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41" w:type="dxa"/>
        <w:jc w:val="right"/>
        <w:tblLayout w:type="fixed"/>
        <w:tblLook w:val="0000" w:firstRow="0" w:lastRow="0" w:firstColumn="0" w:lastColumn="0" w:noHBand="0" w:noVBand="0"/>
      </w:tblPr>
      <w:tblGrid>
        <w:gridCol w:w="1551"/>
        <w:gridCol w:w="4790"/>
        <w:gridCol w:w="3100"/>
      </w:tblGrid>
      <w:tr w:rsidR="00546708" w:rsidRPr="00546708" w14:paraId="40AA13B7" w14:textId="77777777" w:rsidTr="00A670C9">
        <w:trPr>
          <w:trHeight w:val="850"/>
          <w:jc w:val="right"/>
        </w:trPr>
        <w:tc>
          <w:tcPr>
            <w:tcW w:w="1559" w:type="dxa"/>
          </w:tcPr>
          <w:p w14:paraId="7DDA6636" w14:textId="59461806" w:rsidR="00546708" w:rsidRPr="00546708" w:rsidRDefault="00546708" w:rsidP="00546708">
            <w:pPr>
              <w:bidi/>
              <w:adjustRightInd w:val="0"/>
              <w:snapToGrid w:val="0"/>
              <w:spacing w:line="540" w:lineRule="exact"/>
              <w:rPr>
                <w:rFonts w:ascii="Simplified Arabic" w:hAnsi="Simplified Arabic" w:hint="default"/>
                <w:b/>
                <w:caps/>
                <w:sz w:val="44"/>
                <w:szCs w:val="44"/>
                <w:lang w:val="en-US" w:eastAsia="en-US"/>
              </w:rPr>
            </w:pPr>
            <w:r w:rsidRPr="00546708">
              <w:rPr>
                <w:rFonts w:ascii="Simplified Arabic" w:hAnsi="Simplified Arabic"/>
                <w:bCs/>
                <w:caps/>
                <w:sz w:val="44"/>
                <w:szCs w:val="44"/>
                <w:rtl/>
                <w:lang w:val="en-GB" w:eastAsia="en-US"/>
              </w:rPr>
              <w:t>الأ</w:t>
            </w:r>
            <w:r w:rsidR="0007630F">
              <w:rPr>
                <w:rFonts w:ascii="Simplified Arabic" w:hAnsi="Simplified Arabic"/>
                <w:bCs/>
                <w:caps/>
                <w:sz w:val="44"/>
                <w:szCs w:val="44"/>
                <w:rtl/>
                <w:lang w:val="en-GB" w:eastAsia="en-US"/>
              </w:rPr>
              <w:t>م</w:t>
            </w:r>
            <w:r w:rsidRPr="00546708">
              <w:rPr>
                <w:rFonts w:ascii="Simplified Arabic" w:hAnsi="Simplified Arabic"/>
                <w:bCs/>
                <w:caps/>
                <w:sz w:val="44"/>
                <w:szCs w:val="44"/>
                <w:rtl/>
                <w:lang w:val="en-GB" w:eastAsia="en-US"/>
              </w:rPr>
              <w:t>م المتحدة</w:t>
            </w:r>
          </w:p>
        </w:tc>
        <w:tc>
          <w:tcPr>
            <w:tcW w:w="4819" w:type="dxa"/>
          </w:tcPr>
          <w:p w14:paraId="3E901B7B" w14:textId="77777777" w:rsidR="00546708" w:rsidRPr="00546708" w:rsidRDefault="00546708" w:rsidP="00546708">
            <w:pPr>
              <w:tabs>
                <w:tab w:val="left" w:pos="4082"/>
              </w:tabs>
              <w:rPr>
                <w:rFonts w:eastAsia="Times New Roman" w:cs="Times New Roman" w:hint="default"/>
                <w:szCs w:val="20"/>
                <w:lang w:val="en-US" w:eastAsia="en-US"/>
              </w:rPr>
            </w:pPr>
            <w:r w:rsidRPr="00546708">
              <w:rPr>
                <w:rFonts w:eastAsia="Times New Roman" w:cs="Times New Roman"/>
                <w:b/>
                <w:bCs/>
                <w:noProof/>
                <w:szCs w:val="20"/>
                <w:rtl/>
                <w:lang w:val="en-US" w:eastAsia="en-US"/>
              </w:rPr>
              <w:drawing>
                <wp:anchor distT="0" distB="0" distL="114300" distR="114300" simplePos="0" relativeHeight="251659264" behindDoc="0" locked="0" layoutInCell="1" allowOverlap="0" wp14:anchorId="7AEEBDB4" wp14:editId="33F0988E">
                  <wp:simplePos x="0" y="0"/>
                  <wp:positionH relativeFrom="column">
                    <wp:posOffset>1623590</wp:posOffset>
                  </wp:positionH>
                  <wp:positionV relativeFrom="paragraph">
                    <wp:posOffset>6985</wp:posOffset>
                  </wp:positionV>
                  <wp:extent cx="1394501" cy="610815"/>
                  <wp:effectExtent l="0" t="0" r="0" b="0"/>
                  <wp:wrapNone/>
                  <wp:docPr id="1" name="Picture 1" descr="A black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394501" cy="610815"/>
                          </a:xfrm>
                          <a:prstGeom prst="rect">
                            <a:avLst/>
                          </a:prstGeom>
                        </pic:spPr>
                      </pic:pic>
                    </a:graphicData>
                  </a:graphic>
                  <wp14:sizeRelH relativeFrom="margin">
                    <wp14:pctWidth>0</wp14:pctWidth>
                  </wp14:sizeRelH>
                  <wp14:sizeRelV relativeFrom="margin">
                    <wp14:pctHeight>0</wp14:pctHeight>
                  </wp14:sizeRelV>
                </wp:anchor>
              </w:drawing>
            </w:r>
          </w:p>
        </w:tc>
        <w:tc>
          <w:tcPr>
            <w:tcW w:w="3118" w:type="dxa"/>
          </w:tcPr>
          <w:p w14:paraId="397B0CE2" w14:textId="77777777" w:rsidR="00546708" w:rsidRPr="00546708" w:rsidRDefault="00546708" w:rsidP="00546708">
            <w:pPr>
              <w:tabs>
                <w:tab w:val="left" w:pos="4082"/>
              </w:tabs>
              <w:jc w:val="right"/>
              <w:rPr>
                <w:rFonts w:eastAsia="Times New Roman" w:cs="Times New Roman" w:hint="default"/>
                <w:szCs w:val="20"/>
                <w:lang w:val="en-US" w:eastAsia="en-US"/>
              </w:rPr>
            </w:pPr>
          </w:p>
        </w:tc>
      </w:tr>
    </w:tbl>
    <w:p w14:paraId="57C3369C" w14:textId="77777777" w:rsidR="00546708" w:rsidRPr="00546708" w:rsidRDefault="00546708" w:rsidP="00546708">
      <w:pPr>
        <w:tabs>
          <w:tab w:val="left" w:pos="4082"/>
        </w:tabs>
        <w:rPr>
          <w:rFonts w:eastAsia="Times New Roman" w:cs="Times New Roman" w:hint="default"/>
          <w:sz w:val="2"/>
          <w:szCs w:val="20"/>
          <w:lang w:val="en-GB" w:eastAsia="en-US"/>
        </w:rPr>
      </w:pPr>
    </w:p>
    <w:tbl>
      <w:tblPr>
        <w:bidiVisual/>
        <w:tblW w:w="9497" w:type="dxa"/>
        <w:jc w:val="right"/>
        <w:tblLook w:val="0000" w:firstRow="0" w:lastRow="0" w:firstColumn="0" w:lastColumn="0" w:noHBand="0" w:noVBand="0"/>
      </w:tblPr>
      <w:tblGrid>
        <w:gridCol w:w="6378"/>
        <w:gridCol w:w="3119"/>
      </w:tblGrid>
      <w:tr w:rsidR="00546708" w:rsidRPr="00546708" w14:paraId="53F2076B" w14:textId="77777777" w:rsidTr="00A670C9">
        <w:trPr>
          <w:trHeight w:val="340"/>
          <w:jc w:val="right"/>
        </w:trPr>
        <w:tc>
          <w:tcPr>
            <w:tcW w:w="6378" w:type="dxa"/>
            <w:vAlign w:val="bottom"/>
          </w:tcPr>
          <w:p w14:paraId="7712E46C" w14:textId="77777777" w:rsidR="00546708" w:rsidRPr="00546708" w:rsidRDefault="00546708" w:rsidP="00546708">
            <w:pPr>
              <w:tabs>
                <w:tab w:val="left" w:pos="4082"/>
              </w:tabs>
              <w:rPr>
                <w:rFonts w:eastAsia="Times New Roman" w:cs="Times New Roman" w:hint="default"/>
                <w:szCs w:val="20"/>
                <w:lang w:val="en-US" w:eastAsia="en-US"/>
              </w:rPr>
            </w:pPr>
          </w:p>
        </w:tc>
        <w:tc>
          <w:tcPr>
            <w:tcW w:w="3119" w:type="dxa"/>
            <w:noWrap/>
            <w:vAlign w:val="bottom"/>
          </w:tcPr>
          <w:p w14:paraId="2AD1F6B3" w14:textId="77777777" w:rsidR="00546708" w:rsidRPr="00546708" w:rsidRDefault="00546708" w:rsidP="00546708">
            <w:pPr>
              <w:rPr>
                <w:rFonts w:eastAsia="Times New Roman" w:cs="Times New Roman" w:hint="default"/>
                <w:szCs w:val="20"/>
                <w:rtl/>
                <w:lang w:val="en-US" w:eastAsia="en-US" w:bidi="ar-EG"/>
              </w:rPr>
            </w:pPr>
            <w:r w:rsidRPr="00546708">
              <w:rPr>
                <w:rFonts w:eastAsia="Times New Roman" w:cs="Times New Roman"/>
                <w:b/>
                <w:sz w:val="28"/>
                <w:szCs w:val="28"/>
                <w:lang w:val="en-GB" w:eastAsia="en-US"/>
              </w:rPr>
              <w:t>UNEP</w:t>
            </w:r>
            <w:r w:rsidRPr="00546708">
              <w:rPr>
                <w:rFonts w:eastAsia="Times New Roman" w:cs="Times New Roman"/>
                <w:bCs/>
                <w:szCs w:val="20"/>
                <w:lang w:val="en-GB" w:eastAsia="en-US"/>
              </w:rPr>
              <w:t>/OzL.Pro.WG.1/48/4</w:t>
            </w:r>
          </w:p>
        </w:tc>
      </w:tr>
    </w:tbl>
    <w:p w14:paraId="07137E46" w14:textId="77777777" w:rsidR="00546708" w:rsidRPr="00546708" w:rsidRDefault="00546708" w:rsidP="00546708">
      <w:pPr>
        <w:tabs>
          <w:tab w:val="left" w:pos="4082"/>
        </w:tabs>
        <w:rPr>
          <w:rFonts w:eastAsia="Times New Roman" w:cs="Times New Roman" w:hint="default"/>
          <w:sz w:val="2"/>
          <w:szCs w:val="20"/>
          <w:lang w:val="en-GB" w:eastAsia="en-US"/>
        </w:rPr>
      </w:pPr>
    </w:p>
    <w:tbl>
      <w:tblPr>
        <w:bidiVisual/>
        <w:tblW w:w="9441" w:type="dxa"/>
        <w:jc w:val="right"/>
        <w:tblBorders>
          <w:top w:val="single" w:sz="4" w:space="0" w:color="auto"/>
          <w:bottom w:val="single" w:sz="24" w:space="0" w:color="auto"/>
        </w:tblBorders>
        <w:tblLayout w:type="fixed"/>
        <w:tblLook w:val="0000" w:firstRow="0" w:lastRow="0" w:firstColumn="0" w:lastColumn="0" w:noHBand="0" w:noVBand="0"/>
      </w:tblPr>
      <w:tblGrid>
        <w:gridCol w:w="5070"/>
        <w:gridCol w:w="1271"/>
        <w:gridCol w:w="3100"/>
      </w:tblGrid>
      <w:tr w:rsidR="00546708" w:rsidRPr="00546708" w14:paraId="6E548127" w14:textId="77777777" w:rsidTr="00A670C9">
        <w:trPr>
          <w:trHeight w:val="2776"/>
          <w:jc w:val="right"/>
        </w:trPr>
        <w:tc>
          <w:tcPr>
            <w:tcW w:w="5100" w:type="dxa"/>
          </w:tcPr>
          <w:p w14:paraId="11DFF436" w14:textId="77777777" w:rsidR="00546708" w:rsidRPr="00546708" w:rsidRDefault="00546708" w:rsidP="00546708">
            <w:pPr>
              <w:tabs>
                <w:tab w:val="clear" w:pos="1247"/>
                <w:tab w:val="clear" w:pos="1814"/>
                <w:tab w:val="clear" w:pos="2381"/>
                <w:tab w:val="clear" w:pos="2948"/>
                <w:tab w:val="clear" w:pos="3515"/>
              </w:tabs>
              <w:bidi/>
              <w:adjustRightInd w:val="0"/>
              <w:snapToGrid w:val="0"/>
              <w:spacing w:after="240" w:line="680" w:lineRule="exact"/>
              <w:ind w:right="1332"/>
              <w:jc w:val="lowKashida"/>
              <w:rPr>
                <w:rFonts w:ascii="Simplified Arabic" w:hAnsi="Simplified Arabic" w:hint="default"/>
                <w:b/>
                <w:bCs/>
                <w:sz w:val="44"/>
                <w:szCs w:val="44"/>
                <w:lang w:val="en-GB" w:eastAsia="en-US"/>
              </w:rPr>
            </w:pPr>
            <w:r w:rsidRPr="00546708">
              <w:rPr>
                <w:rFonts w:ascii="Simplified Arabic" w:hAnsi="Simplified Arabic"/>
                <w:b/>
                <w:bCs/>
                <w:sz w:val="44"/>
                <w:szCs w:val="44"/>
                <w:rtl/>
                <w:lang w:val="en-GB" w:eastAsia="en-US"/>
              </w:rPr>
              <w:t>بروتوكول مونتريال بشأن المواد المستنفدة لطبقة الأوزون</w:t>
            </w:r>
          </w:p>
        </w:tc>
        <w:tc>
          <w:tcPr>
            <w:tcW w:w="1278" w:type="dxa"/>
          </w:tcPr>
          <w:p w14:paraId="57A8789C" w14:textId="77777777" w:rsidR="00546708" w:rsidRPr="00546708" w:rsidRDefault="00546708" w:rsidP="00546708">
            <w:pPr>
              <w:tabs>
                <w:tab w:val="left" w:pos="4082"/>
              </w:tabs>
              <w:rPr>
                <w:rFonts w:eastAsia="Times New Roman" w:cs="Times New Roman" w:hint="default"/>
                <w:szCs w:val="20"/>
                <w:lang w:val="en-US" w:eastAsia="en-US"/>
              </w:rPr>
            </w:pPr>
          </w:p>
        </w:tc>
        <w:tc>
          <w:tcPr>
            <w:tcW w:w="3118" w:type="dxa"/>
          </w:tcPr>
          <w:p w14:paraId="7527CCF7" w14:textId="77777777" w:rsidR="00546708" w:rsidRPr="00546708" w:rsidRDefault="00546708" w:rsidP="00546708">
            <w:pPr>
              <w:tabs>
                <w:tab w:val="left" w:pos="4082"/>
              </w:tabs>
              <w:adjustRightInd w:val="0"/>
              <w:snapToGrid w:val="0"/>
              <w:spacing w:before="120"/>
              <w:rPr>
                <w:rFonts w:cs="Times New Roman" w:hint="default"/>
                <w:szCs w:val="20"/>
                <w:lang w:val="en-GB" w:eastAsia="en-US"/>
              </w:rPr>
            </w:pPr>
            <w:r w:rsidRPr="00546708">
              <w:rPr>
                <w:rFonts w:cs="Times New Roman"/>
                <w:szCs w:val="20"/>
                <w:lang w:val="en-GB" w:eastAsia="en-US"/>
              </w:rPr>
              <w:t>Distr.: General</w:t>
            </w:r>
            <w:r w:rsidRPr="00546708">
              <w:rPr>
                <w:rFonts w:cs="Times New Roman"/>
                <w:szCs w:val="20"/>
                <w:lang w:val="en-GB" w:eastAsia="en-US"/>
              </w:rPr>
              <w:br/>
              <w:t>28 April 2026</w:t>
            </w:r>
          </w:p>
          <w:p w14:paraId="12EF06D6" w14:textId="77777777" w:rsidR="00546708" w:rsidRPr="00546708" w:rsidRDefault="00546708" w:rsidP="00546708">
            <w:pPr>
              <w:tabs>
                <w:tab w:val="left" w:pos="4082"/>
              </w:tabs>
              <w:adjustRightInd w:val="0"/>
              <w:snapToGrid w:val="0"/>
              <w:spacing w:before="120"/>
              <w:rPr>
                <w:rFonts w:cs="Times New Roman" w:hint="default"/>
                <w:szCs w:val="20"/>
                <w:lang w:val="en-GB" w:eastAsia="en-US"/>
              </w:rPr>
            </w:pPr>
            <w:bookmarkStart w:id="0" w:name="DistributionLang"/>
            <w:r w:rsidRPr="00546708">
              <w:rPr>
                <w:rFonts w:cs="Times New Roman"/>
                <w:szCs w:val="20"/>
                <w:lang w:val="en-GB" w:eastAsia="en-US"/>
              </w:rPr>
              <w:t>Arabic</w:t>
            </w:r>
          </w:p>
          <w:p w14:paraId="76E5F0D1" w14:textId="77777777" w:rsidR="00546708" w:rsidRPr="00546708" w:rsidRDefault="00546708" w:rsidP="00546708">
            <w:pPr>
              <w:tabs>
                <w:tab w:val="left" w:pos="4082"/>
              </w:tabs>
              <w:adjustRightInd w:val="0"/>
              <w:snapToGrid w:val="0"/>
              <w:rPr>
                <w:rFonts w:cs="Times New Roman" w:hint="default"/>
                <w:szCs w:val="20"/>
                <w:lang w:val="en-GB" w:eastAsia="en-US"/>
              </w:rPr>
            </w:pPr>
            <w:r w:rsidRPr="00546708">
              <w:rPr>
                <w:rFonts w:cs="Times New Roman"/>
                <w:szCs w:val="20"/>
                <w:lang w:val="en-GB" w:eastAsia="en-US"/>
              </w:rPr>
              <w:t>Original: English</w:t>
            </w:r>
            <w:bookmarkEnd w:id="0"/>
          </w:p>
        </w:tc>
      </w:tr>
    </w:tbl>
    <w:p w14:paraId="3AEB9F7E" w14:textId="77777777" w:rsidR="00546708" w:rsidRPr="00546708" w:rsidRDefault="00546708" w:rsidP="00546708">
      <w:pPr>
        <w:tabs>
          <w:tab w:val="left" w:pos="4082"/>
        </w:tabs>
        <w:rPr>
          <w:rFonts w:eastAsia="Times New Roman" w:cs="Times New Roman" w:hint="default"/>
          <w:sz w:val="2"/>
          <w:szCs w:val="20"/>
          <w:lang w:val="en-GB" w:eastAsia="en-US"/>
        </w:rPr>
      </w:pPr>
    </w:p>
    <w:tbl>
      <w:tblPr>
        <w:bidiVisual/>
        <w:tblW w:w="9496" w:type="dxa"/>
        <w:jc w:val="right"/>
        <w:tblLayout w:type="fixed"/>
        <w:tblCellMar>
          <w:left w:w="0" w:type="dxa"/>
          <w:right w:w="70" w:type="dxa"/>
        </w:tblCellMar>
        <w:tblLook w:val="0000" w:firstRow="0" w:lastRow="0" w:firstColumn="0" w:lastColumn="0" w:noHBand="0" w:noVBand="0"/>
      </w:tblPr>
      <w:tblGrid>
        <w:gridCol w:w="5669"/>
        <w:gridCol w:w="3827"/>
      </w:tblGrid>
      <w:tr w:rsidR="00546708" w:rsidRPr="00546708" w14:paraId="7BA48CFA" w14:textId="77777777" w:rsidTr="00A670C9">
        <w:trPr>
          <w:trHeight w:val="57"/>
          <w:jc w:val="right"/>
        </w:trPr>
        <w:tc>
          <w:tcPr>
            <w:tcW w:w="5669" w:type="dxa"/>
          </w:tcPr>
          <w:p w14:paraId="7C527505" w14:textId="77777777" w:rsidR="00546708" w:rsidRPr="00546708" w:rsidRDefault="00546708" w:rsidP="00546708">
            <w:pPr>
              <w:keepNext/>
              <w:keepLines/>
              <w:tabs>
                <w:tab w:val="clear" w:pos="1247"/>
                <w:tab w:val="clear" w:pos="1814"/>
                <w:tab w:val="clear" w:pos="2381"/>
                <w:tab w:val="clear" w:pos="2948"/>
                <w:tab w:val="clear" w:pos="3515"/>
              </w:tabs>
              <w:suppressAutoHyphens/>
              <w:bidi/>
              <w:spacing w:line="400" w:lineRule="exact"/>
              <w:ind w:right="1418"/>
              <w:jc w:val="lowKashida"/>
              <w:rPr>
                <w:rFonts w:eastAsia="Times New Roman" w:hint="default"/>
                <w:bCs/>
                <w:sz w:val="24"/>
                <w:szCs w:val="24"/>
                <w:lang w:val="en-US" w:eastAsia="en-US"/>
              </w:rPr>
            </w:pPr>
            <w:r w:rsidRPr="00546708">
              <w:rPr>
                <w:rFonts w:eastAsia="Times New Roman"/>
                <w:bCs/>
                <w:sz w:val="24"/>
                <w:szCs w:val="24"/>
                <w:rtl/>
                <w:lang w:val="en-US" w:eastAsia="en-US"/>
              </w:rPr>
              <w:t>الفريق العامل المفتوح العضوية للأطراف في بروتوكول مونتريال بشأن المواد المستنفدة لطبقة الأوزون</w:t>
            </w:r>
          </w:p>
          <w:p w14:paraId="02602F44" w14:textId="77777777" w:rsidR="00546708" w:rsidRPr="00546708" w:rsidRDefault="00546708" w:rsidP="00546708">
            <w:pPr>
              <w:keepNext/>
              <w:keepLines/>
              <w:tabs>
                <w:tab w:val="clear" w:pos="1247"/>
                <w:tab w:val="clear" w:pos="1814"/>
                <w:tab w:val="clear" w:pos="2381"/>
                <w:tab w:val="clear" w:pos="2948"/>
                <w:tab w:val="clear" w:pos="3515"/>
              </w:tabs>
              <w:suppressAutoHyphens/>
              <w:bidi/>
              <w:spacing w:line="400" w:lineRule="exact"/>
              <w:ind w:right="2268"/>
              <w:jc w:val="both"/>
              <w:rPr>
                <w:rFonts w:eastAsia="Times New Roman" w:hint="default"/>
                <w:bCs/>
                <w:sz w:val="24"/>
                <w:szCs w:val="24"/>
                <w:lang w:val="en-US" w:eastAsia="en-US"/>
              </w:rPr>
            </w:pPr>
            <w:r w:rsidRPr="00546708">
              <w:rPr>
                <w:rFonts w:eastAsia="Times New Roman"/>
                <w:bCs/>
                <w:sz w:val="24"/>
                <w:szCs w:val="24"/>
                <w:rtl/>
                <w:lang w:val="en-US" w:eastAsia="en-US"/>
              </w:rPr>
              <w:t>الاجتماع الثامن والأربعون</w:t>
            </w:r>
          </w:p>
          <w:p w14:paraId="3F01ED4A" w14:textId="77777777" w:rsidR="00546708" w:rsidRPr="00546708" w:rsidRDefault="00546708" w:rsidP="00546708">
            <w:pPr>
              <w:tabs>
                <w:tab w:val="clear" w:pos="1247"/>
                <w:tab w:val="clear" w:pos="1814"/>
                <w:tab w:val="clear" w:pos="2381"/>
                <w:tab w:val="clear" w:pos="2948"/>
                <w:tab w:val="clear" w:pos="3515"/>
              </w:tabs>
              <w:bidi/>
              <w:spacing w:line="400" w:lineRule="exact"/>
              <w:ind w:right="2268"/>
              <w:jc w:val="both"/>
              <w:rPr>
                <w:rFonts w:eastAsia="Times New Roman" w:hint="default"/>
                <w:b/>
                <w:sz w:val="24"/>
                <w:szCs w:val="24"/>
                <w:rtl/>
                <w:lang w:val="en-US" w:eastAsia="en-US"/>
              </w:rPr>
            </w:pPr>
            <w:r w:rsidRPr="00546708">
              <w:rPr>
                <w:rFonts w:eastAsia="Times New Roman"/>
                <w:b/>
                <w:sz w:val="24"/>
                <w:szCs w:val="24"/>
                <w:rtl/>
                <w:lang w:val="en-US" w:eastAsia="en-US"/>
              </w:rPr>
              <w:t>بانكوك، 13-17 تموز/يوليه 2026</w:t>
            </w:r>
          </w:p>
          <w:p w14:paraId="47F90275" w14:textId="77777777" w:rsidR="00546708" w:rsidRPr="00546708" w:rsidRDefault="00546708" w:rsidP="00546708">
            <w:pPr>
              <w:tabs>
                <w:tab w:val="clear" w:pos="1247"/>
                <w:tab w:val="clear" w:pos="1814"/>
                <w:tab w:val="clear" w:pos="2381"/>
                <w:tab w:val="clear" w:pos="2948"/>
                <w:tab w:val="clear" w:pos="3515"/>
              </w:tabs>
              <w:bidi/>
              <w:spacing w:line="400" w:lineRule="exact"/>
              <w:ind w:right="2268"/>
              <w:jc w:val="both"/>
              <w:rPr>
                <w:rFonts w:ascii="Simplified Arabic" w:eastAsia="Times New Roman" w:hAnsi="Simplified Arabic" w:hint="default"/>
                <w:b/>
                <w:sz w:val="28"/>
                <w:szCs w:val="28"/>
                <w:vertAlign w:val="superscript"/>
                <w:rtl/>
                <w:lang w:val="en-US" w:eastAsia="en-US"/>
              </w:rPr>
            </w:pPr>
            <w:r w:rsidRPr="00546708">
              <w:rPr>
                <w:rFonts w:eastAsia="Times New Roman"/>
                <w:b/>
                <w:sz w:val="24"/>
                <w:szCs w:val="24"/>
                <w:rtl/>
                <w:lang w:val="en-US" w:eastAsia="en-US"/>
              </w:rPr>
              <w:t>البند 6 من جدول الأعمال المؤقت</w:t>
            </w:r>
            <w:r w:rsidRPr="00546708">
              <w:rPr>
                <w:rFonts w:ascii="Simplified Arabic" w:eastAsia="Times New Roman" w:hAnsi="Simplified Arabic"/>
                <w:b/>
                <w:sz w:val="28"/>
                <w:szCs w:val="28"/>
                <w:vertAlign w:val="superscript"/>
                <w:lang w:val="en-US" w:eastAsia="en-US"/>
              </w:rPr>
              <w:footnoteReference w:customMarkFollows="1" w:id="2"/>
              <w:t>*</w:t>
            </w:r>
          </w:p>
          <w:p w14:paraId="36E0136D" w14:textId="77777777" w:rsidR="00546708" w:rsidRPr="00546708" w:rsidRDefault="00546708" w:rsidP="00546708">
            <w:pPr>
              <w:tabs>
                <w:tab w:val="clear" w:pos="1247"/>
                <w:tab w:val="clear" w:pos="1814"/>
                <w:tab w:val="clear" w:pos="2381"/>
                <w:tab w:val="clear" w:pos="2948"/>
                <w:tab w:val="clear" w:pos="3515"/>
              </w:tabs>
              <w:bidi/>
              <w:spacing w:before="80" w:after="360" w:line="400" w:lineRule="exact"/>
              <w:ind w:right="2268"/>
              <w:jc w:val="both"/>
              <w:rPr>
                <w:rFonts w:eastAsia="Times New Roman" w:hint="default"/>
                <w:bCs/>
                <w:sz w:val="22"/>
                <w:szCs w:val="22"/>
                <w:lang w:val="en-US" w:eastAsia="en-US"/>
              </w:rPr>
            </w:pPr>
            <w:r w:rsidRPr="00546708">
              <w:rPr>
                <w:rFonts w:eastAsia="Times New Roman"/>
                <w:bCs/>
                <w:sz w:val="22"/>
                <w:szCs w:val="22"/>
                <w:rtl/>
                <w:lang w:val="en-US" w:eastAsia="en-US"/>
              </w:rPr>
              <w:t>ضمان استمرار عمليات بروتوكول مونتريال</w:t>
            </w:r>
          </w:p>
        </w:tc>
        <w:tc>
          <w:tcPr>
            <w:tcW w:w="3827" w:type="dxa"/>
          </w:tcPr>
          <w:p w14:paraId="4D561D08" w14:textId="77777777" w:rsidR="00546708" w:rsidRPr="00546708" w:rsidRDefault="00546708" w:rsidP="00546708">
            <w:pPr>
              <w:rPr>
                <w:rFonts w:eastAsia="Times New Roman" w:cs="Times New Roman" w:hint="default"/>
                <w:szCs w:val="20"/>
                <w:lang w:val="en-GB" w:eastAsia="en-US"/>
              </w:rPr>
            </w:pPr>
          </w:p>
        </w:tc>
      </w:tr>
    </w:tbl>
    <w:p w14:paraId="17894D83" w14:textId="18FAB89F" w:rsidR="006A5453" w:rsidRPr="00ED58D9" w:rsidRDefault="006A5453" w:rsidP="00ED58D9">
      <w:pPr>
        <w:pStyle w:val="BBTitle"/>
        <w:keepNext w:val="0"/>
        <w:keepLines w:val="0"/>
        <w:tabs>
          <w:tab w:val="clear" w:pos="624"/>
          <w:tab w:val="clear" w:pos="1247"/>
          <w:tab w:val="clear" w:pos="1871"/>
          <w:tab w:val="clear" w:pos="2495"/>
          <w:tab w:val="clear" w:pos="3119"/>
          <w:tab w:val="clear" w:pos="3742"/>
          <w:tab w:val="clear" w:pos="4366"/>
          <w:tab w:val="clear" w:pos="4990"/>
        </w:tabs>
        <w:bidi/>
        <w:spacing w:before="0" w:line="440" w:lineRule="exact"/>
        <w:ind w:left="1134" w:right="0"/>
        <w:jc w:val="both"/>
        <w:textDirection w:val="tbRlV"/>
        <w:rPr>
          <w:rFonts w:ascii="Simplified Arabic" w:hAnsi="Simplified Arabic" w:cs="Simplified Arabic"/>
          <w:bCs/>
          <w:sz w:val="30"/>
          <w:szCs w:val="30"/>
          <w:rtl/>
          <w:lang w:val="ar-SA" w:eastAsia="zh-TW" w:bidi="en-GB"/>
        </w:rPr>
      </w:pPr>
      <w:r w:rsidRPr="00ED58D9">
        <w:rPr>
          <w:rFonts w:ascii="Simplified Arabic" w:hAnsi="Simplified Arabic" w:cs="Simplified Arabic"/>
          <w:bCs/>
          <w:sz w:val="30"/>
          <w:szCs w:val="30"/>
          <w:rtl/>
        </w:rPr>
        <w:t>ضمان استمرار عمليات بروتوكول مونتريال: السيناريوهات والخيارات وتقديرات التكاليف</w:t>
      </w:r>
    </w:p>
    <w:p w14:paraId="096F5C4E" w14:textId="518CC4D1" w:rsidR="006A5453" w:rsidRPr="00ED58D9" w:rsidRDefault="006A5453" w:rsidP="00ED58D9">
      <w:pPr>
        <w:pStyle w:val="CH2"/>
        <w:keepNext w:val="0"/>
        <w:keepLines w:val="0"/>
        <w:tabs>
          <w:tab w:val="clear" w:pos="851"/>
          <w:tab w:val="clear" w:pos="1247"/>
          <w:tab w:val="clear" w:pos="1871"/>
          <w:tab w:val="clear" w:pos="2495"/>
          <w:tab w:val="clear" w:pos="3119"/>
          <w:tab w:val="clear" w:pos="3742"/>
          <w:tab w:val="clear" w:pos="4366"/>
          <w:tab w:val="clear" w:pos="4990"/>
        </w:tabs>
        <w:bidi/>
        <w:spacing w:before="0" w:after="240" w:line="360" w:lineRule="exact"/>
        <w:ind w:left="1134" w:right="0" w:firstLine="0"/>
        <w:jc w:val="both"/>
        <w:textDirection w:val="tbRlV"/>
        <w:rPr>
          <w:rFonts w:ascii="Simplified Arabic" w:hAnsi="Simplified Arabic" w:cs="Simplified Arabic"/>
          <w:bCs/>
          <w:sz w:val="28"/>
          <w:szCs w:val="28"/>
          <w:rtl/>
          <w:lang w:val="ar-SA" w:eastAsia="zh-TW" w:bidi="en-GB"/>
        </w:rPr>
      </w:pPr>
      <w:r w:rsidRPr="00ED58D9">
        <w:rPr>
          <w:rFonts w:ascii="Simplified Arabic" w:hAnsi="Simplified Arabic" w:cs="Simplified Arabic"/>
          <w:bCs/>
          <w:sz w:val="28"/>
          <w:szCs w:val="28"/>
          <w:rtl/>
        </w:rPr>
        <w:t>مذكرة من الأمانة</w:t>
      </w:r>
    </w:p>
    <w:p w14:paraId="1034DB47" w14:textId="77777777" w:rsidR="006A5453" w:rsidRPr="00ED58D9" w:rsidRDefault="006A5453" w:rsidP="00ED58D9">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tl/>
          <w:lang w:val="ar-SA" w:eastAsia="zh-TW" w:bidi="en-GB"/>
        </w:rPr>
      </w:pPr>
      <w:r w:rsidRPr="00ED58D9">
        <w:rPr>
          <w:rFonts w:ascii="Simplified Arabic" w:hAnsi="Simplified Arabic" w:cs="Simplified Arabic"/>
          <w:bCs/>
          <w:sz w:val="26"/>
          <w:szCs w:val="26"/>
          <w:rtl/>
        </w:rPr>
        <w:t>أولا-</w:t>
      </w:r>
      <w:r w:rsidRPr="00ED58D9">
        <w:rPr>
          <w:rFonts w:ascii="Simplified Arabic" w:hAnsi="Simplified Arabic" w:cs="Simplified Arabic"/>
          <w:bCs/>
          <w:sz w:val="26"/>
          <w:szCs w:val="26"/>
          <w:rtl/>
        </w:rPr>
        <w:tab/>
        <w:t>مقدمة</w:t>
      </w:r>
    </w:p>
    <w:p w14:paraId="56CCFC72" w14:textId="197F227D" w:rsidR="006A5453" w:rsidRPr="00ED58D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val="ar-SA" w:eastAsia="zh-TW" w:bidi="en-GB"/>
        </w:rPr>
      </w:pPr>
      <w:r w:rsidRPr="00ED58D9">
        <w:rPr>
          <w:rFonts w:ascii="Simplified Arabic" w:hAnsi="Simplified Arabic" w:hint="default"/>
          <w:sz w:val="24"/>
          <w:szCs w:val="24"/>
          <w:rtl/>
        </w:rPr>
        <w:t xml:space="preserve">أُعدت هذه المذكرة عملاً بالمقرر 37/7 الصادر عن الاجتماع السابع والثلاثين للأطراف في بروتوكول مونتريال بشأن المواد المستنفدة لطبقة الأوزون، لكي ينظر فيها الفريق العامل المفتوح العضوية للأطراف في بروتوكول مونتريال بشأن المواد المستنفدة لطبقة الأوزون في اجتماعه الثامن والأربعين. وطُلب في ذلك المقرر إلى أمانة الأوزون إعداد تقرير عن خيارات إجراء تغييرات فعالة وذات كفاءة فيما يتعلق بتوقيت اجتماعات الأطراف في البروتوكول، والفريق العامل المفتوح العضوية ولجنة التنفيذ بموجب إجراء عدم الامتثال لبروتوكول مونتريال وفرق التقييم، والدعم الذي ستقدمه الأمانة لتلك الاجتماعات إلى جانب المدة التي ستستغرقها، مع تقديرات التكلفة المرتبطة بها، </w:t>
      </w:r>
      <w:r w:rsidR="00EE4DDC" w:rsidRPr="00ED58D9">
        <w:rPr>
          <w:rFonts w:ascii="Simplified Arabic" w:hAnsi="Simplified Arabic"/>
          <w:sz w:val="24"/>
          <w:szCs w:val="24"/>
          <w:rtl/>
        </w:rPr>
        <w:t>فضلا عن</w:t>
      </w:r>
      <w:r w:rsidRPr="00ED58D9">
        <w:rPr>
          <w:rFonts w:ascii="Simplified Arabic" w:hAnsi="Simplified Arabic" w:hint="default"/>
          <w:sz w:val="24"/>
          <w:szCs w:val="24"/>
          <w:rtl/>
        </w:rPr>
        <w:t xml:space="preserve"> توقيت المقررات المتعلقة بالتجديد. ورغم أن المقرر 37/7 لا يشير إلا إلى الأنشطة التي تندرج في إطار بروتوكول مونتريال، فإن هذه المذكرة تتناول أيضًا الاجتماعات التي تُعقد بموجب اتفاقية فيينا لحماية طبقة الأوزون، نظرًا لأن المعاهدتين تعقدان اجتماعات مشتركة. وبناءً على ذلك، تعرض المذكرة خيارات لتعزيز كفاءة عمليات كل من بروتوكول مونتريال واتفاقية فيينا، مع تقديرات التكاليف المرتبطة بها.</w:t>
      </w:r>
    </w:p>
    <w:p w14:paraId="10FD9076" w14:textId="5F2EF906" w:rsidR="006A5453" w:rsidRPr="00ED58D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val="ar-SA" w:eastAsia="zh-TW" w:bidi="en-GB"/>
        </w:rPr>
      </w:pPr>
      <w:r w:rsidRPr="00ED58D9">
        <w:rPr>
          <w:rFonts w:ascii="Simplified Arabic" w:hAnsi="Simplified Arabic" w:hint="default"/>
          <w:sz w:val="24"/>
          <w:szCs w:val="24"/>
          <w:rtl/>
        </w:rPr>
        <w:t xml:space="preserve">وتُعتبر اتفاقية فيينا وبروتوكول مونتريال الملحق بها، واللذان يُشار إليهما باسم </w:t>
      </w:r>
      <w:r w:rsidR="005731AE">
        <w:rPr>
          <w:rFonts w:ascii="Simplified Arabic" w:hAnsi="Simplified Arabic" w:hint="default"/>
          <w:sz w:val="24"/>
          <w:szCs w:val="24"/>
          <w:rtl/>
        </w:rPr>
        <w:t>”</w:t>
      </w:r>
      <w:r w:rsidRPr="00ED58D9">
        <w:rPr>
          <w:rFonts w:ascii="Simplified Arabic" w:hAnsi="Simplified Arabic" w:hint="default"/>
          <w:sz w:val="24"/>
          <w:szCs w:val="24"/>
          <w:rtl/>
        </w:rPr>
        <w:t>معاهدات الأوزون</w:t>
      </w:r>
      <w:r w:rsidR="005731AE">
        <w:rPr>
          <w:rFonts w:ascii="Simplified Arabic" w:hAnsi="Simplified Arabic" w:hint="default"/>
          <w:sz w:val="24"/>
          <w:szCs w:val="24"/>
          <w:rtl/>
        </w:rPr>
        <w:t>“</w:t>
      </w:r>
      <w:r w:rsidRPr="00ED58D9">
        <w:rPr>
          <w:rFonts w:ascii="Simplified Arabic" w:hAnsi="Simplified Arabic" w:hint="default"/>
          <w:sz w:val="24"/>
          <w:szCs w:val="24"/>
          <w:rtl/>
        </w:rPr>
        <w:t xml:space="preserve">، اتفاقيات بيئية متعددة الأطراف ناجحة معترف بها على نطاق واسع، وقد عملتا بفعالية منذ دخول كل منهما حيز التنفيذ في 22 أيلول/سبتمبر 1988 و1 كانون الثاني/يناير 1989 على التوالي. ومنذ انعقاد الاجتماع الأول </w:t>
      </w:r>
      <w:r w:rsidRPr="00ED58D9">
        <w:rPr>
          <w:rFonts w:ascii="Simplified Arabic" w:hAnsi="Simplified Arabic" w:hint="default"/>
          <w:sz w:val="24"/>
          <w:szCs w:val="24"/>
          <w:rtl/>
        </w:rPr>
        <w:lastRenderedPageBreak/>
        <w:t xml:space="preserve">لمؤتمر الأطراف في اتفاقية فيينا والاجتماع الأول للأطراف في بروتوكول مونتريال، اللذين عُقدا على التوالي في نيسان/أبريل 1989، ظل بروتوكول مونتريال يعقد اجتماعات سنوية للأطراف، في حين أن اجتماعات مؤتمر الأطراف في اتفاقية فيينا، عملاً بمقرره 2/8، تُعقد كل ثلاث سنوات منذ انعقاد اجتماعه الثالث في عام 1993. وقد تمت مواءمة دورات اجتماعات وأنشطة الهيئات الفرعية للاتفاقيتين، بما في ذلك الفريق العامل المفتوح العضوية، ولجنة التنفيذ، واللجنة التنفيذية للصندوق المتعدد الأطراف لتنفيذ بروتوكول مونتريال، ولجان التقييم، بالنسبة لبروتوكول مونتريال، ومديرو </w:t>
      </w:r>
      <w:r w:rsidR="008F17C7" w:rsidRPr="00ED58D9">
        <w:rPr>
          <w:rFonts w:ascii="Simplified Arabic" w:hAnsi="Simplified Arabic" w:hint="default"/>
          <w:sz w:val="24"/>
          <w:szCs w:val="24"/>
          <w:rtl/>
        </w:rPr>
        <w:t>بحوث الأوزون</w:t>
      </w:r>
      <w:r w:rsidRPr="00ED58D9">
        <w:rPr>
          <w:rFonts w:ascii="Simplified Arabic" w:hAnsi="Simplified Arabic" w:hint="default"/>
          <w:sz w:val="24"/>
          <w:szCs w:val="24"/>
          <w:rtl/>
        </w:rPr>
        <w:t xml:space="preserve"> ومكاتب مؤتمر الأطراف واجتماع الأطراف، بالنسبة لاتفاقية فيينا، مع دورات هيئات صنع القرار المعنية. وفي الوقت الحالي، تُعتمد ميزانية بروتوكول مونتريال على أساس سنوي، في حين تعمل اتفاقية فيينا بميزانيات ثلاثية السنوات.</w:t>
      </w:r>
    </w:p>
    <w:p w14:paraId="6A9BB9AF" w14:textId="381BD0F6" w:rsidR="006A5453" w:rsidRPr="00ED58D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eastAsiaTheme="minorEastAsia" w:hAnsi="Simplified Arabic" w:hint="default"/>
          <w:sz w:val="24"/>
          <w:szCs w:val="24"/>
          <w:rtl/>
          <w:lang w:val="ar-SA" w:eastAsia="zh-TW" w:bidi="en-GB"/>
        </w:rPr>
      </w:pPr>
      <w:r w:rsidRPr="00ED58D9">
        <w:rPr>
          <w:rFonts w:ascii="Simplified Arabic" w:hAnsi="Simplified Arabic" w:hint="default"/>
          <w:sz w:val="24"/>
          <w:szCs w:val="24"/>
          <w:rtl/>
        </w:rPr>
        <w:t xml:space="preserve">وفي هذا السياق، تتناول هذه المذكرة التغييرات المحتملة في طرائق عقد الاجتماعات، بما في ذلك توقيتها ومدتها وشكلها وتواترها، ودورات العمل المرتبطة بها فيما يتعلق بتجديد موارد الصندوق المتعدد الأطراف وتقديرات الموارد، فضلاً عن الميزانيات الخاصة بالسيناريوهات المختلفة. ولا يُقصد من استعراض عمليات معاهدات الأوزون تقليص نطاقها أو طموحاتها أو فعاليتها. بل إن الهدف هو استكشاف ما إذا كان من شأن تعديل دورات الاجتماعات والأعمال المرتبطة بها أن يعزز الكفاءة مع الحفاظ على فعالية المعاهدات وتأثيرها العام أو تعزيزهما. ووفقاً للمقرر 37/7، لا يُقصد بهذه المذكرة أن تُؤثر على نظر الأطراف في الخيارات المعروضة، وهي تتضمن معلومات عن المزايا والعيوب المحتملة لتلك الخيارات. </w:t>
      </w:r>
    </w:p>
    <w:p w14:paraId="732F5EF7" w14:textId="754112D3" w:rsidR="006A5453" w:rsidRPr="00ED58D9" w:rsidRDefault="000B640B">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eastAsiaTheme="minorEastAsia" w:hAnsi="Simplified Arabic" w:hint="default"/>
          <w:sz w:val="24"/>
          <w:szCs w:val="24"/>
          <w:rtl/>
          <w:lang w:val="ar-SA" w:eastAsia="zh-TW" w:bidi="en-GB"/>
        </w:rPr>
      </w:pPr>
      <w:r w:rsidRPr="00ED58D9">
        <w:rPr>
          <w:rFonts w:ascii="Simplified Arabic" w:hAnsi="Simplified Arabic" w:hint="default"/>
          <w:sz w:val="24"/>
          <w:szCs w:val="24"/>
          <w:rtl/>
        </w:rPr>
        <w:t xml:space="preserve">وفي إطار السيناريوهات والخيارات الموضحة في هذه المذكرة، لم يتم النظر في التغييرات التي قد تطرأ على قدرة الأمانة على دعم تنفيذ معاهدات الأوزون. </w:t>
      </w:r>
    </w:p>
    <w:p w14:paraId="7B5B1540" w14:textId="282065C7" w:rsidR="006A5453" w:rsidRPr="00ED58D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eastAsiaTheme="minorEastAsia" w:hAnsi="Simplified Arabic" w:hint="default"/>
          <w:color w:val="000000" w:themeColor="text1"/>
          <w:sz w:val="24"/>
          <w:szCs w:val="24"/>
          <w:rtl/>
          <w:lang w:val="ar-SA" w:eastAsia="zh-TW" w:bidi="en-GB"/>
        </w:rPr>
      </w:pPr>
      <w:r w:rsidRPr="00ED58D9">
        <w:rPr>
          <w:rFonts w:ascii="Simplified Arabic" w:hAnsi="Simplified Arabic" w:hint="default"/>
          <w:sz w:val="24"/>
          <w:szCs w:val="24"/>
          <w:rtl/>
        </w:rPr>
        <w:t>ويعرض الفرع الثاني من المذكرة ثلاثة سيناريوهات أساسية لطرق عقد الاجتماعات والأنشطة ذات الصلة في الفترة من 2027 إلى 2031. ويلخص الفرع الثالث الآثار المترتبة على ذلك من حيث الميزانية والموارد. ويقدم الفرع الرابع عناصر التكلفة التي يمكن للأطراف استخدامها لدراسة التغييرات الممكنة في طرائق انعقاد الاجتماعات بهدف وضع سيناريوهات إضافية إلى جانب السيناريوهات الأساسية.</w:t>
      </w:r>
    </w:p>
    <w:p w14:paraId="704B2B43" w14:textId="1AC6DDBF" w:rsidR="006A5453" w:rsidRPr="00ED58D9" w:rsidRDefault="006A5453" w:rsidP="00ED58D9">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eastAsiaTheme="minorEastAsia" w:hAnsi="Simplified Arabic" w:cs="Simplified Arabic"/>
          <w:bCs/>
          <w:sz w:val="26"/>
          <w:szCs w:val="26"/>
          <w:rtl/>
          <w:lang w:val="ar-SA" w:eastAsia="zh-TW" w:bidi="en-GB"/>
        </w:rPr>
      </w:pPr>
      <w:r w:rsidRPr="00ED58D9">
        <w:rPr>
          <w:rFonts w:ascii="Simplified Arabic" w:hAnsi="Simplified Arabic" w:cs="Simplified Arabic"/>
          <w:bCs/>
          <w:sz w:val="26"/>
          <w:szCs w:val="26"/>
          <w:rtl/>
        </w:rPr>
        <w:t>ثانيا-</w:t>
      </w:r>
      <w:r w:rsidRPr="00ED58D9">
        <w:rPr>
          <w:rFonts w:ascii="Simplified Arabic" w:hAnsi="Simplified Arabic" w:cs="Simplified Arabic"/>
          <w:bCs/>
          <w:sz w:val="26"/>
          <w:szCs w:val="26"/>
          <w:rtl/>
        </w:rPr>
        <w:tab/>
        <w:t>الاجتماعات ودورات العمل</w:t>
      </w:r>
    </w:p>
    <w:p w14:paraId="0EC7A2A7" w14:textId="5EBB6668" w:rsidR="006A5453" w:rsidRPr="00300094"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تستند السيناريوهات الموضحة في المذكرة إلى الفهم بأنه من الضروري الحفاظ على سلامة تنفيذ اتفاقية فيينا وبروتوكول مونتريال واستمراريته ونتائجه. وبناءً على ذلك، يركز هذا الفرع على الكيفية التي يتم بها حالياً تنظيم الاجتماعات والأعمال المقررة، ويقدم تعديلات عملية على طرائق عقد الاجتماعات ودورات العمل المرتبطة بها، والتي من شأنها تحسين الكفاءة من حيث التكلفة، مع الاستمرار في دعم عملية اتخاذ قرارات فعالة وشاملة وفي الوقت المناسب من قبل الأطراف.</w:t>
      </w:r>
    </w:p>
    <w:p w14:paraId="1BB79725" w14:textId="3FF34E44" w:rsidR="006A5453" w:rsidRPr="00300094"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وفي الوقت الحالي، يُعد بروتوكول مونتريال واتفاقية الأمم المتحدة الإطارية بشأن تغير المناخ، وبروتوكول كيوتو الملحق بها، واتفاق باريس، الاتفاقيات البيئية المتعددة الأطراف الوحيدة التي تُعقد بموجبها اجتماعات سنوية للهيئات الإدارية (أي اجتماعات الأطراف ودورات مؤتمر الأطراف). وعادةً ما تُعقد اجتماعات الاتفاقيات البيئية المتعددة الأطراف الأخرى كل سنتين أو ثلاث سنوات، بينما تجتمع الهيئات الفرعية في الفترات الفاصلة بينها.</w:t>
      </w:r>
    </w:p>
    <w:p w14:paraId="6D2E1BF0" w14:textId="4D8BA4B8" w:rsidR="006A5453" w:rsidRPr="00300094"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ويرد أدناه وصف للسيناريوهات الثلاثة. سيناريو </w:t>
      </w:r>
      <w:r w:rsidR="005731AE">
        <w:rPr>
          <w:rFonts w:ascii="Simplified Arabic" w:hAnsi="Simplified Arabic" w:hint="default"/>
          <w:sz w:val="24"/>
          <w:szCs w:val="24"/>
          <w:rtl/>
        </w:rPr>
        <w:t>”</w:t>
      </w:r>
      <w:r w:rsidRPr="00546708">
        <w:rPr>
          <w:rFonts w:ascii="Simplified Arabic" w:hAnsi="Simplified Arabic" w:hint="default"/>
          <w:sz w:val="24"/>
          <w:szCs w:val="24"/>
          <w:rtl/>
        </w:rPr>
        <w:t>العمل كالمعتاد</w:t>
      </w:r>
      <w:r w:rsidR="005731AE">
        <w:rPr>
          <w:rFonts w:ascii="Simplified Arabic" w:hAnsi="Simplified Arabic" w:hint="default"/>
          <w:sz w:val="24"/>
          <w:szCs w:val="24"/>
          <w:rtl/>
        </w:rPr>
        <w:t>“</w:t>
      </w:r>
      <w:r w:rsidRPr="00546708">
        <w:rPr>
          <w:rFonts w:ascii="Simplified Arabic" w:hAnsi="Simplified Arabic" w:hint="default"/>
          <w:sz w:val="24"/>
          <w:szCs w:val="24"/>
          <w:rtl/>
        </w:rPr>
        <w:t xml:space="preserve"> (السيناريو أ</w:t>
      </w:r>
      <w:r w:rsidR="008F17C7" w:rsidRPr="00546708">
        <w:rPr>
          <w:rFonts w:ascii="Simplified Arabic" w:hAnsi="Simplified Arabic"/>
          <w:sz w:val="24"/>
          <w:szCs w:val="24"/>
          <w:rtl/>
        </w:rPr>
        <w:t>لف</w:t>
      </w:r>
      <w:r w:rsidRPr="00546708">
        <w:rPr>
          <w:rFonts w:ascii="Simplified Arabic" w:hAnsi="Simplified Arabic" w:hint="default"/>
          <w:sz w:val="24"/>
          <w:szCs w:val="24"/>
          <w:rtl/>
        </w:rPr>
        <w:t>)، وهو يتبع الدورات الحالية للاجتماعات والأعمال المرتبطة بها. وقد تم وضع سيناريوهين آخرين باعتبارهما البديلين الرئيسيين: اجتماعات سنوية موسعة للأطراف (السيناريو ب</w:t>
      </w:r>
      <w:r w:rsidR="008F17C7" w:rsidRPr="00546708">
        <w:rPr>
          <w:rFonts w:ascii="Simplified Arabic" w:hAnsi="Simplified Arabic"/>
          <w:sz w:val="24"/>
          <w:szCs w:val="24"/>
          <w:rtl/>
        </w:rPr>
        <w:t>اء</w:t>
      </w:r>
      <w:r w:rsidRPr="00546708">
        <w:rPr>
          <w:rFonts w:ascii="Simplified Arabic" w:hAnsi="Simplified Arabic" w:hint="default"/>
          <w:sz w:val="24"/>
          <w:szCs w:val="24"/>
          <w:rtl/>
        </w:rPr>
        <w:t>) واجتماعات للأطراف تُعقد كل سنتين (السيناريو ج</w:t>
      </w:r>
      <w:r w:rsidR="008F17C7" w:rsidRPr="00546708">
        <w:rPr>
          <w:rFonts w:ascii="Simplified Arabic" w:hAnsi="Simplified Arabic"/>
          <w:sz w:val="24"/>
          <w:szCs w:val="24"/>
          <w:rtl/>
        </w:rPr>
        <w:t>يم</w:t>
      </w:r>
      <w:r w:rsidRPr="00546708">
        <w:rPr>
          <w:rFonts w:ascii="Simplified Arabic" w:hAnsi="Simplified Arabic" w:hint="default"/>
          <w:sz w:val="24"/>
          <w:szCs w:val="24"/>
          <w:rtl/>
        </w:rPr>
        <w:t>). وقد ترغب الأطراف أيضًا في النظر في صيغ مختلفة للسيناريوهات الأساسية الثلاثة باستخدام طرق مختلفة لعقد الاجتماعات ودورات العمل، وتطبيق تقديرات التكاليف المرتبطة بالعناصر ذات الصلة الواردة في الجدول 2 لوضع سيناريوهات وميزانيات إضافية للمقارنة حسب الضرورة.</w:t>
      </w:r>
    </w:p>
    <w:p w14:paraId="1CF2BA8E" w14:textId="555AB1A0" w:rsidR="006A5453" w:rsidRPr="00300094" w:rsidRDefault="006A5453" w:rsidP="00300094">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eastAsiaTheme="minorHAnsi" w:hAnsi="Simplified Arabic" w:cs="Simplified Arabic"/>
          <w:bCs/>
          <w:rtl/>
          <w:lang w:val="ar-SA" w:eastAsia="zh-TW" w:bidi="en-GB"/>
        </w:rPr>
      </w:pPr>
      <w:r w:rsidRPr="00300094">
        <w:rPr>
          <w:rFonts w:ascii="Simplified Arabic" w:hAnsi="Simplified Arabic" w:cs="Simplified Arabic"/>
          <w:bCs/>
          <w:rtl/>
        </w:rPr>
        <w:lastRenderedPageBreak/>
        <w:t>ألف-</w:t>
      </w:r>
      <w:r w:rsidRPr="00300094">
        <w:rPr>
          <w:rFonts w:ascii="Simplified Arabic" w:hAnsi="Simplified Arabic" w:cs="Simplified Arabic"/>
          <w:bCs/>
          <w:rtl/>
        </w:rPr>
        <w:tab/>
        <w:t>العمل كالمعتاد – السيناريو ألف</w:t>
      </w:r>
    </w:p>
    <w:p w14:paraId="26EB9083" w14:textId="37BEFDD7"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في إطار سيناريو </w:t>
      </w:r>
      <w:r w:rsidR="005731AE">
        <w:rPr>
          <w:rFonts w:ascii="Simplified Arabic" w:hAnsi="Simplified Arabic" w:hint="default"/>
          <w:sz w:val="24"/>
          <w:szCs w:val="24"/>
          <w:rtl/>
        </w:rPr>
        <w:t>”</w:t>
      </w:r>
      <w:r w:rsidRPr="00546708">
        <w:rPr>
          <w:rFonts w:ascii="Simplified Arabic" w:hAnsi="Simplified Arabic" w:hint="default"/>
          <w:sz w:val="24"/>
          <w:szCs w:val="24"/>
          <w:rtl/>
        </w:rPr>
        <w:t>العمل كالمعتاد</w:t>
      </w:r>
      <w:r w:rsidR="005731AE">
        <w:rPr>
          <w:rFonts w:ascii="Simplified Arabic" w:hAnsi="Simplified Arabic" w:hint="default"/>
          <w:sz w:val="24"/>
          <w:szCs w:val="24"/>
          <w:rtl/>
        </w:rPr>
        <w:t>“</w:t>
      </w:r>
      <w:r w:rsidRPr="00546708">
        <w:rPr>
          <w:rFonts w:ascii="Simplified Arabic" w:hAnsi="Simplified Arabic" w:hint="default"/>
          <w:sz w:val="24"/>
          <w:szCs w:val="24"/>
          <w:rtl/>
        </w:rPr>
        <w:t>، ستستمر الدورات الحالية للاجتماعات وعمليات التقييم وتجديد الموارد دون تغيير.</w:t>
      </w:r>
    </w:p>
    <w:p w14:paraId="3613AA89" w14:textId="68A45212"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وسيستمر عقد مؤتمر الأطراف في اتفاقية فيينا كل ثلاث سنوات، بالتزامن مع اجتماع الأطراف في بروتوكول مونتريال. كما سيُعقد اجتماع مشترك لمكتب</w:t>
      </w:r>
      <w:r w:rsidR="008F17C7" w:rsidRPr="00546708">
        <w:rPr>
          <w:rFonts w:ascii="Simplified Arabic" w:hAnsi="Simplified Arabic"/>
          <w:sz w:val="24"/>
          <w:szCs w:val="24"/>
          <w:rtl/>
        </w:rPr>
        <w:t>ي</w:t>
      </w:r>
      <w:r w:rsidRPr="00546708">
        <w:rPr>
          <w:rFonts w:ascii="Simplified Arabic" w:hAnsi="Simplified Arabic" w:hint="default"/>
          <w:sz w:val="24"/>
          <w:szCs w:val="24"/>
          <w:rtl/>
        </w:rPr>
        <w:t xml:space="preserve"> مؤتمر الأطراف واجتماع الأطراف بالاقتران مع الاجتماع المشترك. وفي العام نفسه، سيُعقد اجتماع مديري بحوث الأوزون، إلى جانب اجتماع مكتب مؤتمر الأطراف في اتفاقية فيينا.</w:t>
      </w:r>
    </w:p>
    <w:p w14:paraId="2B822569" w14:textId="7CA7E453" w:rsidR="006A5453" w:rsidRPr="00D94149" w:rsidRDefault="002E0977">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lowKashida"/>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وستظل دورة الاجتماعات في إطار بروتوكول مونتريال تستند إلى عقد دورات سنوية. وسيعقد اجتماع الأطراف في الربع الأخير من كل عام، بينما سيجتمع الفريق العامل المفتوح العضوية في منتصف العام. وسيجتمع مكتب اجتماع الأطراف سنوياً بالتزامن مع اجتماع الأطراف. وستجتمع لجنة التنفيذ مرتين في السنة، على أن يُعقد اجتماعها الأول بالتزامن مع اجتماع الفريق العامل المفتوح العضوية، ويُعقد اجتماعها الثاني بالتزامن مع اجتماع الأطراف.</w:t>
      </w:r>
    </w:p>
    <w:p w14:paraId="3AE1E63E" w14:textId="496031EC"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وستستمر عملية التقييم في العمل وفقًا لدورة سنوية. ويقوم فريق التقييم التكنولوجي والاقتصادي بإعداد تقرير سنوي عن التقدم المحرز، بالإضافة إلى تقارير أخرى حول مختلف المسائل المحددة التي تطلب الأطراف من الفريق دراستها وتقييمها والإبلاغ عنها. وستُعرض تلك التقارير بعد ذلك على الفريق العامل المفتوح العضوية للنظر فيها، على أن تُقدَّم التقارير المختارة إلى اجتماع الأطراف. كما سيقوم فريق التقييم العلمي وفريق تقييم الآثار البيئية بإعداد تقارير مرحلية سنوية، تُعرض على اجتماع الأطراف للنظر فيها. وفي بعض الحالات، قد تقدم لجنة التقييم العلمي و/أو لجنة تقييم الآثار البيئية تقارير محددة، بناءً على طلب الأطراف، لينظر فيها الفريق العامل المفتوح العضوية. وسيستمر التقييم الذي يجري كل أربع سنوات في اتباع الدورة الحالية.</w:t>
      </w:r>
    </w:p>
    <w:p w14:paraId="074A9BBD" w14:textId="6C415B1F"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وسيستمر اتخاذ القرارات المتعلقة بتجديد موارد الصندوق المتعدد الأطراف كل ثلاث سنوات. وبالتالي، من المقرر أن يُتخذ قرار تجديد الموارد التالي، الذي يغطي الفترة 2027-2029، في عام 2026، على أن تُتخذ قرارات تجديد الموارد اللاحقة كل ثلاث سنوات بعد ذلك (أي في أعوام 2029 و2032 وهكذا دواليك). وفي السنوات التي يتعين فيها اتخاذ قرار بشأن تجديد الموارد، تقوم فرقة عمل تابعة لفريق التقييم </w:t>
      </w:r>
      <w:r w:rsidR="008F17C7" w:rsidRPr="00546708">
        <w:rPr>
          <w:rFonts w:ascii="Simplified Arabic" w:hAnsi="Simplified Arabic"/>
          <w:sz w:val="24"/>
          <w:szCs w:val="24"/>
          <w:rtl/>
        </w:rPr>
        <w:t>التكنولوجي</w:t>
      </w:r>
      <w:r w:rsidRPr="00546708">
        <w:rPr>
          <w:rFonts w:ascii="Simplified Arabic" w:hAnsi="Simplified Arabic" w:hint="default"/>
          <w:sz w:val="24"/>
          <w:szCs w:val="24"/>
          <w:rtl/>
        </w:rPr>
        <w:t xml:space="preserve"> والاقتصادي بإجراء دراسة حول التمويل الذي تحتاجه الأطراف العاملة بموجب المادة 5 من أجل الامتثال لبروتوكول مونتريال خلال فترة التجديد المعنية، وذلك بهدف تزويد اجتماع الأطراف بالمعلومات اللازمة عند النظر في هذه المسألة.</w:t>
      </w:r>
    </w:p>
    <w:p w14:paraId="54455283" w14:textId="40DA102C"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ويعكس استمرار الدورات الحالية للاجتماعات والأعمال المرتبطة بها الممارسة المتبعة بموجب اتفاقية فيينا وبروتوكول مونتريال. ومن شأن عقد اجتماعات الأطراف والهيئات الفرعية ولجان التقييم والتفاعل فيما بينها بشكل منتظم أن يحافظ على استمرارية مستوى المشاركة الحالي (بما في ذلك وتيرة الاجتماعات)، ويدعم علاقات العمل الوثيقة، وييسر تبادل المعلومات واتخاذ القرارات بسرعة نسبية. ومن المتوقع أن تستمر المطالب والضغوط المتعلقة بالتنسيق والتخطيط والمشاركة والتفاعل عبر مختلف الهيئات. وبشكل عام، فإن الإيقاع السنوي المتبع والعمليات المتعددة التي تجري في فترة ما بين الدورات تخلق مستوى معيناً من كثافة العمل قد لا يكون ضرورياً دائماً. وفي الدورات الحالية، </w:t>
      </w:r>
      <w:r w:rsidR="008F17C7" w:rsidRPr="00546708">
        <w:rPr>
          <w:rFonts w:ascii="Simplified Arabic" w:hAnsi="Simplified Arabic"/>
          <w:sz w:val="24"/>
          <w:szCs w:val="24"/>
          <w:rtl/>
        </w:rPr>
        <w:t>غالبا ما</w:t>
      </w:r>
      <w:r w:rsidRPr="00546708">
        <w:rPr>
          <w:rFonts w:ascii="Simplified Arabic" w:hAnsi="Simplified Arabic" w:hint="default"/>
          <w:sz w:val="24"/>
          <w:szCs w:val="24"/>
          <w:rtl/>
        </w:rPr>
        <w:t xml:space="preserve"> تُدرج </w:t>
      </w:r>
      <w:r w:rsidR="008F17C7" w:rsidRPr="00546708">
        <w:rPr>
          <w:rFonts w:ascii="Simplified Arabic" w:hAnsi="Simplified Arabic"/>
          <w:sz w:val="24"/>
          <w:szCs w:val="24"/>
          <w:rtl/>
        </w:rPr>
        <w:t xml:space="preserve">بعض المسائل </w:t>
      </w:r>
      <w:r w:rsidRPr="00546708">
        <w:rPr>
          <w:rFonts w:ascii="Simplified Arabic" w:hAnsi="Simplified Arabic" w:hint="default"/>
          <w:sz w:val="24"/>
          <w:szCs w:val="24"/>
          <w:rtl/>
        </w:rPr>
        <w:t xml:space="preserve">في جداول أعمال الاجتماعات السنوية للأطراف، حتى وإن كان من الأفضل النظر فيها بوتيرة أقل. </w:t>
      </w:r>
    </w:p>
    <w:p w14:paraId="027B55EB" w14:textId="2881BD31" w:rsidR="006A5453" w:rsidRPr="00D94149" w:rsidRDefault="006A5453" w:rsidP="00D94149">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eastAsiaTheme="minorEastAsia" w:hAnsi="Simplified Arabic" w:cs="Simplified Arabic"/>
          <w:bCs/>
          <w:rtl/>
          <w:lang w:val="ar-SA" w:eastAsia="zh-TW" w:bidi="en-GB"/>
        </w:rPr>
      </w:pPr>
      <w:r w:rsidRPr="00D94149">
        <w:rPr>
          <w:rFonts w:ascii="Simplified Arabic" w:hAnsi="Simplified Arabic" w:cs="Simplified Arabic"/>
          <w:bCs/>
          <w:rtl/>
        </w:rPr>
        <w:t>باء-</w:t>
      </w:r>
      <w:r w:rsidRPr="00D94149">
        <w:rPr>
          <w:rFonts w:ascii="Simplified Arabic" w:hAnsi="Simplified Arabic" w:cs="Simplified Arabic"/>
          <w:bCs/>
          <w:rtl/>
        </w:rPr>
        <w:tab/>
        <w:t>الاجتماعات السنوية الموسعة للأطراف – السيناريو باء</w:t>
      </w:r>
    </w:p>
    <w:p w14:paraId="509BC22E" w14:textId="5228CB1B"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في إطار هذا السيناريو، </w:t>
      </w:r>
      <w:r w:rsidR="008F17C7" w:rsidRPr="00546708">
        <w:rPr>
          <w:rFonts w:ascii="Simplified Arabic" w:hAnsi="Simplified Arabic"/>
          <w:sz w:val="24"/>
          <w:szCs w:val="24"/>
          <w:rtl/>
        </w:rPr>
        <w:t>سيُحتفظ</w:t>
      </w:r>
      <w:r w:rsidRPr="00546708">
        <w:rPr>
          <w:rFonts w:ascii="Simplified Arabic" w:hAnsi="Simplified Arabic" w:hint="default"/>
          <w:sz w:val="24"/>
          <w:szCs w:val="24"/>
          <w:rtl/>
        </w:rPr>
        <w:t xml:space="preserve"> </w:t>
      </w:r>
      <w:r w:rsidR="008F17C7" w:rsidRPr="00546708">
        <w:rPr>
          <w:rFonts w:ascii="Simplified Arabic" w:hAnsi="Simplified Arabic"/>
          <w:sz w:val="24"/>
          <w:szCs w:val="24"/>
          <w:rtl/>
        </w:rPr>
        <w:t>ب</w:t>
      </w:r>
      <w:r w:rsidRPr="00546708">
        <w:rPr>
          <w:rFonts w:ascii="Simplified Arabic" w:hAnsi="Simplified Arabic" w:hint="default"/>
          <w:sz w:val="24"/>
          <w:szCs w:val="24"/>
          <w:rtl/>
        </w:rPr>
        <w:t xml:space="preserve">الدورة السنوية لاجتماعات الأطراف في بروتوكول مونتريال. وستتضمن اجتماعات الأطراف جزءاً تحضيرياً ممتداً مدته خمسة أيام بهدف دمج المفاوضات التي تجري عادةً في إطار الفريق العامل المفتوح العضوية. وستُجرى المناقشات الإعلامية للفريق العامل المفتوح العضوية، مثل عرض تقارير فريق </w:t>
      </w:r>
      <w:r w:rsidRPr="00546708">
        <w:rPr>
          <w:rFonts w:ascii="Simplified Arabic" w:hAnsi="Simplified Arabic" w:hint="default"/>
          <w:sz w:val="24"/>
          <w:szCs w:val="24"/>
          <w:rtl/>
        </w:rPr>
        <w:lastRenderedPageBreak/>
        <w:t>التقييم التكنولوجي والاقتصادي، وفريق التقييم العلمي، وفريق تقييم الآثار البيئية، فضلاً عن جلسات الأسئلة والأجوبة المرتبطة بها، من خلال اجتماعات إحاطة عبر الإنترنت حسب الضرورة. وسيعقب الجزء التحضيري جزء رفيع المستوى يستمر يومين. وسيستمر عقد اجتماع مكتب اجتماع الأطراف بالتزامن مع اجتماع الأطراف.</w:t>
      </w:r>
    </w:p>
    <w:p w14:paraId="02754631" w14:textId="3962D6EE"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وستواصل لجنة التنفيذ عقد اجتماعاتها مرتين في السنة، على أن يُعقد الاجتماع الأول عبر الإنترنت في منتصف العام، بينما يُعقد الاجتماع الثاني حضوريًّا بالتزامن مع اجتماع الأطراف. </w:t>
      </w:r>
    </w:p>
    <w:p w14:paraId="68128A5C" w14:textId="0204A8D9"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وستظل دورات التقييمات وعمليات تجديد الموارد دون تغيير. وسيستمر تقديم التقارير السنوية عن التقدم المحرز من قبل فريق التقييم التكنولوجي والاقتصادي، وفريق التقييم العلمي، وفريق تقييم الآثار البيئية، على أن تُقدم التقارير إلى الأطراف للنظر فيها خلال جلسات الإحاطة عبر الإنترنت و/أو في اجتماعات الأطراف، حسب الاقتضاء. وسيستمر اتخاذ القرارات المتعلقة بتجديد موارد الصندوق المتعدد الأطراف كل ثلاث سنوات، استناداً إلى دراسة حول تجديد الموارد يتولى إعدادها فريق ع</w:t>
      </w:r>
      <w:r w:rsidR="008F17C7" w:rsidRPr="00546708">
        <w:rPr>
          <w:rFonts w:ascii="Simplified Arabic" w:hAnsi="Simplified Arabic"/>
          <w:sz w:val="24"/>
          <w:szCs w:val="24"/>
          <w:rtl/>
        </w:rPr>
        <w:t>ا</w:t>
      </w:r>
      <w:r w:rsidRPr="00546708">
        <w:rPr>
          <w:rFonts w:ascii="Simplified Arabic" w:hAnsi="Simplified Arabic" w:hint="default"/>
          <w:sz w:val="24"/>
          <w:szCs w:val="24"/>
          <w:rtl/>
        </w:rPr>
        <w:t>مل تابع لفريق التقييم التكنولوجي والاقتصادي في العام الذي يُتخذ فيه كل قرار من قرارات تجديد الموارد.</w:t>
      </w:r>
    </w:p>
    <w:p w14:paraId="2A52CCFC" w14:textId="63CCF67D" w:rsidR="006A5453" w:rsidRPr="00D94149" w:rsidRDefault="007C4556">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في ظل هذا السيناريو، سيتم الإبقاء على دورة الاجتماعات المعمول بها، مع إجراء تعديلات على طرائق عمل الفريق العامل المفتوح العضوية واجتماع الأطراف. ومن مزايا الاستمرار في الممارسة الحالية أنها لن تترتب عليها سوى تغييرات طفيفة في حجم العمل ومدى مشاركة الأطراف والهيئات الفرعية. وتتيح التغييرات التي طرأت على طرائق عمل الفريق العامل المفتوح العضوية فرصاً لتحقيق الكفاءة ووفورات في التكاليف. كما ستستمر الدورات الحالية لاجتماعات أفرقة التقييم كما هو الحال في سيناريو العمل كالمعتاد، باستثناء أن ممثلي اللجان لن يضطروا إلى السفر لحضور اجتماعات الفريق العامل المفتوح العضوية، التي ستُعقد عبر الإنترنت.</w:t>
      </w:r>
    </w:p>
    <w:p w14:paraId="458E96B2" w14:textId="64D59729"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وتشير التجربة إلى أنه من الصعب إجراء مفاوضات حساسة ومكثفة في إطار </w:t>
      </w:r>
      <w:r w:rsidR="008E2709" w:rsidRPr="00546708">
        <w:rPr>
          <w:rFonts w:ascii="Simplified Arabic" w:hAnsi="Simplified Arabic" w:hint="default"/>
          <w:sz w:val="24"/>
          <w:szCs w:val="24"/>
          <w:rtl/>
        </w:rPr>
        <w:t>اجتماعات افتراضية</w:t>
      </w:r>
      <w:r w:rsidRPr="00546708">
        <w:rPr>
          <w:rFonts w:ascii="Simplified Arabic" w:hAnsi="Simplified Arabic" w:hint="default"/>
          <w:sz w:val="24"/>
          <w:szCs w:val="24"/>
          <w:rtl/>
        </w:rPr>
        <w:t>، بيد أن جلسات إحاطة إعلامية مصحوبة بجلسات أسئلة وأجوبة قد عقدت بشكل افتراضي. كما كانت اجتماعات لجنة التنفيذ التي عُقدت عبر الإنترنت ناجحة ولم تواجه صعوبات تذكر. ومن شأن تمديد مدة الاجتماعات السنوية للأطراف أن يتيح إجراء مفاوضات أوسع نطاقاً وأكثر كثافة، الأمر الذي يتطلب إدارة دقيقة لجدول الأعمال من أجل ضمان الانخراط والمشاركة الفعالين.</w:t>
      </w:r>
    </w:p>
    <w:p w14:paraId="0A37F885" w14:textId="34EF2EEA"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وفي هذا السيناريو، ستبقى دورات اجتماعات اتفاقية فيينا على حالها، حيث سيستمر عقد اجتماعات مؤتمر الأطراف كل ثلاث سنوات، بالتزامن مع اجتماع الأطراف في بروتوكول مونتريال، إلى جانب اجتماع مشترك لمكتبي الهيئتين. وفي العام نفسه، سيُعقد اجتماع مديري بحوث الأوزون، إلى جانب اجتماع مكتب مؤتمر الأطراف في اتفاقية فيينا. </w:t>
      </w:r>
    </w:p>
    <w:p w14:paraId="2045AF3B" w14:textId="6B17CDA3" w:rsidR="006A5453" w:rsidRPr="00D94149" w:rsidRDefault="006A5453" w:rsidP="00D94149">
      <w:pPr>
        <w:pStyle w:val="CH2"/>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rtl/>
          <w:lang w:val="ar-SA" w:eastAsia="zh-TW" w:bidi="en-GB"/>
        </w:rPr>
      </w:pPr>
      <w:r w:rsidRPr="00D94149">
        <w:rPr>
          <w:rFonts w:ascii="Simplified Arabic" w:hAnsi="Simplified Arabic" w:cs="Simplified Arabic"/>
          <w:bCs/>
          <w:rtl/>
        </w:rPr>
        <w:t>جيم-</w:t>
      </w:r>
      <w:r w:rsidRPr="00D94149">
        <w:rPr>
          <w:rFonts w:ascii="Simplified Arabic" w:hAnsi="Simplified Arabic" w:cs="Simplified Arabic"/>
          <w:bCs/>
          <w:rtl/>
        </w:rPr>
        <w:tab/>
        <w:t>اجتماعات الأطراف التي تُعقد كل سنتين – السيناريو جيم</w:t>
      </w:r>
    </w:p>
    <w:p w14:paraId="2C6024A8" w14:textId="3A6D78AA"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في إطار هذا السيناريو، أ</w:t>
      </w:r>
      <w:r w:rsidR="008F17C7" w:rsidRPr="00546708">
        <w:rPr>
          <w:rFonts w:ascii="Simplified Arabic" w:hAnsi="Simplified Arabic"/>
          <w:sz w:val="24"/>
          <w:szCs w:val="24"/>
          <w:rtl/>
        </w:rPr>
        <w:t>ُ</w:t>
      </w:r>
      <w:r w:rsidRPr="00546708">
        <w:rPr>
          <w:rFonts w:ascii="Simplified Arabic" w:hAnsi="Simplified Arabic" w:hint="default"/>
          <w:sz w:val="24"/>
          <w:szCs w:val="24"/>
          <w:rtl/>
        </w:rPr>
        <w:t>دخلت دورة السنتين لاجتماعات الأطراف في بروتوكول مونتريال. وسيُعقد اجتماع الأطراف كل سنتين، على أن يعقد الفريق العامل المفتوح العضوية اجتماعاته كل سنتين في السنوات الفاصلة بين اجتماعات الأطراف. وستجتمع لجنة التنفيذ مرة واحدة في السنة، وس</w:t>
      </w:r>
      <w:r w:rsidR="008F17C7" w:rsidRPr="00546708">
        <w:rPr>
          <w:rFonts w:ascii="Simplified Arabic" w:hAnsi="Simplified Arabic"/>
          <w:sz w:val="24"/>
          <w:szCs w:val="24"/>
          <w:rtl/>
        </w:rPr>
        <w:t>تُ</w:t>
      </w:r>
      <w:r w:rsidRPr="00546708">
        <w:rPr>
          <w:rFonts w:ascii="Simplified Arabic" w:hAnsi="Simplified Arabic" w:hint="default"/>
          <w:sz w:val="24"/>
          <w:szCs w:val="24"/>
          <w:rtl/>
        </w:rPr>
        <w:t>عقد اجتماعاتها بالتزامن مع اجتماعات إما الفريق العامل المفتوح العضوية أو اجتماع الأطراف، حسب السنة. ومن شأن اللجنة التنفيذية للصندوق المتعدد الأطراف أن تواصل دورة عملها الحالية المتمثلة في عقد اجتماعين سنوياً، على أن تقدم تقاريرها إلى اجتماع الأطراف كل سنتين. كما سيجتمع مكتب اجتماع الأطراف كل سنتين، بالتزامن مع اجتماع الأطراف.</w:t>
      </w:r>
    </w:p>
    <w:p w14:paraId="7F6AF9AC" w14:textId="40B90FCD"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ويمكن تغيير دورة اجتماعات مؤتمر الأطراف في اتفاقية فيينا لتصبح كل أربع سنوات، على أن تُعقد هذه الاجتماعات بالتزامن مع كل اجتماع ثان للأطراف. ويمكن أيضا عقد اجتماعات مديري </w:t>
      </w:r>
      <w:r w:rsidR="008F17C7" w:rsidRPr="00546708">
        <w:rPr>
          <w:rFonts w:ascii="Simplified Arabic" w:hAnsi="Simplified Arabic" w:hint="default"/>
          <w:sz w:val="24"/>
          <w:szCs w:val="24"/>
          <w:rtl/>
        </w:rPr>
        <w:t>بحوث الأوزون</w:t>
      </w:r>
      <w:r w:rsidRPr="00546708">
        <w:rPr>
          <w:rFonts w:ascii="Simplified Arabic" w:hAnsi="Simplified Arabic" w:hint="default"/>
          <w:sz w:val="24"/>
          <w:szCs w:val="24"/>
          <w:rtl/>
        </w:rPr>
        <w:t xml:space="preserve"> كل أربع سنوات، إما في السنة التي يُعقد فيها مؤتمر الأطراف أو في السنة التي تسبقها، حسب الاقتضاء.</w:t>
      </w:r>
    </w:p>
    <w:p w14:paraId="45F947FA" w14:textId="727342B7"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lastRenderedPageBreak/>
        <w:t xml:space="preserve">وفي حال اختيار هذا السيناريو، فإن أفضل وقت لتنفيذه سيكون بعد عام 2027. وفي تلك السنة، سيُعقد الاجتماع التاسع والثلاثون للأطراف في بروتوكول مونتريال، وستقدم لجان التقييم تقارير التقييم التي تصدر كل أربع سنوات والتقرير التوليفي الذي يغطي دورة التقييم لعام 2026. كما سيُعقد في عام 2027 الاجتماع الرابع عشر لمؤتمر الأطراف في اتفاقية فيينا والاجتماع الثالث عشر لمديري </w:t>
      </w:r>
      <w:r w:rsidR="008F17C7" w:rsidRPr="00546708">
        <w:rPr>
          <w:rFonts w:ascii="Simplified Arabic" w:hAnsi="Simplified Arabic" w:hint="default"/>
          <w:sz w:val="24"/>
          <w:szCs w:val="24"/>
          <w:rtl/>
        </w:rPr>
        <w:t>بحوث الأوزون</w:t>
      </w:r>
      <w:r w:rsidRPr="00546708">
        <w:rPr>
          <w:rFonts w:ascii="Simplified Arabic" w:hAnsi="Simplified Arabic" w:hint="default"/>
          <w:sz w:val="24"/>
          <w:szCs w:val="24"/>
          <w:rtl/>
        </w:rPr>
        <w:t xml:space="preserve">؛ ومن الجدير بالذكر هنا أن الميزانية الحالية للصندوق الاستئماني لاتفاقية فيينا تغطي الفترة الثلاثية 2025-2027 وتشمل تكاليف الاجتماعات المقرر عقدها في عام 2027. وإذا رغبت الأطراف في ذلك، يمكن إعداد ميزانية مناسبة لهذا السيناريو للفترة الممتدة من عام 2028 إلى عام 2031 </w:t>
      </w:r>
      <w:r w:rsidR="00F616B3" w:rsidRPr="00546708">
        <w:rPr>
          <w:rFonts w:ascii="Simplified Arabic" w:hAnsi="Simplified Arabic"/>
          <w:sz w:val="24"/>
          <w:szCs w:val="24"/>
          <w:rtl/>
        </w:rPr>
        <w:t>من أج</w:t>
      </w:r>
      <w:r w:rsidRPr="00546708">
        <w:rPr>
          <w:rFonts w:ascii="Simplified Arabic" w:hAnsi="Simplified Arabic" w:hint="default"/>
          <w:sz w:val="24"/>
          <w:szCs w:val="24"/>
          <w:rtl/>
        </w:rPr>
        <w:t>ل</w:t>
      </w:r>
      <w:r w:rsidR="00F616B3" w:rsidRPr="00546708">
        <w:rPr>
          <w:rFonts w:ascii="Simplified Arabic" w:hAnsi="Simplified Arabic"/>
          <w:sz w:val="24"/>
          <w:szCs w:val="24"/>
          <w:rtl/>
        </w:rPr>
        <w:t xml:space="preserve"> </w:t>
      </w:r>
      <w:r w:rsidRPr="00546708">
        <w:rPr>
          <w:rFonts w:ascii="Simplified Arabic" w:hAnsi="Simplified Arabic" w:hint="default"/>
          <w:sz w:val="24"/>
          <w:szCs w:val="24"/>
          <w:rtl/>
        </w:rPr>
        <w:t>عرضها على مؤتمر الأطراف للنظر فيها في اجتماعه الرابع عشر.</w:t>
      </w:r>
    </w:p>
    <w:p w14:paraId="074B0B7B" w14:textId="5EFFD43A"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في هذه الحالة، إذا دعت الحاجة إلى اتخاذ قرارات في عام لا يُعقد فيه اجتماع للأطراف، يمكن عقد اجتماع استثنائي للأطراف بالتزامن مع اجتماع الفريق العامل المفتوح العضوية، وفقاً للممارسة المتبعة في الماضي.</w:t>
      </w:r>
    </w:p>
    <w:p w14:paraId="65041000" w14:textId="17AAE194"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ويمكن تعديل دورات عمل لجان التقييم وتجديد موارد الصندوق المتعدد الأطراف حسب الاقتضاء، بحيث تتوافق مع الدورة التي تعقد كل سنتين لاجتماعات الأطراف. وإذا تم تنفيذ هذا التغيير اعتبارا من عام 2027 فصاعدا، فيمكن مواءمة دورات التقييم وتجديد الموارد على النحو التالي:</w:t>
      </w:r>
    </w:p>
    <w:p w14:paraId="67E6B12E" w14:textId="00B5B966" w:rsidR="006A5453" w:rsidRPr="00546708" w:rsidRDefault="006A5453" w:rsidP="00D94149">
      <w:pPr>
        <w:pStyle w:val="Normalnumber"/>
        <w:numPr>
          <w:ilvl w:val="1"/>
          <w:numId w:val="1"/>
        </w:numPr>
        <w:tabs>
          <w:tab w:val="clear" w:pos="1247"/>
          <w:tab w:val="clear" w:pos="1814"/>
          <w:tab w:val="clear" w:pos="2381"/>
          <w:tab w:val="clear" w:pos="2495"/>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rtl/>
          <w:lang w:val="ar-SA" w:eastAsia="zh-TW" w:bidi="en-GB"/>
        </w:rPr>
      </w:pPr>
      <w:r w:rsidRPr="00546708">
        <w:rPr>
          <w:rFonts w:ascii="Simplified Arabic" w:hAnsi="Simplified Arabic" w:hint="default"/>
          <w:sz w:val="24"/>
          <w:szCs w:val="24"/>
          <w:rtl/>
        </w:rPr>
        <w:t xml:space="preserve">عملية التقييم: يمكن أن تظل دورة التقييم التي </w:t>
      </w:r>
      <w:r w:rsidR="00F141DB" w:rsidRPr="00546708">
        <w:rPr>
          <w:rFonts w:ascii="Simplified Arabic" w:hAnsi="Simplified Arabic"/>
          <w:sz w:val="24"/>
          <w:szCs w:val="24"/>
          <w:rtl/>
        </w:rPr>
        <w:t>تجرى</w:t>
      </w:r>
      <w:r w:rsidRPr="00546708">
        <w:rPr>
          <w:rFonts w:ascii="Simplified Arabic" w:hAnsi="Simplified Arabic" w:hint="default"/>
          <w:sz w:val="24"/>
          <w:szCs w:val="24"/>
          <w:rtl/>
        </w:rPr>
        <w:t xml:space="preserve"> كل أربع سنوات دون تغيير. ومن المتوقع أن تقرر الأطراف، خلال الاجتماع التاسع والثلاثين للأطراف المقرر عقده في عام 2027، الاختصاصات الخاصة بالتقييم الذي يجري كل أربع سنوات المقبل، المقرر الانتهاء منه في عام 2030. وسيتم تقديم تقارير التقييم التي تصدر كل أربع سنوات، بما في ذلك التقرير التوليفي، إلى الأطراف في عام 2031. وقد يتم تقديم العرض الأولي خلال جلسات إحاطة عبر الإنترنت</w:t>
      </w:r>
      <w:r w:rsidRPr="005731AE">
        <w:rPr>
          <w:rFonts w:ascii="Simplified Arabic" w:hAnsi="Simplified Arabic" w:hint="default"/>
          <w:sz w:val="24"/>
          <w:szCs w:val="24"/>
          <w:vertAlign w:val="superscript"/>
          <w:rtl/>
        </w:rPr>
        <w:t>(</w:t>
      </w:r>
      <w:r w:rsidRPr="005731AE">
        <w:rPr>
          <w:rStyle w:val="FootnoteReference"/>
          <w:rFonts w:ascii="Simplified Arabic" w:hAnsi="Simplified Arabic" w:hint="default"/>
          <w:sz w:val="24"/>
          <w:szCs w:val="24"/>
          <w:rtl/>
        </w:rPr>
        <w:footnoteReference w:id="3"/>
      </w:r>
      <w:r w:rsidRPr="005731AE">
        <w:rPr>
          <w:rFonts w:ascii="Simplified Arabic" w:hAnsi="Simplified Arabic" w:hint="default"/>
          <w:sz w:val="24"/>
          <w:szCs w:val="24"/>
          <w:vertAlign w:val="superscript"/>
          <w:rtl/>
        </w:rPr>
        <w:t>)</w:t>
      </w:r>
      <w:r w:rsidRPr="00546708">
        <w:rPr>
          <w:rFonts w:ascii="Simplified Arabic" w:hAnsi="Simplified Arabic" w:hint="default"/>
          <w:sz w:val="24"/>
          <w:szCs w:val="24"/>
          <w:rtl/>
        </w:rPr>
        <w:t xml:space="preserve"> في الأشهر الأولى من عام 2031، ثم خلال اجتماع الأطراف في ذلك العام. ويمكن تخفيض وتيرة إصدار التقارير المرحلية التي تقدمها اللجان من مرة واحدة في السنة إلى مرة واحدة كل أربع سنوات، وذلك في الفترة الفاصلة بين التقييمات التي تجرى كل أربع سنوات (في منتصف الفترة الرباعية)، على سبيل المثال في عام 2028، ثم كل أربع سنوات بعد ذلك. وإذا تم تقليص حجم أعمال التقييم، فسيتم تقليص عدد اجتماعات اللجان تبعًا لذلك؛ </w:t>
      </w:r>
    </w:p>
    <w:p w14:paraId="1828221B" w14:textId="4E85F5EF" w:rsidR="006A5453" w:rsidRPr="00546708" w:rsidRDefault="006A5453" w:rsidP="00D94149">
      <w:pPr>
        <w:pStyle w:val="Normalnumber"/>
        <w:numPr>
          <w:ilvl w:val="1"/>
          <w:numId w:val="1"/>
        </w:numPr>
        <w:tabs>
          <w:tab w:val="clear" w:pos="1247"/>
          <w:tab w:val="clear" w:pos="1814"/>
          <w:tab w:val="clear" w:pos="2381"/>
          <w:tab w:val="clear" w:pos="2495"/>
          <w:tab w:val="clear" w:pos="2948"/>
          <w:tab w:val="clear" w:pos="3515"/>
          <w:tab w:val="left" w:pos="2552"/>
        </w:tabs>
        <w:bidi/>
        <w:spacing w:line="360" w:lineRule="exact"/>
        <w:ind w:left="1134" w:firstLine="709"/>
        <w:jc w:val="both"/>
        <w:textDirection w:val="tbRlV"/>
        <w:rPr>
          <w:rFonts w:ascii="Simplified Arabic" w:hAnsi="Simplified Arabic" w:hint="default"/>
          <w:sz w:val="24"/>
          <w:szCs w:val="24"/>
          <w:rtl/>
          <w:lang w:val="ar-SA" w:eastAsia="zh-TW" w:bidi="en-GB"/>
        </w:rPr>
      </w:pPr>
      <w:r w:rsidRPr="00546708">
        <w:rPr>
          <w:rFonts w:ascii="Simplified Arabic" w:hAnsi="Simplified Arabic" w:hint="default"/>
          <w:sz w:val="24"/>
          <w:szCs w:val="24"/>
          <w:rtl/>
        </w:rPr>
        <w:t xml:space="preserve">تجديد الموارد: يمكن تغيير دورة تجديد الموارد لتصبح دورة مدتها أربع سنوات، بحيث تتوافق مع الاجتماع الذي يعقده الأطراف كل سنتين. وسيشمل قرار تجديد الموارد الذي سيُتخذ في عام 2026 فترة التجديد الممتدة من 2027 إلى 2029. وبالتالي، سيكون من الضروري أن تنظر الدورة التاسعة والثلاثون للأطراف في تقرير تجديد الموارد واتخاذ قرار بشأن فترة التجديد التالية خلال اجتماعها في عام 2029، إذ يمكن عندئذ تحديد فترة التجديد التالية لتكون من عام 2030 إلى عام 2033، بحيث تشمل أربع سنوات بدلاً من ثلاث. وقد يتعين اتخاذ قرار بشأن الاختصاصات المتعلقة بدراسة فترة تجديد الموارد للفترة 2030-2033 خلال اجتماع استثنائي للأطراف يُعقد في عام 2028. </w:t>
      </w:r>
    </w:p>
    <w:p w14:paraId="0F4B2622" w14:textId="0438BBC7" w:rsidR="008046BE"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ويقلل سيناريو انعقاد اجتماع الأطراف كل سنتين من عدد الاجتماعات التي تُعقد سنويا إلى اجتماع رئيسي واحد (إما اجتماع الأطراف أو اجتماع الفريق العامل المفتوح العضوية) واجتماع واحد للجنة التنفيذ. وعادةً ما تُعرض قرارات اللجنة على الأطراف من أجل اعتمادها خلال اجتماعات الأطراف التي تُعقد كل سنتين، أو بأي وسيلة أخرى مناسبة إذا دعت الحاجة الملحة إلى ذلك.</w:t>
      </w:r>
    </w:p>
    <w:p w14:paraId="56B12AF7" w14:textId="0B560EB4" w:rsidR="006A5453" w:rsidRPr="00D94149" w:rsidRDefault="00EA7D3B">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وفي الوقت نفسه، من شأن انخفاض وتيرة دورات عمل التقييم وتجديد الموارد وشدتها أن يؤدي إلى خفض تكاليف خدمات المؤتمرات وتكاليف السفر، مع إتاحة وضع جدول أعمال استراتيجي أكثر لعمليات المناقشة واتخاذ القرار على مدى فترة السنتين، مع فترة أطول بين الدورات لدعم التخطيط والإعداد بشكل أكثر اتساقاً عبر جميع العمليات التقنية والسياساتية والمالية ذات الصلة.</w:t>
      </w:r>
    </w:p>
    <w:p w14:paraId="65CA38AB" w14:textId="57DB0F4D" w:rsidR="006A5453" w:rsidRPr="00D94149"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lastRenderedPageBreak/>
        <w:t>وفي الوقت نفسه، من شأن هذا السيناريو أن يطيل الفترات الفاصلة بين اجتماعات الأطراف، مما قد يؤدي إلى زيادة عدد المسائل التي تتطلب اتخاذ قرارات بشأنها، لا سيما خلال المراحل الأولى من تنفيذ السيناريو. وقد يؤدي ذلك أيضًا إلى زيادة الاعتماد على الترتيبات المؤقتة، مثل الفريق العامل المفتوح العضوية، أو عقد اجتماعات إحاطة افتراضية إضافية، أو، عند الضرورة، عقد اجتماعات استثنائية للأطراف أو اجتماعات موسعة للأطراف، على غرار ما ورد في السيناريو باء. وسيكون من الضروري التخطيط بعناية لضمان استمرارية سير العمل والنظر في المسائل الناشئة في الوقت المناسب، وتجنب الاختناقات الناتجة عن التأخير في الاستجابة للمسائل التي تتطلب اتخاذ إجراءات عاجلة.</w:t>
      </w:r>
    </w:p>
    <w:p w14:paraId="30E8B1E1" w14:textId="7874186F" w:rsidR="006A5453" w:rsidRPr="00546708" w:rsidRDefault="006A5453" w:rsidP="00D94149">
      <w:pPr>
        <w:pStyle w:val="Titletable"/>
        <w:keepNext w:val="0"/>
        <w:keepLines w:val="0"/>
        <w:tabs>
          <w:tab w:val="clear" w:pos="624"/>
          <w:tab w:val="clear" w:pos="1247"/>
          <w:tab w:val="clear" w:pos="1871"/>
          <w:tab w:val="clear" w:pos="2495"/>
          <w:tab w:val="clear" w:pos="3119"/>
          <w:tab w:val="clear" w:pos="3742"/>
          <w:tab w:val="clear" w:pos="4366"/>
          <w:tab w:val="clear" w:pos="4990"/>
        </w:tabs>
        <w:bidi/>
        <w:spacing w:after="120" w:line="360" w:lineRule="exact"/>
        <w:ind w:left="1134"/>
        <w:textDirection w:val="tbRlV"/>
        <w:rPr>
          <w:rFonts w:ascii="Simplified Arabic" w:eastAsia="Aptos" w:hAnsi="Simplified Arabic" w:cs="Simplified Arabic"/>
          <w:sz w:val="24"/>
          <w:szCs w:val="24"/>
          <w:rtl/>
          <w:lang w:val="ar-SA" w:eastAsia="zh-TW" w:bidi="en-GB"/>
        </w:rPr>
      </w:pPr>
      <w:r w:rsidRPr="00D94149">
        <w:rPr>
          <w:rFonts w:ascii="Simplified Arabic" w:hAnsi="Simplified Arabic" w:cs="Simplified Arabic"/>
          <w:b w:val="0"/>
          <w:bCs w:val="0"/>
          <w:sz w:val="24"/>
          <w:szCs w:val="24"/>
          <w:rtl/>
        </w:rPr>
        <w:t>الجدول 1</w:t>
      </w:r>
      <w:r w:rsidR="00D94149" w:rsidRPr="00D94149">
        <w:rPr>
          <w:rFonts w:ascii="Simplified Arabic" w:hAnsi="Simplified Arabic" w:cs="Simplified Arabic"/>
          <w:b w:val="0"/>
          <w:bCs w:val="0"/>
          <w:sz w:val="24"/>
          <w:szCs w:val="24"/>
          <w:rtl/>
        </w:rPr>
        <w:br/>
      </w:r>
      <w:r w:rsidRPr="00546708">
        <w:rPr>
          <w:rFonts w:ascii="Simplified Arabic" w:hAnsi="Simplified Arabic" w:cs="Simplified Arabic"/>
          <w:sz w:val="24"/>
          <w:szCs w:val="24"/>
          <w:rtl/>
        </w:rPr>
        <w:t>دورة العمل المحتملة لاجتماعات الأطراف التي تُعقد كل سنتين – السيناريو جيم</w:t>
      </w:r>
    </w:p>
    <w:tbl>
      <w:tblPr>
        <w:tblStyle w:val="TableGrid"/>
        <w:bidiVisual/>
        <w:tblW w:w="836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5"/>
        <w:gridCol w:w="1271"/>
        <w:gridCol w:w="1276"/>
        <w:gridCol w:w="1564"/>
        <w:gridCol w:w="1129"/>
        <w:gridCol w:w="992"/>
        <w:gridCol w:w="996"/>
      </w:tblGrid>
      <w:tr w:rsidR="006A5453" w:rsidRPr="00D94149" w14:paraId="61690C84" w14:textId="77777777" w:rsidTr="00F401AC">
        <w:tc>
          <w:tcPr>
            <w:tcW w:w="1135" w:type="dxa"/>
            <w:tcBorders>
              <w:top w:val="single" w:sz="4" w:space="0" w:color="auto"/>
              <w:bottom w:val="single" w:sz="12" w:space="0" w:color="auto"/>
            </w:tcBorders>
          </w:tcPr>
          <w:p w14:paraId="69FCDD60" w14:textId="38EFE521" w:rsidR="006A5453" w:rsidRPr="00D94149" w:rsidRDefault="006377EB"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i/>
                <w:iCs/>
                <w:sz w:val="16"/>
                <w:szCs w:val="16"/>
                <w:rtl/>
                <w:lang w:val="ar-SA" w:eastAsia="zh-TW" w:bidi="en-GB"/>
              </w:rPr>
            </w:pPr>
            <w:r w:rsidRPr="00D94149">
              <w:rPr>
                <w:rFonts w:ascii="Simplified Arabic" w:hAnsi="Simplified Arabic" w:cs="Simplified Arabic"/>
                <w:i/>
                <w:iCs/>
                <w:sz w:val="16"/>
                <w:szCs w:val="16"/>
                <w:rtl/>
              </w:rPr>
              <w:t>الهيئة/النشاط</w:t>
            </w:r>
          </w:p>
        </w:tc>
        <w:tc>
          <w:tcPr>
            <w:tcW w:w="1271" w:type="dxa"/>
            <w:tcBorders>
              <w:top w:val="single" w:sz="4" w:space="0" w:color="auto"/>
              <w:bottom w:val="single" w:sz="12" w:space="0" w:color="auto"/>
            </w:tcBorders>
          </w:tcPr>
          <w:p w14:paraId="24C5A782"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i/>
                <w:iCs/>
                <w:sz w:val="16"/>
                <w:szCs w:val="16"/>
                <w:rtl/>
                <w:lang w:val="ar-SA" w:eastAsia="zh-TW" w:bidi="en-GB"/>
              </w:rPr>
            </w:pPr>
            <w:r w:rsidRPr="00D94149">
              <w:rPr>
                <w:rFonts w:ascii="Simplified Arabic" w:hAnsi="Simplified Arabic" w:cs="Simplified Arabic"/>
                <w:i/>
                <w:iCs/>
                <w:sz w:val="16"/>
                <w:szCs w:val="16"/>
                <w:rtl/>
              </w:rPr>
              <w:t>2026</w:t>
            </w:r>
          </w:p>
        </w:tc>
        <w:tc>
          <w:tcPr>
            <w:tcW w:w="1276" w:type="dxa"/>
            <w:tcBorders>
              <w:top w:val="single" w:sz="4" w:space="0" w:color="auto"/>
              <w:bottom w:val="single" w:sz="12" w:space="0" w:color="auto"/>
            </w:tcBorders>
          </w:tcPr>
          <w:p w14:paraId="4DB7F4D3"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i/>
                <w:iCs/>
                <w:sz w:val="16"/>
                <w:szCs w:val="16"/>
                <w:rtl/>
                <w:lang w:val="ar-SA" w:eastAsia="zh-TW" w:bidi="en-GB"/>
              </w:rPr>
            </w:pPr>
            <w:r w:rsidRPr="00D94149">
              <w:rPr>
                <w:rFonts w:ascii="Simplified Arabic" w:hAnsi="Simplified Arabic" w:cs="Simplified Arabic"/>
                <w:i/>
                <w:iCs/>
                <w:sz w:val="16"/>
                <w:szCs w:val="16"/>
                <w:rtl/>
              </w:rPr>
              <w:t>2027</w:t>
            </w:r>
          </w:p>
        </w:tc>
        <w:tc>
          <w:tcPr>
            <w:tcW w:w="1564" w:type="dxa"/>
            <w:tcBorders>
              <w:top w:val="single" w:sz="4" w:space="0" w:color="auto"/>
              <w:bottom w:val="single" w:sz="12" w:space="0" w:color="auto"/>
            </w:tcBorders>
          </w:tcPr>
          <w:p w14:paraId="25383140"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i/>
                <w:iCs/>
                <w:sz w:val="16"/>
                <w:szCs w:val="16"/>
                <w:rtl/>
                <w:lang w:val="ar-SA" w:eastAsia="zh-TW" w:bidi="en-GB"/>
              </w:rPr>
            </w:pPr>
            <w:r w:rsidRPr="00D94149">
              <w:rPr>
                <w:rFonts w:ascii="Simplified Arabic" w:hAnsi="Simplified Arabic" w:cs="Simplified Arabic"/>
                <w:i/>
                <w:iCs/>
                <w:sz w:val="16"/>
                <w:szCs w:val="16"/>
                <w:rtl/>
              </w:rPr>
              <w:t>2028</w:t>
            </w:r>
          </w:p>
        </w:tc>
        <w:tc>
          <w:tcPr>
            <w:tcW w:w="1129" w:type="dxa"/>
            <w:tcBorders>
              <w:top w:val="single" w:sz="4" w:space="0" w:color="auto"/>
              <w:bottom w:val="single" w:sz="12" w:space="0" w:color="auto"/>
            </w:tcBorders>
          </w:tcPr>
          <w:p w14:paraId="77C61B9E"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i/>
                <w:iCs/>
                <w:sz w:val="16"/>
                <w:szCs w:val="16"/>
                <w:rtl/>
                <w:lang w:val="ar-SA" w:eastAsia="zh-TW" w:bidi="en-GB"/>
              </w:rPr>
            </w:pPr>
            <w:r w:rsidRPr="00D94149">
              <w:rPr>
                <w:rFonts w:ascii="Simplified Arabic" w:hAnsi="Simplified Arabic" w:cs="Simplified Arabic"/>
                <w:i/>
                <w:iCs/>
                <w:sz w:val="16"/>
                <w:szCs w:val="16"/>
                <w:rtl/>
              </w:rPr>
              <w:t>2029</w:t>
            </w:r>
          </w:p>
        </w:tc>
        <w:tc>
          <w:tcPr>
            <w:tcW w:w="992" w:type="dxa"/>
            <w:tcBorders>
              <w:top w:val="single" w:sz="4" w:space="0" w:color="auto"/>
              <w:bottom w:val="single" w:sz="12" w:space="0" w:color="auto"/>
            </w:tcBorders>
          </w:tcPr>
          <w:p w14:paraId="061E8585"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i/>
                <w:iCs/>
                <w:sz w:val="16"/>
                <w:szCs w:val="16"/>
                <w:rtl/>
                <w:lang w:val="ar-SA" w:eastAsia="zh-TW" w:bidi="en-GB"/>
              </w:rPr>
            </w:pPr>
            <w:r w:rsidRPr="00D94149">
              <w:rPr>
                <w:rFonts w:ascii="Simplified Arabic" w:hAnsi="Simplified Arabic" w:cs="Simplified Arabic"/>
                <w:i/>
                <w:iCs/>
                <w:sz w:val="16"/>
                <w:szCs w:val="16"/>
                <w:rtl/>
              </w:rPr>
              <w:t>2030</w:t>
            </w:r>
          </w:p>
        </w:tc>
        <w:tc>
          <w:tcPr>
            <w:tcW w:w="996" w:type="dxa"/>
            <w:tcBorders>
              <w:top w:val="single" w:sz="4" w:space="0" w:color="auto"/>
              <w:bottom w:val="single" w:sz="12" w:space="0" w:color="auto"/>
            </w:tcBorders>
          </w:tcPr>
          <w:p w14:paraId="5BF50260"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i/>
                <w:iCs/>
                <w:sz w:val="16"/>
                <w:szCs w:val="16"/>
                <w:rtl/>
                <w:lang w:val="ar-SA" w:eastAsia="zh-TW" w:bidi="en-GB"/>
              </w:rPr>
            </w:pPr>
            <w:r w:rsidRPr="00D94149">
              <w:rPr>
                <w:rFonts w:ascii="Simplified Arabic" w:hAnsi="Simplified Arabic" w:cs="Simplified Arabic"/>
                <w:i/>
                <w:iCs/>
                <w:sz w:val="16"/>
                <w:szCs w:val="16"/>
                <w:rtl/>
              </w:rPr>
              <w:t>2031</w:t>
            </w:r>
          </w:p>
        </w:tc>
      </w:tr>
      <w:tr w:rsidR="006A5453" w:rsidRPr="00D94149" w14:paraId="61708CAE" w14:textId="77777777" w:rsidTr="00F401AC">
        <w:tc>
          <w:tcPr>
            <w:tcW w:w="1135" w:type="dxa"/>
            <w:tcBorders>
              <w:top w:val="single" w:sz="12" w:space="0" w:color="auto"/>
            </w:tcBorders>
          </w:tcPr>
          <w:p w14:paraId="16121685" w14:textId="015E2093"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b/>
                <w:bCs/>
                <w:sz w:val="16"/>
                <w:szCs w:val="16"/>
                <w:rtl/>
                <w:lang w:val="ar-SA" w:eastAsia="zh-TW" w:bidi="en-GB"/>
              </w:rPr>
            </w:pPr>
            <w:r w:rsidRPr="00D94149">
              <w:rPr>
                <w:rFonts w:ascii="Simplified Arabic" w:hAnsi="Simplified Arabic" w:cs="Simplified Arabic"/>
                <w:b/>
                <w:bCs/>
                <w:sz w:val="16"/>
                <w:szCs w:val="16"/>
                <w:rtl/>
              </w:rPr>
              <w:t xml:space="preserve">اجتماع </w:t>
            </w:r>
            <w:r w:rsidR="003430B0" w:rsidRPr="00D94149">
              <w:rPr>
                <w:rFonts w:ascii="Simplified Arabic" w:hAnsi="Simplified Arabic" w:cs="Simplified Arabic"/>
                <w:b/>
                <w:bCs/>
                <w:sz w:val="16"/>
                <w:szCs w:val="16"/>
                <w:rtl/>
              </w:rPr>
              <w:t xml:space="preserve">مديري </w:t>
            </w:r>
            <w:r w:rsidRPr="00D94149">
              <w:rPr>
                <w:rFonts w:ascii="Simplified Arabic" w:hAnsi="Simplified Arabic" w:cs="Simplified Arabic"/>
                <w:b/>
                <w:bCs/>
                <w:sz w:val="16"/>
                <w:szCs w:val="16"/>
                <w:rtl/>
              </w:rPr>
              <w:t>بحوث الأوزون</w:t>
            </w:r>
          </w:p>
        </w:tc>
        <w:tc>
          <w:tcPr>
            <w:tcW w:w="1271" w:type="dxa"/>
            <w:tcBorders>
              <w:top w:val="single" w:sz="12" w:space="0" w:color="auto"/>
            </w:tcBorders>
          </w:tcPr>
          <w:p w14:paraId="4EF6BBBD"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1276" w:type="dxa"/>
            <w:tcBorders>
              <w:top w:val="single" w:sz="12" w:space="0" w:color="auto"/>
            </w:tcBorders>
          </w:tcPr>
          <w:p w14:paraId="6A8D302D" w14:textId="1FF508F3" w:rsidR="006A5453" w:rsidRPr="00F401AC" w:rsidRDefault="003430B0"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w w:val="107"/>
                <w:sz w:val="16"/>
                <w:szCs w:val="16"/>
                <w:rtl/>
                <w:lang w:val="ar-SA" w:eastAsia="zh-TW" w:bidi="en-GB"/>
              </w:rPr>
            </w:pPr>
            <w:r w:rsidRPr="00F401AC">
              <w:rPr>
                <w:rFonts w:ascii="Simplified Arabic" w:hAnsi="Simplified Arabic" w:cs="Simplified Arabic"/>
                <w:w w:val="107"/>
                <w:sz w:val="16"/>
                <w:szCs w:val="16"/>
                <w:rtl/>
              </w:rPr>
              <w:t xml:space="preserve">مديري </w:t>
            </w:r>
            <w:r w:rsidR="006A5453" w:rsidRPr="00F401AC">
              <w:rPr>
                <w:rFonts w:ascii="Simplified Arabic" w:hAnsi="Simplified Arabic" w:cs="Simplified Arabic"/>
                <w:w w:val="107"/>
                <w:sz w:val="16"/>
                <w:szCs w:val="16"/>
                <w:rtl/>
              </w:rPr>
              <w:t>بحوث الأوزون 13</w:t>
            </w:r>
          </w:p>
        </w:tc>
        <w:tc>
          <w:tcPr>
            <w:tcW w:w="1564" w:type="dxa"/>
            <w:tcBorders>
              <w:top w:val="single" w:sz="12" w:space="0" w:color="auto"/>
            </w:tcBorders>
          </w:tcPr>
          <w:p w14:paraId="457E2B7A"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1129" w:type="dxa"/>
            <w:tcBorders>
              <w:top w:val="single" w:sz="12" w:space="0" w:color="auto"/>
            </w:tcBorders>
          </w:tcPr>
          <w:p w14:paraId="1456CE33"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992" w:type="dxa"/>
            <w:tcBorders>
              <w:top w:val="single" w:sz="12" w:space="0" w:color="auto"/>
            </w:tcBorders>
          </w:tcPr>
          <w:p w14:paraId="61313D10"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996" w:type="dxa"/>
            <w:tcBorders>
              <w:top w:val="single" w:sz="12" w:space="0" w:color="auto"/>
            </w:tcBorders>
          </w:tcPr>
          <w:p w14:paraId="3900740B" w14:textId="418B55E2" w:rsidR="006A5453" w:rsidRPr="00D94149" w:rsidRDefault="003430B0"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 xml:space="preserve">مديري </w:t>
            </w:r>
            <w:r w:rsidR="006A5453" w:rsidRPr="00D94149">
              <w:rPr>
                <w:rFonts w:ascii="Simplified Arabic" w:hAnsi="Simplified Arabic" w:cs="Simplified Arabic"/>
                <w:sz w:val="16"/>
                <w:szCs w:val="16"/>
                <w:rtl/>
              </w:rPr>
              <w:t>بحوث الأوزون 14</w:t>
            </w:r>
          </w:p>
        </w:tc>
      </w:tr>
      <w:tr w:rsidR="006A5453" w:rsidRPr="00D94149" w14:paraId="25A96860" w14:textId="77777777" w:rsidTr="00F401AC">
        <w:tc>
          <w:tcPr>
            <w:tcW w:w="1135" w:type="dxa"/>
          </w:tcPr>
          <w:p w14:paraId="35D1E260"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b/>
                <w:bCs/>
                <w:sz w:val="16"/>
                <w:szCs w:val="16"/>
                <w:rtl/>
                <w:lang w:val="ar-SA" w:eastAsia="zh-TW" w:bidi="en-GB"/>
              </w:rPr>
            </w:pPr>
            <w:r w:rsidRPr="00D94149">
              <w:rPr>
                <w:rFonts w:ascii="Simplified Arabic" w:hAnsi="Simplified Arabic" w:cs="Simplified Arabic"/>
                <w:b/>
                <w:bCs/>
                <w:sz w:val="16"/>
                <w:szCs w:val="16"/>
                <w:rtl/>
              </w:rPr>
              <w:t>الفريق العامل المفتوح العضوية</w:t>
            </w:r>
          </w:p>
        </w:tc>
        <w:tc>
          <w:tcPr>
            <w:tcW w:w="1271" w:type="dxa"/>
          </w:tcPr>
          <w:p w14:paraId="4FE65DAF"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الفريق العامل المفتوح العضوي 48</w:t>
            </w:r>
          </w:p>
        </w:tc>
        <w:tc>
          <w:tcPr>
            <w:tcW w:w="1276" w:type="dxa"/>
          </w:tcPr>
          <w:p w14:paraId="53A4D020"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الفريق العامل المفتوح العضوية 49</w:t>
            </w:r>
          </w:p>
        </w:tc>
        <w:tc>
          <w:tcPr>
            <w:tcW w:w="1564" w:type="dxa"/>
          </w:tcPr>
          <w:p w14:paraId="74D13563"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الفريق العامل المفتوح العضوية 50</w:t>
            </w:r>
          </w:p>
        </w:tc>
        <w:tc>
          <w:tcPr>
            <w:tcW w:w="1129" w:type="dxa"/>
          </w:tcPr>
          <w:p w14:paraId="18FA0809"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992" w:type="dxa"/>
          </w:tcPr>
          <w:p w14:paraId="4B12F87E"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الفريق العامل المفتوح العضوية 51</w:t>
            </w:r>
          </w:p>
        </w:tc>
        <w:tc>
          <w:tcPr>
            <w:tcW w:w="996" w:type="dxa"/>
          </w:tcPr>
          <w:p w14:paraId="31D3CE98"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r>
      <w:tr w:rsidR="006A5453" w:rsidRPr="00D94149" w14:paraId="70909F63" w14:textId="77777777" w:rsidTr="00F401AC">
        <w:tc>
          <w:tcPr>
            <w:tcW w:w="1135" w:type="dxa"/>
          </w:tcPr>
          <w:p w14:paraId="6F15E577" w14:textId="5E93A308" w:rsidR="006A5453" w:rsidRPr="00D94149" w:rsidRDefault="00AE6B2C"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b/>
                <w:bCs/>
                <w:sz w:val="16"/>
                <w:szCs w:val="16"/>
                <w:rtl/>
                <w:lang w:val="ar-SA" w:eastAsia="zh-TW" w:bidi="en-GB"/>
              </w:rPr>
            </w:pPr>
            <w:r w:rsidRPr="00D94149">
              <w:rPr>
                <w:rFonts w:ascii="Simplified Arabic" w:hAnsi="Simplified Arabic" w:cs="Simplified Arabic"/>
                <w:b/>
                <w:bCs/>
                <w:sz w:val="16"/>
                <w:szCs w:val="16"/>
                <w:rtl/>
              </w:rPr>
              <w:t>مؤتمر/اجتماع الأطراف</w:t>
            </w:r>
          </w:p>
        </w:tc>
        <w:tc>
          <w:tcPr>
            <w:tcW w:w="1271" w:type="dxa"/>
          </w:tcPr>
          <w:p w14:paraId="36110815" w14:textId="1229FF1D" w:rsidR="006A5453" w:rsidRPr="00D94149" w:rsidRDefault="00AE6B2C"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 xml:space="preserve">اجتماع الأطراف </w:t>
            </w:r>
            <w:r w:rsidR="006A5453" w:rsidRPr="00D94149">
              <w:rPr>
                <w:rFonts w:ascii="Simplified Arabic" w:hAnsi="Simplified Arabic" w:cs="Simplified Arabic"/>
                <w:sz w:val="16"/>
                <w:szCs w:val="16"/>
                <w:rtl/>
              </w:rPr>
              <w:t>38</w:t>
            </w:r>
          </w:p>
        </w:tc>
        <w:tc>
          <w:tcPr>
            <w:tcW w:w="1276" w:type="dxa"/>
          </w:tcPr>
          <w:p w14:paraId="466FDF3A" w14:textId="77777777" w:rsidR="006A5453" w:rsidRPr="00F401AC"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w w:val="107"/>
                <w:sz w:val="16"/>
                <w:szCs w:val="16"/>
                <w:rtl/>
                <w:lang w:val="ar-SA" w:eastAsia="zh-TW" w:bidi="en-GB"/>
              </w:rPr>
            </w:pPr>
            <w:r w:rsidRPr="00F401AC">
              <w:rPr>
                <w:rFonts w:ascii="Simplified Arabic" w:hAnsi="Simplified Arabic" w:cs="Simplified Arabic"/>
                <w:w w:val="107"/>
                <w:sz w:val="16"/>
                <w:szCs w:val="16"/>
                <w:rtl/>
              </w:rPr>
              <w:t>مؤتمر الأطراف 14/اجتماع الأطراف 39</w:t>
            </w:r>
          </w:p>
        </w:tc>
        <w:tc>
          <w:tcPr>
            <w:tcW w:w="1564" w:type="dxa"/>
          </w:tcPr>
          <w:p w14:paraId="4CD3867E" w14:textId="3D1D8620"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الاجتماع الاستثنائي للأطراف (حسب الاقتضاء)</w:t>
            </w:r>
          </w:p>
        </w:tc>
        <w:tc>
          <w:tcPr>
            <w:tcW w:w="1129" w:type="dxa"/>
          </w:tcPr>
          <w:p w14:paraId="69DB621E"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اجتماع الأطراف 40</w:t>
            </w:r>
          </w:p>
        </w:tc>
        <w:tc>
          <w:tcPr>
            <w:tcW w:w="992" w:type="dxa"/>
          </w:tcPr>
          <w:p w14:paraId="20500AA4"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996" w:type="dxa"/>
          </w:tcPr>
          <w:p w14:paraId="39B50514"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مؤتمر الأطراف 15/اجتماع الأطراف 41</w:t>
            </w:r>
          </w:p>
        </w:tc>
      </w:tr>
      <w:tr w:rsidR="006A5453" w:rsidRPr="00D94149" w14:paraId="243C4B7F" w14:textId="77777777" w:rsidTr="00F401AC">
        <w:tc>
          <w:tcPr>
            <w:tcW w:w="1135" w:type="dxa"/>
          </w:tcPr>
          <w:p w14:paraId="773F91F9"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b/>
                <w:bCs/>
                <w:sz w:val="16"/>
                <w:szCs w:val="16"/>
                <w:rtl/>
                <w:lang w:val="ar-SA" w:eastAsia="zh-TW" w:bidi="en-GB"/>
              </w:rPr>
            </w:pPr>
            <w:r w:rsidRPr="00D94149">
              <w:rPr>
                <w:rFonts w:ascii="Simplified Arabic" w:hAnsi="Simplified Arabic" w:cs="Simplified Arabic"/>
                <w:b/>
                <w:bCs/>
                <w:sz w:val="16"/>
                <w:szCs w:val="16"/>
                <w:rtl/>
              </w:rPr>
              <w:t>المكتب</w:t>
            </w:r>
          </w:p>
        </w:tc>
        <w:tc>
          <w:tcPr>
            <w:tcW w:w="1271" w:type="dxa"/>
          </w:tcPr>
          <w:p w14:paraId="5CCFE4C8" w14:textId="30AF3D49"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مكتب اجتماع الأطراف</w:t>
            </w:r>
          </w:p>
        </w:tc>
        <w:tc>
          <w:tcPr>
            <w:tcW w:w="1276" w:type="dxa"/>
          </w:tcPr>
          <w:p w14:paraId="2E88B914"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مكتب مؤتمر الأطراف</w:t>
            </w:r>
          </w:p>
          <w:p w14:paraId="4E3107BC" w14:textId="4DCEF42F"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المكاتب المشتركة</w:t>
            </w:r>
          </w:p>
        </w:tc>
        <w:tc>
          <w:tcPr>
            <w:tcW w:w="1564" w:type="dxa"/>
          </w:tcPr>
          <w:p w14:paraId="4A029E79" w14:textId="5B896E2A" w:rsidR="006A5453" w:rsidRPr="00D94149" w:rsidRDefault="00AF7EE8"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مكتب اجتماع الأطراف</w:t>
            </w:r>
          </w:p>
        </w:tc>
        <w:tc>
          <w:tcPr>
            <w:tcW w:w="1129" w:type="dxa"/>
          </w:tcPr>
          <w:p w14:paraId="6186665D"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مكتب اجتماع الأطراف</w:t>
            </w:r>
          </w:p>
        </w:tc>
        <w:tc>
          <w:tcPr>
            <w:tcW w:w="992" w:type="dxa"/>
          </w:tcPr>
          <w:p w14:paraId="7C11F8E4"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996" w:type="dxa"/>
          </w:tcPr>
          <w:p w14:paraId="58862D60"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مكتب مؤتمر الأطراف</w:t>
            </w:r>
          </w:p>
          <w:p w14:paraId="2E87A11B" w14:textId="177A80AD" w:rsidR="006A5453" w:rsidRPr="00B7197E"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eastAsia="Aptos" w:hAnsi="Simplified Arabic" w:cs="Simplified Arabic"/>
                <w:w w:val="90"/>
                <w:sz w:val="16"/>
                <w:szCs w:val="16"/>
                <w:rtl/>
                <w:lang w:val="ar-SA" w:eastAsia="zh-TW" w:bidi="en-GB"/>
              </w:rPr>
            </w:pPr>
            <w:r w:rsidRPr="00B7197E">
              <w:rPr>
                <w:rFonts w:ascii="Simplified Arabic" w:hAnsi="Simplified Arabic" w:cs="Simplified Arabic"/>
                <w:w w:val="90"/>
                <w:sz w:val="16"/>
                <w:szCs w:val="16"/>
                <w:rtl/>
              </w:rPr>
              <w:t>المكاتب المشتركة</w:t>
            </w:r>
          </w:p>
        </w:tc>
      </w:tr>
      <w:tr w:rsidR="006A5453" w:rsidRPr="00D94149" w14:paraId="76A0E406" w14:textId="77777777" w:rsidTr="00F401AC">
        <w:tc>
          <w:tcPr>
            <w:tcW w:w="1135" w:type="dxa"/>
          </w:tcPr>
          <w:p w14:paraId="382913F0"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b/>
                <w:bCs/>
                <w:sz w:val="16"/>
                <w:szCs w:val="16"/>
                <w:rtl/>
                <w:lang w:val="ar-SA" w:eastAsia="zh-TW" w:bidi="en-GB"/>
              </w:rPr>
            </w:pPr>
            <w:r w:rsidRPr="00D94149">
              <w:rPr>
                <w:rFonts w:ascii="Simplified Arabic" w:hAnsi="Simplified Arabic" w:cs="Simplified Arabic"/>
                <w:b/>
                <w:bCs/>
                <w:sz w:val="16"/>
                <w:szCs w:val="16"/>
                <w:rtl/>
              </w:rPr>
              <w:t>لجنة التنفيذ</w:t>
            </w:r>
          </w:p>
        </w:tc>
        <w:tc>
          <w:tcPr>
            <w:tcW w:w="1271" w:type="dxa"/>
          </w:tcPr>
          <w:p w14:paraId="1AEEBEFF"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لجنة التنفيذ 76</w:t>
            </w:r>
          </w:p>
          <w:p w14:paraId="54220A30"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لجنة التنفيذ 77</w:t>
            </w:r>
          </w:p>
        </w:tc>
        <w:tc>
          <w:tcPr>
            <w:tcW w:w="1276" w:type="dxa"/>
          </w:tcPr>
          <w:p w14:paraId="38EDAD34"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لجنة التنفيذ 78</w:t>
            </w:r>
          </w:p>
          <w:p w14:paraId="111A6E99"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لجنة التنفيذ 79</w:t>
            </w:r>
          </w:p>
        </w:tc>
        <w:tc>
          <w:tcPr>
            <w:tcW w:w="1564" w:type="dxa"/>
          </w:tcPr>
          <w:p w14:paraId="3E119ABB"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لجنة التنفيذ 80</w:t>
            </w:r>
          </w:p>
        </w:tc>
        <w:tc>
          <w:tcPr>
            <w:tcW w:w="1129" w:type="dxa"/>
          </w:tcPr>
          <w:p w14:paraId="4469C5C9"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لجنة التنفيذ 81</w:t>
            </w:r>
          </w:p>
        </w:tc>
        <w:tc>
          <w:tcPr>
            <w:tcW w:w="992" w:type="dxa"/>
          </w:tcPr>
          <w:p w14:paraId="28D57F4C"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لجنة التنفيذ 82</w:t>
            </w:r>
          </w:p>
        </w:tc>
        <w:tc>
          <w:tcPr>
            <w:tcW w:w="996" w:type="dxa"/>
          </w:tcPr>
          <w:p w14:paraId="218140D5"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لجنة التنفيذ 83</w:t>
            </w:r>
          </w:p>
        </w:tc>
      </w:tr>
      <w:tr w:rsidR="006A5453" w:rsidRPr="00D94149" w14:paraId="7D3D4118" w14:textId="77777777" w:rsidTr="00F401AC">
        <w:tc>
          <w:tcPr>
            <w:tcW w:w="1135" w:type="dxa"/>
          </w:tcPr>
          <w:p w14:paraId="1558A04F"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b/>
                <w:bCs/>
                <w:sz w:val="16"/>
                <w:szCs w:val="16"/>
                <w:rtl/>
                <w:lang w:val="ar-SA" w:eastAsia="zh-TW" w:bidi="en-GB"/>
              </w:rPr>
            </w:pPr>
            <w:r w:rsidRPr="00D94149">
              <w:rPr>
                <w:rFonts w:ascii="Simplified Arabic" w:hAnsi="Simplified Arabic" w:cs="Simplified Arabic"/>
                <w:b/>
                <w:bCs/>
                <w:sz w:val="16"/>
                <w:szCs w:val="16"/>
                <w:rtl/>
              </w:rPr>
              <w:t>تجديد الموارد</w:t>
            </w:r>
          </w:p>
        </w:tc>
        <w:tc>
          <w:tcPr>
            <w:tcW w:w="1271" w:type="dxa"/>
          </w:tcPr>
          <w:p w14:paraId="040AC05C" w14:textId="51A718E8"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المقرر المتعلق بالفترة 2027–2029</w:t>
            </w:r>
          </w:p>
        </w:tc>
        <w:tc>
          <w:tcPr>
            <w:tcW w:w="1276" w:type="dxa"/>
          </w:tcPr>
          <w:p w14:paraId="2B822BBE"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1564" w:type="dxa"/>
          </w:tcPr>
          <w:p w14:paraId="3BD4D2D8"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الاختصاصات المعروضة من أجل دراستها</w:t>
            </w:r>
          </w:p>
        </w:tc>
        <w:tc>
          <w:tcPr>
            <w:tcW w:w="1129" w:type="dxa"/>
          </w:tcPr>
          <w:p w14:paraId="6EA9727F" w14:textId="4DEB3BE3" w:rsidR="006A5453" w:rsidRPr="00F401AC"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F401AC">
              <w:rPr>
                <w:rFonts w:ascii="Simplified Arabic" w:hAnsi="Simplified Arabic" w:cs="Simplified Arabic"/>
                <w:sz w:val="16"/>
                <w:szCs w:val="16"/>
                <w:rtl/>
              </w:rPr>
              <w:t>المقرر المتعلق ب</w:t>
            </w:r>
            <w:r w:rsidR="00877178">
              <w:rPr>
                <w:rFonts w:ascii="Simplified Arabic" w:hAnsi="Simplified Arabic" w:cs="Simplified Arabic" w:hint="cs"/>
                <w:sz w:val="16"/>
                <w:szCs w:val="16"/>
                <w:rtl/>
              </w:rPr>
              <w:t>ــ</w:t>
            </w:r>
            <w:r w:rsidRPr="00F401AC">
              <w:rPr>
                <w:rFonts w:ascii="Simplified Arabic" w:hAnsi="Simplified Arabic" w:cs="Simplified Arabic"/>
                <w:sz w:val="16"/>
                <w:szCs w:val="16"/>
                <w:rtl/>
              </w:rPr>
              <w:t>ال</w:t>
            </w:r>
            <w:r w:rsidR="00877178">
              <w:rPr>
                <w:rFonts w:ascii="Simplified Arabic" w:hAnsi="Simplified Arabic" w:cs="Simplified Arabic" w:hint="cs"/>
                <w:sz w:val="16"/>
                <w:szCs w:val="16"/>
                <w:rtl/>
              </w:rPr>
              <w:t>ــ</w:t>
            </w:r>
            <w:r w:rsidRPr="00F401AC">
              <w:rPr>
                <w:rFonts w:ascii="Simplified Arabic" w:hAnsi="Simplified Arabic" w:cs="Simplified Arabic"/>
                <w:sz w:val="16"/>
                <w:szCs w:val="16"/>
                <w:rtl/>
              </w:rPr>
              <w:t>ف</w:t>
            </w:r>
            <w:r w:rsidR="00877178">
              <w:rPr>
                <w:rFonts w:ascii="Simplified Arabic" w:hAnsi="Simplified Arabic" w:cs="Simplified Arabic" w:hint="cs"/>
                <w:sz w:val="16"/>
                <w:szCs w:val="16"/>
                <w:rtl/>
              </w:rPr>
              <w:t>ـــ</w:t>
            </w:r>
            <w:r w:rsidRPr="00F401AC">
              <w:rPr>
                <w:rFonts w:ascii="Simplified Arabic" w:hAnsi="Simplified Arabic" w:cs="Simplified Arabic"/>
                <w:sz w:val="16"/>
                <w:szCs w:val="16"/>
                <w:rtl/>
              </w:rPr>
              <w:t>ت</w:t>
            </w:r>
            <w:r w:rsidR="00877178">
              <w:rPr>
                <w:rFonts w:ascii="Simplified Arabic" w:hAnsi="Simplified Arabic" w:cs="Simplified Arabic" w:hint="cs"/>
                <w:sz w:val="16"/>
                <w:szCs w:val="16"/>
                <w:rtl/>
              </w:rPr>
              <w:t>ــــــــ</w:t>
            </w:r>
            <w:r w:rsidRPr="00F401AC">
              <w:rPr>
                <w:rFonts w:ascii="Simplified Arabic" w:hAnsi="Simplified Arabic" w:cs="Simplified Arabic"/>
                <w:sz w:val="16"/>
                <w:szCs w:val="16"/>
                <w:rtl/>
              </w:rPr>
              <w:t>رة 2030-2033</w:t>
            </w:r>
          </w:p>
          <w:p w14:paraId="759A5DA8" w14:textId="6C9C41DD" w:rsidR="006A5453" w:rsidRPr="00F401AC"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w w:val="107"/>
                <w:sz w:val="16"/>
                <w:szCs w:val="16"/>
                <w:rtl/>
                <w:lang w:val="ar-SA" w:eastAsia="zh-TW" w:bidi="en-GB"/>
              </w:rPr>
            </w:pPr>
            <w:r w:rsidRPr="00F401AC">
              <w:rPr>
                <w:rFonts w:ascii="Simplified Arabic" w:hAnsi="Simplified Arabic" w:cs="Simplified Arabic"/>
                <w:w w:val="107"/>
                <w:sz w:val="16"/>
                <w:szCs w:val="16"/>
                <w:rtl/>
              </w:rPr>
              <w:t>(بدء الدورة التي مدتها 4 سنوات)</w:t>
            </w:r>
          </w:p>
        </w:tc>
        <w:tc>
          <w:tcPr>
            <w:tcW w:w="992" w:type="dxa"/>
          </w:tcPr>
          <w:p w14:paraId="3E07E90C"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996" w:type="dxa"/>
          </w:tcPr>
          <w:p w14:paraId="5084444E"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r>
      <w:tr w:rsidR="006A5453" w:rsidRPr="00D94149" w14:paraId="1B4187F0" w14:textId="77777777" w:rsidTr="00F401AC">
        <w:tc>
          <w:tcPr>
            <w:tcW w:w="1135" w:type="dxa"/>
            <w:tcBorders>
              <w:bottom w:val="single" w:sz="12" w:space="0" w:color="auto"/>
            </w:tcBorders>
          </w:tcPr>
          <w:p w14:paraId="31F730FA"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b/>
                <w:bCs/>
                <w:sz w:val="16"/>
                <w:szCs w:val="16"/>
                <w:rtl/>
                <w:lang w:val="ar-SA" w:eastAsia="zh-TW" w:bidi="en-GB"/>
              </w:rPr>
            </w:pPr>
            <w:r w:rsidRPr="00D94149">
              <w:rPr>
                <w:rFonts w:ascii="Simplified Arabic" w:hAnsi="Simplified Arabic" w:cs="Simplified Arabic"/>
                <w:b/>
                <w:bCs/>
                <w:sz w:val="16"/>
                <w:szCs w:val="16"/>
                <w:rtl/>
              </w:rPr>
              <w:t>التقييم</w:t>
            </w:r>
          </w:p>
        </w:tc>
        <w:tc>
          <w:tcPr>
            <w:tcW w:w="1271" w:type="dxa"/>
            <w:tcBorders>
              <w:bottom w:val="single" w:sz="12" w:space="0" w:color="auto"/>
            </w:tcBorders>
          </w:tcPr>
          <w:p w14:paraId="731EB904"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التقرير المرحلي السنوي</w:t>
            </w:r>
          </w:p>
        </w:tc>
        <w:tc>
          <w:tcPr>
            <w:tcW w:w="1276" w:type="dxa"/>
            <w:tcBorders>
              <w:bottom w:val="single" w:sz="12" w:space="0" w:color="auto"/>
            </w:tcBorders>
          </w:tcPr>
          <w:p w14:paraId="7CACB241" w14:textId="4197B126" w:rsidR="006A5453" w:rsidRPr="00D94149" w:rsidRDefault="00C776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 xml:space="preserve">تقديم التقرير الذي يصدر كل أربع سنوات والتقرير التوليفي لعام 2026 </w:t>
            </w:r>
          </w:p>
          <w:p w14:paraId="083F65B9"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p w14:paraId="6FE60191"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الاختصاصات المتعلقة بالتقييم المقبل</w:t>
            </w:r>
          </w:p>
          <w:p w14:paraId="0AC5D0DF" w14:textId="77777777" w:rsidR="003E7A9A" w:rsidRPr="00D94149" w:rsidRDefault="003E7A9A"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p w14:paraId="032E124C" w14:textId="3CB4D06A" w:rsidR="006A5453" w:rsidRPr="00D94149" w:rsidRDefault="003E7A9A"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[التقرير المرحلي السنوي]</w:t>
            </w:r>
          </w:p>
        </w:tc>
        <w:tc>
          <w:tcPr>
            <w:tcW w:w="1564" w:type="dxa"/>
            <w:tcBorders>
              <w:bottom w:val="single" w:sz="12" w:space="0" w:color="auto"/>
            </w:tcBorders>
          </w:tcPr>
          <w:p w14:paraId="1980A7E8"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التقارير المرحلية لفترة السنتين</w:t>
            </w:r>
          </w:p>
        </w:tc>
        <w:tc>
          <w:tcPr>
            <w:tcW w:w="1129" w:type="dxa"/>
            <w:tcBorders>
              <w:bottom w:val="single" w:sz="12" w:space="0" w:color="auto"/>
            </w:tcBorders>
          </w:tcPr>
          <w:p w14:paraId="77B62EE5"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tc>
        <w:tc>
          <w:tcPr>
            <w:tcW w:w="992" w:type="dxa"/>
            <w:tcBorders>
              <w:bottom w:val="single" w:sz="12" w:space="0" w:color="auto"/>
            </w:tcBorders>
          </w:tcPr>
          <w:p w14:paraId="23320034" w14:textId="7373CE00"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الانتهاء من تقييم عام 2030</w:t>
            </w:r>
          </w:p>
        </w:tc>
        <w:tc>
          <w:tcPr>
            <w:tcW w:w="996" w:type="dxa"/>
            <w:tcBorders>
              <w:bottom w:val="single" w:sz="12" w:space="0" w:color="auto"/>
            </w:tcBorders>
          </w:tcPr>
          <w:p w14:paraId="503E8BDA" w14:textId="105BE208" w:rsidR="006A5453" w:rsidRPr="00D94149" w:rsidRDefault="00C776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تقديم التقرير الذي يصدر كل أربع سنوات والتقرير التوليفي لعام 2030</w:t>
            </w:r>
          </w:p>
          <w:p w14:paraId="0A88168C"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rPr>
                <w:rFonts w:ascii="Simplified Arabic" w:eastAsia="Aptos" w:hAnsi="Simplified Arabic" w:cs="Simplified Arabic"/>
                <w:sz w:val="16"/>
                <w:szCs w:val="16"/>
                <w:rtl/>
              </w:rPr>
            </w:pPr>
          </w:p>
          <w:p w14:paraId="21D59F00" w14:textId="77777777" w:rsidR="006A5453" w:rsidRPr="00D94149" w:rsidRDefault="006A5453" w:rsidP="00D94149">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Aptos" w:hAnsi="Simplified Arabic" w:cs="Simplified Arabic"/>
                <w:sz w:val="16"/>
                <w:szCs w:val="16"/>
                <w:rtl/>
                <w:lang w:val="ar-SA" w:eastAsia="zh-TW" w:bidi="en-GB"/>
              </w:rPr>
            </w:pPr>
            <w:r w:rsidRPr="00D94149">
              <w:rPr>
                <w:rFonts w:ascii="Simplified Arabic" w:hAnsi="Simplified Arabic" w:cs="Simplified Arabic"/>
                <w:sz w:val="16"/>
                <w:szCs w:val="16"/>
                <w:rtl/>
              </w:rPr>
              <w:t>الاختصاصات المتعلقة بالتقييم المقبل</w:t>
            </w:r>
          </w:p>
        </w:tc>
      </w:tr>
    </w:tbl>
    <w:p w14:paraId="3C08B9DC" w14:textId="334E5177" w:rsidR="006A5453" w:rsidRPr="001E24DB" w:rsidRDefault="006120F7" w:rsidP="001E24DB">
      <w:pPr>
        <w:pStyle w:val="Normal-pool"/>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40" w:after="40" w:line="280" w:lineRule="exact"/>
        <w:ind w:left="1134" w:firstLine="709"/>
        <w:jc w:val="both"/>
        <w:textDirection w:val="tbRlV"/>
        <w:rPr>
          <w:rFonts w:ascii="Simplified Arabic" w:hAnsi="Simplified Arabic" w:cs="Simplified Arabic"/>
          <w:rtl/>
        </w:rPr>
      </w:pPr>
      <w:r w:rsidRPr="001E24DB">
        <w:rPr>
          <w:rFonts w:ascii="Simplified Arabic" w:hAnsi="Simplified Arabic" w:cs="Simplified Arabic"/>
          <w:i/>
          <w:iCs/>
          <w:rtl/>
        </w:rPr>
        <w:t>ملاحظة:</w:t>
      </w:r>
      <w:r w:rsidRPr="001E24DB">
        <w:rPr>
          <w:rFonts w:ascii="Simplified Arabic" w:hAnsi="Simplified Arabic" w:cs="Simplified Arabic"/>
          <w:rtl/>
        </w:rPr>
        <w:t xml:space="preserve"> قد يكون من الضروري تنظيم اجتماع استثنائي للأطراف لمدة نصف يوم أو يوم واحد عندما يتعين اتخاذ قرارات، ويفضل أن يكون ذلك بالتزامن مع اجتماع للفريق العامل المفتوح العضوية؛ ففي عام 2028، على سبيل المثال، قد يكون من الضروري البت في اختصاصات التقييم القادم الذي يجري كل أربع سنوات. </w:t>
      </w:r>
    </w:p>
    <w:p w14:paraId="35CF0530" w14:textId="47DD86CD" w:rsidR="006A5453" w:rsidRPr="001E24DB" w:rsidRDefault="006A5453" w:rsidP="00877178">
      <w:pPr>
        <w:pStyle w:val="Normal-pool"/>
        <w:keepNext/>
        <w:tabs>
          <w:tab w:val="clear" w:pos="624"/>
          <w:tab w:val="clear" w:pos="1247"/>
          <w:tab w:val="clear" w:pos="1871"/>
          <w:tab w:val="clear" w:pos="2495"/>
          <w:tab w:val="clear" w:pos="3119"/>
          <w:tab w:val="clear" w:pos="3742"/>
          <w:tab w:val="clear" w:pos="4366"/>
          <w:tab w:val="clear" w:pos="4990"/>
        </w:tabs>
        <w:bidi/>
        <w:spacing w:after="110" w:line="360" w:lineRule="exact"/>
        <w:ind w:left="1134" w:hanging="850"/>
        <w:jc w:val="both"/>
        <w:textDirection w:val="tbRlV"/>
        <w:rPr>
          <w:rFonts w:ascii="Simplified Arabic" w:hAnsi="Simplified Arabic" w:cs="Simplified Arabic"/>
          <w:b/>
          <w:bCs/>
          <w:sz w:val="26"/>
          <w:szCs w:val="26"/>
          <w:rtl/>
          <w:lang w:val="ar-SA" w:eastAsia="zh-TW" w:bidi="en-GB"/>
        </w:rPr>
      </w:pPr>
      <w:r w:rsidRPr="001E24DB">
        <w:rPr>
          <w:rFonts w:ascii="Simplified Arabic" w:hAnsi="Simplified Arabic" w:cs="Simplified Arabic"/>
          <w:b/>
          <w:bCs/>
          <w:sz w:val="26"/>
          <w:szCs w:val="26"/>
          <w:rtl/>
        </w:rPr>
        <w:lastRenderedPageBreak/>
        <w:t>ثالثا-</w:t>
      </w:r>
      <w:r w:rsidRPr="001E24DB">
        <w:rPr>
          <w:rFonts w:ascii="Simplified Arabic" w:hAnsi="Simplified Arabic" w:cs="Simplified Arabic"/>
          <w:b/>
          <w:bCs/>
          <w:sz w:val="26"/>
          <w:szCs w:val="26"/>
          <w:rtl/>
        </w:rPr>
        <w:tab/>
        <w:t>الآثار المترتبة على الميزانية والموارد</w:t>
      </w:r>
    </w:p>
    <w:p w14:paraId="6206DB3A" w14:textId="11FC5A5E" w:rsidR="006A5453" w:rsidRPr="00877178"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after="110" w:line="360" w:lineRule="exact"/>
        <w:ind w:left="1134"/>
        <w:jc w:val="lowKashida"/>
        <w:textDirection w:val="tbRlV"/>
        <w:rPr>
          <w:rFonts w:ascii="Simplified Arabic" w:hAnsi="Simplified Arabic" w:hint="default"/>
          <w:w w:val="104"/>
          <w:sz w:val="24"/>
          <w:szCs w:val="24"/>
          <w:rtl/>
          <w:lang w:bidi="en-GB"/>
        </w:rPr>
      </w:pPr>
      <w:r w:rsidRPr="00877178">
        <w:rPr>
          <w:rFonts w:ascii="Simplified Arabic" w:hAnsi="Simplified Arabic" w:hint="default"/>
          <w:w w:val="104"/>
          <w:sz w:val="24"/>
          <w:szCs w:val="24"/>
          <w:rtl/>
        </w:rPr>
        <w:t xml:space="preserve">ترد في الجدولين 3 و5 ملخصات للتكاليف التقديرية لعام 2026، والميزانيات الإرشادية للسنوات 2027-2031، وتوقعات الرصيد النقدي، بما يتماشى مع السيناريوهات المعروضة في الفرع الثاني أعلاه، وذلك بالنسبة لصندوقي بروتوكول مونتريال واتفاقية فيينا الاستئمانيين، على التوالي. وترد في الجدولين 4 و6 معلومات عن المقبوضات النقدية والمساهمات المعتمدة لكل سنة من 2015 إلى 2026، مع الأرقام المتوقعة لعام 2026، وذلك بالنسبة للصندوقين الاستئمانيين لبروتوكول مونتريال واتفاقية فيينا، على التوالي. وتتضمن الجداول أيضًا الإنفاق السنوي من الميزانية، والمبالغ النقدية المسحوبة من الصندوقين الاستئمانيين، والرصيد النقدي في نهاية العام. </w:t>
      </w:r>
    </w:p>
    <w:p w14:paraId="3C152347" w14:textId="0B21C586" w:rsidR="006A5453" w:rsidRPr="00F401AC"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وفي الماضي، كانت الأطراف توافق على المساهمات مع مراعاة الرصيد النقدي المتوفر في الصندوقين الاستئمانيين. وفي الأوقات التي كان فيها الرصيد النقدي مرتفعاً، تتم الموافقة على مساهمات أقل من الميزانية المخصصة للسنة المعنية، ويسحب الفرق بين النفقات والمساهمات من الرصيد النقدي، وفقاً لما يوافق عليه الأطراف، من أجل تجنب تراكم النقد. ونظراً للتناقص المطرد في الرصيد النقدي خلال الفترة الأخيرة، أوصت الأمانة، في الجدولين 3 و5، بتقديم مساهمات تعادل الميزانية المخصصة لكل سنة بدءاً من عام 2027 فصاعداً.</w:t>
      </w:r>
    </w:p>
    <w:p w14:paraId="11F72127" w14:textId="117CC2D3" w:rsidR="006A5453" w:rsidRPr="00877178"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after="110" w:line="360" w:lineRule="exact"/>
        <w:ind w:left="1134"/>
        <w:jc w:val="lowKashida"/>
        <w:textDirection w:val="tbRlV"/>
        <w:rPr>
          <w:rFonts w:ascii="Simplified Arabic" w:hAnsi="Simplified Arabic" w:hint="default"/>
          <w:w w:val="102"/>
          <w:sz w:val="24"/>
          <w:szCs w:val="24"/>
          <w:rtl/>
          <w:lang w:bidi="en-GB"/>
        </w:rPr>
      </w:pPr>
      <w:r w:rsidRPr="00877178">
        <w:rPr>
          <w:rFonts w:ascii="Simplified Arabic" w:hAnsi="Simplified Arabic" w:hint="default"/>
          <w:w w:val="102"/>
          <w:sz w:val="24"/>
          <w:szCs w:val="24"/>
          <w:rtl/>
        </w:rPr>
        <w:t xml:space="preserve">وبالنسبة لصندوق بروتوكول مونتريال الاستئماني، بلغ متوسط عملية التحصيل السنوية خلال السنوات الإحدى عشرة الماضية (2015-2025) 73 </w:t>
      </w:r>
      <w:r w:rsidR="00050B15" w:rsidRPr="00877178">
        <w:rPr>
          <w:rFonts w:ascii="Simplified Arabic" w:hAnsi="Simplified Arabic" w:hint="default"/>
          <w:w w:val="102"/>
          <w:sz w:val="24"/>
          <w:szCs w:val="24"/>
          <w:rtl/>
        </w:rPr>
        <w:t>في المائة</w:t>
      </w:r>
      <w:r w:rsidRPr="00877178">
        <w:rPr>
          <w:rFonts w:ascii="Simplified Arabic" w:hAnsi="Simplified Arabic" w:hint="default"/>
          <w:w w:val="102"/>
          <w:sz w:val="24"/>
          <w:szCs w:val="24"/>
          <w:rtl/>
        </w:rPr>
        <w:t xml:space="preserve"> من المساهمات المعتمدة لكل سنة، مع سحب مبلغ متوسطه 2,65 مليون دولار من الرصيد النقدي كل عام خلال السنوات الأربع الماضية. وفيما يتعلق بالصندوق الاستئماني لاتفاقية فيينا، بلغ متوسط التحصيل السنوي خلال الفترة نفسها 69 </w:t>
      </w:r>
      <w:r w:rsidR="00050B15" w:rsidRPr="00877178">
        <w:rPr>
          <w:rFonts w:ascii="Simplified Arabic" w:hAnsi="Simplified Arabic" w:hint="default"/>
          <w:w w:val="102"/>
          <w:sz w:val="24"/>
          <w:szCs w:val="24"/>
          <w:rtl/>
        </w:rPr>
        <w:t>في المائة</w:t>
      </w:r>
      <w:r w:rsidRPr="00877178">
        <w:rPr>
          <w:rFonts w:ascii="Simplified Arabic" w:hAnsi="Simplified Arabic" w:hint="default"/>
          <w:w w:val="102"/>
          <w:sz w:val="24"/>
          <w:szCs w:val="24"/>
          <w:rtl/>
        </w:rPr>
        <w:t>، مع سحب مبلغ متوسطه 000 341 دولار من الرصيد النقدي كل عام على مدى السنوات الأربع الماضية. وأصبح الاعتماد على الأرصدة النقدية لتعويض انخفاض إيرادات الاشتراكات أمراً غير قابل للاستمرار بشكل متزايد.</w:t>
      </w:r>
    </w:p>
    <w:p w14:paraId="50BF9E26" w14:textId="5FA81DAF" w:rsidR="006A5453" w:rsidRPr="00F401AC"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وتستند سيناريوهات توقعات الرصيد النقدي إلى تلق</w:t>
      </w:r>
      <w:r w:rsidR="00BB4B45" w:rsidRPr="00546708">
        <w:rPr>
          <w:rFonts w:ascii="Simplified Arabic" w:hAnsi="Simplified Arabic"/>
          <w:sz w:val="24"/>
          <w:szCs w:val="24"/>
          <w:rtl/>
        </w:rPr>
        <w:t>ّ</w:t>
      </w:r>
      <w:r w:rsidRPr="00546708">
        <w:rPr>
          <w:rFonts w:ascii="Simplified Arabic" w:hAnsi="Simplified Arabic" w:hint="default"/>
          <w:sz w:val="24"/>
          <w:szCs w:val="24"/>
          <w:rtl/>
        </w:rPr>
        <w:t>ي مبالغ نقدية بنسبة 70 في المائة و75 في المائة و80 في المائة من الاشتراكات المعتمدة للسنة. وفي إطار سيناريو العمل كالمعتاد، إذا تلقى الصندوق الاستئماني لبروتوكول مونتريال 70 في المائة من المساهمات المعتمدة كل عام، فإن الرصيد النقدي لن يكون كافياً بحلول عام 2029 لتغطية حتى الاحتياطي الإلزامي البالغ 15 في المائة. وبنفس معدل إيرادات الاشتراكات، فإن الرصيد النقدي في السيناريوهين الآخرين سينخفض إلى ما دون مستوى الاحتياطي الإلزامي البالغ 15 في المائة بحلول عام 2030. ومع استلام مبالغ نقدية بنسبة 70 في المائة من الاشتراكات المعتمدة، يتضح أيضًا انخفاض مستمر في الرصيد النقدي لصندوق اتفاقية فيينا الاستئماني.</w:t>
      </w:r>
    </w:p>
    <w:p w14:paraId="6222EE7F" w14:textId="120BE23F" w:rsidR="006A5453" w:rsidRPr="00F401AC"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وتُظهر مقارنة السيناريوهات الواردة في القسم الثاني أنه، في إطار نهج </w:t>
      </w:r>
      <w:r w:rsidR="005731AE">
        <w:rPr>
          <w:rFonts w:ascii="Simplified Arabic" w:hAnsi="Simplified Arabic" w:hint="default"/>
          <w:sz w:val="24"/>
          <w:szCs w:val="24"/>
          <w:rtl/>
        </w:rPr>
        <w:t>”</w:t>
      </w:r>
      <w:r w:rsidRPr="00546708">
        <w:rPr>
          <w:rFonts w:ascii="Simplified Arabic" w:hAnsi="Simplified Arabic" w:hint="default"/>
          <w:sz w:val="24"/>
          <w:szCs w:val="24"/>
          <w:rtl/>
        </w:rPr>
        <w:t>العمل كالمعتاد</w:t>
      </w:r>
      <w:r w:rsidR="005731AE">
        <w:rPr>
          <w:rFonts w:ascii="Simplified Arabic" w:hAnsi="Simplified Arabic" w:hint="default"/>
          <w:sz w:val="24"/>
          <w:szCs w:val="24"/>
          <w:rtl/>
        </w:rPr>
        <w:t>“</w:t>
      </w:r>
      <w:r w:rsidRPr="00546708">
        <w:rPr>
          <w:rFonts w:ascii="Simplified Arabic" w:hAnsi="Simplified Arabic" w:hint="default"/>
          <w:sz w:val="24"/>
          <w:szCs w:val="24"/>
          <w:rtl/>
        </w:rPr>
        <w:t>، ستظل النفقات المتكررة المرتبطة بالاجتماعات السنوية والأنشطة ذات الصلة تشكل ضغطاً على المساهمات المطلوبة والأرصدة النقدية. وفي حالة عدم وجود معدل مستمر وكافٍ لإيرادات الاشتراكات (بنسبة لا تقل عن 80 في المائة تقريبًا)، فقد يؤدي ذلك إلى استنزاف سريع للأرصدة النقدية، مما قد يحد من المرونة المالية.</w:t>
      </w:r>
    </w:p>
    <w:p w14:paraId="71245E0B" w14:textId="190922E6" w:rsidR="006A5453" w:rsidRPr="00F401AC"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وعلى النقيض من ذلك، في السيناريوهين البديلين، من شأن انخفاض مستويات النشاط والإنفاق أن يسهم في إبطاء وتيرة استنفاد الرصيد النقدي، ويساعد على الحفاظ على الحد الأدنى من الاستقرار المالي خلال الفترة التي تشملها التوقعات، شريطة أن يتم استلام الاشتراكات بنسبة 75 في المائة أو أكثر. ومن شأن التبني الاستباقي للتغييرات في دورة الاجتماعات وطرائق عقدها أن يحافظ على الاحتياطيات المالية ويضمن احتفاظ الصندوقين الاستئمانيين بالمرونة اللازمة للاستجابة للمتطلبات البرنامجية المستقبلية حتى عام 2031 وما بعده.</w:t>
      </w:r>
    </w:p>
    <w:p w14:paraId="1B38B905" w14:textId="6288548A" w:rsidR="006A5453" w:rsidRPr="00F401AC"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after="110"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وإجمالاً، تسلط هذه التوقعات الضوء على أهمية نظر الأطراف في الوقت المناسب في أي تعديلات على طرائق انعقاد الاجتماعات ودورات العمل المرتبطة بها، فضلاً عن مساهمات الأطراف. وينبغي النظر في هذه التغييرات في الطرائق في ضوء السيناريوهات الموضحة في الفرع الثاني والآثار المالية المترتبة عليها. </w:t>
      </w:r>
    </w:p>
    <w:p w14:paraId="6A1EB361" w14:textId="23200E99" w:rsidR="006A5453" w:rsidRPr="00F401AC" w:rsidRDefault="006A5453" w:rsidP="00F401AC">
      <w:pPr>
        <w:pStyle w:val="CH1"/>
        <w:keepLines w:val="0"/>
        <w:tabs>
          <w:tab w:val="clear" w:pos="851"/>
          <w:tab w:val="clear" w:pos="1247"/>
          <w:tab w:val="clear" w:pos="1871"/>
          <w:tab w:val="clear" w:pos="2495"/>
          <w:tab w:val="clear" w:pos="3119"/>
          <w:tab w:val="clear" w:pos="3742"/>
          <w:tab w:val="clear" w:pos="4366"/>
          <w:tab w:val="clear" w:pos="4990"/>
        </w:tabs>
        <w:bidi/>
        <w:spacing w:before="0" w:line="360" w:lineRule="exact"/>
        <w:ind w:left="1134" w:right="0" w:hanging="850"/>
        <w:jc w:val="both"/>
        <w:textDirection w:val="tbRlV"/>
        <w:rPr>
          <w:rFonts w:ascii="Simplified Arabic" w:hAnsi="Simplified Arabic" w:cs="Simplified Arabic"/>
          <w:bCs/>
          <w:sz w:val="26"/>
          <w:szCs w:val="26"/>
          <w:rtl/>
          <w:lang w:val="ar-SA" w:eastAsia="zh-TW" w:bidi="en-GB"/>
        </w:rPr>
      </w:pPr>
      <w:r w:rsidRPr="00F401AC">
        <w:rPr>
          <w:rFonts w:ascii="Simplified Arabic" w:hAnsi="Simplified Arabic" w:cs="Simplified Arabic"/>
          <w:bCs/>
          <w:sz w:val="26"/>
          <w:szCs w:val="26"/>
          <w:rtl/>
        </w:rPr>
        <w:lastRenderedPageBreak/>
        <w:t>رابعا-</w:t>
      </w:r>
      <w:r w:rsidRPr="00F401AC">
        <w:rPr>
          <w:rFonts w:ascii="Simplified Arabic" w:hAnsi="Simplified Arabic" w:cs="Simplified Arabic"/>
          <w:bCs/>
          <w:sz w:val="26"/>
          <w:szCs w:val="26"/>
          <w:rtl/>
        </w:rPr>
        <w:tab/>
        <w:t>التبديلات في السيناريوهات</w:t>
      </w:r>
    </w:p>
    <w:p w14:paraId="36D483C7" w14:textId="621A50C4" w:rsidR="006A5453" w:rsidRPr="00F401AC" w:rsidRDefault="00EB7D85">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 xml:space="preserve">يعرض الجدول 2 بعض عناصر التكلفة التي قد تستند إليها الأطراف عند النظر في التبديلات المحتملة في طرائق انعقاد الاجتماعات، بالإضافة إلى السيناريوهات الثلاثة الأساسية الواردة في الفرع الثاني. ويجوز استخدام عناصر التكلفة، على سبيل المثال، لتوضيح الآثار المترتبة على التكلفة في حالة استبدال اجتماعات محددة بأشكال إلكترونية، أو إضافة </w:t>
      </w:r>
      <w:r w:rsidR="008E2709" w:rsidRPr="00546708">
        <w:rPr>
          <w:rFonts w:ascii="Simplified Arabic" w:hAnsi="Simplified Arabic" w:hint="default"/>
          <w:sz w:val="24"/>
          <w:szCs w:val="24"/>
          <w:rtl/>
        </w:rPr>
        <w:t>اجتماعات افتراضية</w:t>
      </w:r>
      <w:r w:rsidRPr="00546708">
        <w:rPr>
          <w:rFonts w:ascii="Simplified Arabic" w:hAnsi="Simplified Arabic" w:hint="default"/>
          <w:sz w:val="24"/>
          <w:szCs w:val="24"/>
          <w:rtl/>
        </w:rPr>
        <w:t>، أو تمديد مدة الاجتماعات الحضورية بيوم واحد أو أكثر. وتستند التقديرات الواردة في الجدول إلى النفقات السابقة لاجتماعات مماثلة في أشكال أو مواقع مشابهة، بعد تعديلها وفقًا للمدة ومعدل التضخم. وتقدر تكاليف مشاركة الأطراف العاملة بموجب المادة 5 على أساس 120 مشاركًا.</w:t>
      </w:r>
    </w:p>
    <w:p w14:paraId="7E307B12" w14:textId="516A74FF" w:rsidR="006A5453" w:rsidRPr="00546708" w:rsidRDefault="006A5453" w:rsidP="00F401AC">
      <w:pPr>
        <w:pStyle w:val="Titletable"/>
        <w:keepNext w:val="0"/>
        <w:keepLines w:val="0"/>
        <w:tabs>
          <w:tab w:val="clear" w:pos="624"/>
          <w:tab w:val="clear" w:pos="1247"/>
          <w:tab w:val="clear" w:pos="1871"/>
          <w:tab w:val="clear" w:pos="2495"/>
          <w:tab w:val="clear" w:pos="3119"/>
          <w:tab w:val="clear" w:pos="3742"/>
          <w:tab w:val="clear" w:pos="4366"/>
          <w:tab w:val="clear" w:pos="4990"/>
        </w:tabs>
        <w:bidi/>
        <w:spacing w:after="120" w:line="360" w:lineRule="exact"/>
        <w:ind w:left="1134"/>
        <w:textDirection w:val="tbRlV"/>
        <w:rPr>
          <w:rFonts w:ascii="Simplified Arabic" w:eastAsiaTheme="minorHAnsi" w:hAnsi="Simplified Arabic" w:cs="Simplified Arabic"/>
          <w:sz w:val="24"/>
          <w:szCs w:val="24"/>
          <w:rtl/>
          <w:lang w:val="ar-SA" w:eastAsia="zh-TW" w:bidi="en-GB"/>
        </w:rPr>
      </w:pPr>
      <w:r w:rsidRPr="00F401AC">
        <w:rPr>
          <w:rFonts w:ascii="Simplified Arabic" w:hAnsi="Simplified Arabic" w:cs="Simplified Arabic"/>
          <w:b w:val="0"/>
          <w:bCs w:val="0"/>
          <w:sz w:val="24"/>
          <w:szCs w:val="24"/>
          <w:rtl/>
        </w:rPr>
        <w:t>الجدول 2</w:t>
      </w:r>
      <w:r w:rsidR="00F401AC" w:rsidRPr="00F401AC">
        <w:rPr>
          <w:rFonts w:ascii="Simplified Arabic" w:hAnsi="Simplified Arabic" w:cs="Simplified Arabic"/>
          <w:b w:val="0"/>
          <w:bCs w:val="0"/>
          <w:sz w:val="24"/>
          <w:szCs w:val="24"/>
          <w:rtl/>
        </w:rPr>
        <w:br/>
      </w:r>
      <w:r w:rsidRPr="00546708">
        <w:rPr>
          <w:rFonts w:ascii="Simplified Arabic" w:hAnsi="Simplified Arabic" w:cs="Simplified Arabic"/>
          <w:sz w:val="24"/>
          <w:szCs w:val="24"/>
          <w:rtl/>
        </w:rPr>
        <w:t>عناصر التكلفة اللازمة لوضع سيناريوهات إضافية</w:t>
      </w:r>
    </w:p>
    <w:tbl>
      <w:tblPr>
        <w:tblStyle w:val="TableGrid"/>
        <w:bidiVisual/>
        <w:tblW w:w="8363"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1843"/>
        <w:gridCol w:w="3969"/>
      </w:tblGrid>
      <w:tr w:rsidR="006A5453" w:rsidRPr="001E24DB" w14:paraId="00398313" w14:textId="77777777" w:rsidTr="005B779B">
        <w:tc>
          <w:tcPr>
            <w:tcW w:w="2551" w:type="dxa"/>
            <w:tcBorders>
              <w:top w:val="single" w:sz="4" w:space="0" w:color="auto"/>
              <w:bottom w:val="single" w:sz="12" w:space="0" w:color="auto"/>
            </w:tcBorders>
            <w:vAlign w:val="bottom"/>
          </w:tcPr>
          <w:p w14:paraId="24EE638B" w14:textId="707407DC" w:rsidR="006A5453" w:rsidRPr="001E24DB" w:rsidRDefault="001D2CC8"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i/>
                <w:iCs/>
                <w:sz w:val="16"/>
                <w:szCs w:val="16"/>
                <w:rtl/>
                <w:lang w:val="ar-SA" w:eastAsia="zh-TW" w:bidi="en-GB"/>
              </w:rPr>
            </w:pPr>
            <w:r w:rsidRPr="001E24DB">
              <w:rPr>
                <w:rFonts w:ascii="Simplified Arabic" w:hAnsi="Simplified Arabic" w:cs="Simplified Arabic"/>
                <w:i/>
                <w:iCs/>
                <w:sz w:val="16"/>
                <w:szCs w:val="16"/>
                <w:rtl/>
              </w:rPr>
              <w:t>عنصر التكلفة</w:t>
            </w:r>
          </w:p>
        </w:tc>
        <w:tc>
          <w:tcPr>
            <w:tcW w:w="1843" w:type="dxa"/>
            <w:tcBorders>
              <w:top w:val="single" w:sz="4" w:space="0" w:color="auto"/>
              <w:bottom w:val="single" w:sz="12" w:space="0" w:color="auto"/>
            </w:tcBorders>
            <w:vAlign w:val="bottom"/>
          </w:tcPr>
          <w:p w14:paraId="686D84AA" w14:textId="2E5E7ABC" w:rsidR="006A5453" w:rsidRPr="005B779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eastAsiaTheme="minorHAnsi" w:hAnsi="Simplified Arabic" w:cs="Simplified Arabic"/>
                <w:i/>
                <w:iCs/>
                <w:sz w:val="15"/>
                <w:szCs w:val="15"/>
                <w:rtl/>
                <w:lang w:val="ar-SA" w:eastAsia="zh-TW" w:bidi="en-GB"/>
              </w:rPr>
            </w:pPr>
            <w:r w:rsidRPr="005B779B">
              <w:rPr>
                <w:rFonts w:ascii="Simplified Arabic" w:hAnsi="Simplified Arabic" w:cs="Simplified Arabic"/>
                <w:i/>
                <w:iCs/>
                <w:sz w:val="15"/>
                <w:szCs w:val="15"/>
                <w:rtl/>
              </w:rPr>
              <w:t>المبلغ (بدولارات الولايات المتحدة)</w:t>
            </w:r>
          </w:p>
        </w:tc>
        <w:tc>
          <w:tcPr>
            <w:tcW w:w="3969" w:type="dxa"/>
            <w:tcBorders>
              <w:top w:val="single" w:sz="4" w:space="0" w:color="auto"/>
              <w:bottom w:val="single" w:sz="12" w:space="0" w:color="auto"/>
            </w:tcBorders>
            <w:vAlign w:val="bottom"/>
          </w:tcPr>
          <w:p w14:paraId="4C875E4D" w14:textId="77777777"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i/>
                <w:iCs/>
                <w:sz w:val="16"/>
                <w:szCs w:val="16"/>
                <w:rtl/>
                <w:lang w:val="ar-SA" w:eastAsia="zh-TW" w:bidi="en-GB"/>
              </w:rPr>
            </w:pPr>
            <w:r w:rsidRPr="001E24DB">
              <w:rPr>
                <w:rFonts w:ascii="Simplified Arabic" w:hAnsi="Simplified Arabic" w:cs="Simplified Arabic"/>
                <w:i/>
                <w:iCs/>
                <w:sz w:val="16"/>
                <w:szCs w:val="16"/>
                <w:rtl/>
              </w:rPr>
              <w:t>ملاحظات</w:t>
            </w:r>
          </w:p>
        </w:tc>
      </w:tr>
      <w:tr w:rsidR="006A5453" w:rsidRPr="001E24DB" w14:paraId="455CB178" w14:textId="77777777" w:rsidTr="005B779B">
        <w:tc>
          <w:tcPr>
            <w:tcW w:w="2551" w:type="dxa"/>
            <w:tcBorders>
              <w:top w:val="single" w:sz="12" w:space="0" w:color="auto"/>
            </w:tcBorders>
          </w:tcPr>
          <w:p w14:paraId="39660DE0" w14:textId="2A269649" w:rsidR="006A5453" w:rsidRPr="001E24DB" w:rsidRDefault="00F25AFF"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sz w:val="16"/>
                <w:szCs w:val="16"/>
                <w:rtl/>
                <w:lang w:val="ar-SA" w:eastAsia="zh-TW" w:bidi="en-GB"/>
              </w:rPr>
            </w:pPr>
            <w:r w:rsidRPr="001E24DB">
              <w:rPr>
                <w:rFonts w:ascii="Simplified Arabic" w:hAnsi="Simplified Arabic" w:cs="Simplified Arabic"/>
                <w:sz w:val="16"/>
                <w:szCs w:val="16"/>
                <w:rtl/>
              </w:rPr>
              <w:t>اجتماع افتراضي</w:t>
            </w:r>
            <w:r w:rsidR="006A5453" w:rsidRPr="001E24DB">
              <w:rPr>
                <w:rFonts w:ascii="Simplified Arabic" w:hAnsi="Simplified Arabic" w:cs="Simplified Arabic"/>
                <w:sz w:val="16"/>
                <w:szCs w:val="16"/>
                <w:rtl/>
              </w:rPr>
              <w:t xml:space="preserve"> (مع الترجمة الشفوية)</w:t>
            </w:r>
          </w:p>
        </w:tc>
        <w:tc>
          <w:tcPr>
            <w:tcW w:w="1843" w:type="dxa"/>
            <w:tcBorders>
              <w:top w:val="single" w:sz="12" w:space="0" w:color="auto"/>
            </w:tcBorders>
            <w:vAlign w:val="bottom"/>
          </w:tcPr>
          <w:p w14:paraId="1B2F1708" w14:textId="77777777"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000 360</w:t>
            </w:r>
          </w:p>
        </w:tc>
        <w:tc>
          <w:tcPr>
            <w:tcW w:w="3969" w:type="dxa"/>
            <w:tcBorders>
              <w:top w:val="single" w:sz="12" w:space="0" w:color="auto"/>
            </w:tcBorders>
          </w:tcPr>
          <w:p w14:paraId="789348CC" w14:textId="77777777"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يتضمن 8 جلسات مدة كل واحدة منها ساعتان</w:t>
            </w:r>
          </w:p>
        </w:tc>
      </w:tr>
      <w:tr w:rsidR="006A5453" w:rsidRPr="001E24DB" w14:paraId="7727A4BE" w14:textId="77777777" w:rsidTr="005B779B">
        <w:tc>
          <w:tcPr>
            <w:tcW w:w="2551" w:type="dxa"/>
          </w:tcPr>
          <w:p w14:paraId="10113013" w14:textId="76CDE53C" w:rsidR="006A5453" w:rsidRPr="001E24DB" w:rsidRDefault="00F25AFF"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sz w:val="16"/>
                <w:szCs w:val="16"/>
                <w:rtl/>
                <w:lang w:val="ar-SA" w:eastAsia="zh-TW" w:bidi="en-GB"/>
              </w:rPr>
            </w:pPr>
            <w:r w:rsidRPr="001E24DB">
              <w:rPr>
                <w:rFonts w:ascii="Simplified Arabic" w:hAnsi="Simplified Arabic" w:cs="Simplified Arabic"/>
                <w:sz w:val="16"/>
                <w:szCs w:val="16"/>
                <w:rtl/>
              </w:rPr>
              <w:t>اجتماع افتراضي</w:t>
            </w:r>
            <w:r w:rsidR="006A5453" w:rsidRPr="001E24DB">
              <w:rPr>
                <w:rFonts w:ascii="Simplified Arabic" w:hAnsi="Simplified Arabic" w:cs="Simplified Arabic"/>
                <w:sz w:val="16"/>
                <w:szCs w:val="16"/>
                <w:rtl/>
              </w:rPr>
              <w:t xml:space="preserve"> (بدون الترجمة الشفوية)</w:t>
            </w:r>
          </w:p>
        </w:tc>
        <w:tc>
          <w:tcPr>
            <w:tcW w:w="1843" w:type="dxa"/>
            <w:vAlign w:val="bottom"/>
          </w:tcPr>
          <w:p w14:paraId="7E6DF675" w14:textId="77777777"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000 227</w:t>
            </w:r>
          </w:p>
        </w:tc>
        <w:tc>
          <w:tcPr>
            <w:tcW w:w="3969" w:type="dxa"/>
          </w:tcPr>
          <w:p w14:paraId="5B94D120" w14:textId="77777777"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يتضمن 8 جلسات مدة كل واحدة منها ساعتان</w:t>
            </w:r>
          </w:p>
        </w:tc>
      </w:tr>
      <w:tr w:rsidR="006A5453" w:rsidRPr="001E24DB" w14:paraId="33CADCAB" w14:textId="77777777" w:rsidTr="005B779B">
        <w:tc>
          <w:tcPr>
            <w:tcW w:w="2551" w:type="dxa"/>
          </w:tcPr>
          <w:p w14:paraId="46E81159" w14:textId="3C2E96D1"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sz w:val="16"/>
                <w:szCs w:val="16"/>
                <w:rtl/>
                <w:lang w:val="ar-SA" w:eastAsia="zh-TW" w:bidi="en-GB"/>
              </w:rPr>
            </w:pPr>
            <w:r w:rsidRPr="001E24DB">
              <w:rPr>
                <w:rFonts w:ascii="Simplified Arabic" w:hAnsi="Simplified Arabic" w:cs="Simplified Arabic"/>
                <w:sz w:val="16"/>
                <w:szCs w:val="16"/>
                <w:rtl/>
              </w:rPr>
              <w:t>يوم إضافي من اجتماعات الأطراف/</w:t>
            </w:r>
            <w:r w:rsidR="00570728" w:rsidRPr="001E24DB">
              <w:rPr>
                <w:rFonts w:ascii="Simplified Arabic" w:hAnsi="Simplified Arabic" w:cs="Simplified Arabic"/>
                <w:sz w:val="16"/>
                <w:szCs w:val="16"/>
                <w:rtl/>
              </w:rPr>
              <w:t>الفريق العامل المفتوح العضوية</w:t>
            </w:r>
            <w:r w:rsidRPr="001E24DB">
              <w:rPr>
                <w:rFonts w:ascii="Simplified Arabic" w:hAnsi="Simplified Arabic" w:cs="Simplified Arabic"/>
                <w:sz w:val="16"/>
                <w:szCs w:val="16"/>
                <w:rtl/>
              </w:rPr>
              <w:t xml:space="preserve"> الحضورية في نيروبي</w:t>
            </w:r>
          </w:p>
        </w:tc>
        <w:tc>
          <w:tcPr>
            <w:tcW w:w="1843" w:type="dxa"/>
            <w:vAlign w:val="bottom"/>
          </w:tcPr>
          <w:p w14:paraId="4FEE54C7" w14:textId="24BA1E8F"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000 110</w:t>
            </w:r>
          </w:p>
        </w:tc>
        <w:tc>
          <w:tcPr>
            <w:tcW w:w="3969" w:type="dxa"/>
          </w:tcPr>
          <w:p w14:paraId="05374125" w14:textId="2FF378D6"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 xml:space="preserve">يشمل ذلك تكاليف خدمات المؤتمر ليوم إضافي واحد وبدل الإقامة اليومي للمشاركين الممولين من الأطراف العاملة بموجب المادة 5 </w:t>
            </w:r>
          </w:p>
        </w:tc>
      </w:tr>
      <w:tr w:rsidR="006A5453" w:rsidRPr="001E24DB" w14:paraId="4495D03E" w14:textId="77777777" w:rsidTr="005B779B">
        <w:tc>
          <w:tcPr>
            <w:tcW w:w="2551" w:type="dxa"/>
          </w:tcPr>
          <w:p w14:paraId="088056C1" w14:textId="7B412ED0"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sz w:val="16"/>
                <w:szCs w:val="16"/>
                <w:rtl/>
                <w:lang w:val="ar-SA" w:eastAsia="zh-TW" w:bidi="en-GB"/>
              </w:rPr>
            </w:pPr>
            <w:r w:rsidRPr="001E24DB">
              <w:rPr>
                <w:rFonts w:ascii="Simplified Arabic" w:hAnsi="Simplified Arabic" w:cs="Simplified Arabic"/>
                <w:sz w:val="16"/>
                <w:szCs w:val="16"/>
                <w:rtl/>
              </w:rPr>
              <w:t>يومان إضافيان من اجتماعات الأطراف/</w:t>
            </w:r>
            <w:r w:rsidR="00570728" w:rsidRPr="001E24DB">
              <w:rPr>
                <w:rFonts w:ascii="Simplified Arabic" w:hAnsi="Simplified Arabic" w:cs="Simplified Arabic"/>
                <w:sz w:val="16"/>
                <w:szCs w:val="16"/>
                <w:rtl/>
              </w:rPr>
              <w:t>الفريق العامل المفتوح العضوية</w:t>
            </w:r>
            <w:r w:rsidRPr="001E24DB">
              <w:rPr>
                <w:rFonts w:ascii="Simplified Arabic" w:hAnsi="Simplified Arabic" w:cs="Simplified Arabic"/>
                <w:sz w:val="16"/>
                <w:szCs w:val="16"/>
                <w:rtl/>
              </w:rPr>
              <w:t xml:space="preserve"> الحضورية في نيروبي</w:t>
            </w:r>
          </w:p>
        </w:tc>
        <w:tc>
          <w:tcPr>
            <w:tcW w:w="1843" w:type="dxa"/>
            <w:vAlign w:val="bottom"/>
          </w:tcPr>
          <w:p w14:paraId="3E8CDA4B" w14:textId="7F75E4ED"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000 220</w:t>
            </w:r>
          </w:p>
        </w:tc>
        <w:tc>
          <w:tcPr>
            <w:tcW w:w="3969" w:type="dxa"/>
          </w:tcPr>
          <w:p w14:paraId="3C9F4138" w14:textId="1ABAF524" w:rsidR="006A5453" w:rsidRPr="001E24DB" w:rsidRDefault="006A5453"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يشمل ذلك تكاليف خدمات المؤتمر ليومين إضافيين وبدل الإقامة اليومي للمشاركين الممولين من الأطراف العاملة بموجب المادة 5</w:t>
            </w:r>
          </w:p>
        </w:tc>
      </w:tr>
      <w:tr w:rsidR="00D173AD" w:rsidRPr="001E24DB" w14:paraId="13AB7423" w14:textId="77777777" w:rsidTr="005B779B">
        <w:tc>
          <w:tcPr>
            <w:tcW w:w="2551" w:type="dxa"/>
            <w:tcBorders>
              <w:bottom w:val="single" w:sz="12" w:space="0" w:color="auto"/>
            </w:tcBorders>
          </w:tcPr>
          <w:p w14:paraId="6304C147" w14:textId="51BC5F02" w:rsidR="00D173AD" w:rsidRPr="001E24DB" w:rsidRDefault="00A66E6B"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sz w:val="16"/>
                <w:szCs w:val="16"/>
                <w:rtl/>
                <w:lang w:val="ar-SA" w:eastAsia="zh-TW" w:bidi="en-GB"/>
              </w:rPr>
            </w:pPr>
            <w:r w:rsidRPr="001E24DB">
              <w:rPr>
                <w:rFonts w:ascii="Simplified Arabic" w:hAnsi="Simplified Arabic" w:cs="Simplified Arabic"/>
                <w:sz w:val="16"/>
                <w:szCs w:val="16"/>
                <w:rtl/>
              </w:rPr>
              <w:t>اجتماع حضوري لمدة 3 أيام في نيروبي</w:t>
            </w:r>
          </w:p>
        </w:tc>
        <w:tc>
          <w:tcPr>
            <w:tcW w:w="1843" w:type="dxa"/>
            <w:tcBorders>
              <w:bottom w:val="single" w:sz="12" w:space="0" w:color="auto"/>
            </w:tcBorders>
            <w:vAlign w:val="bottom"/>
          </w:tcPr>
          <w:p w14:paraId="48779D54" w14:textId="00221DEB" w:rsidR="00D173AD" w:rsidRPr="001E24DB" w:rsidRDefault="000E0BFB"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000 605</w:t>
            </w:r>
          </w:p>
        </w:tc>
        <w:tc>
          <w:tcPr>
            <w:tcW w:w="3969" w:type="dxa"/>
            <w:tcBorders>
              <w:bottom w:val="single" w:sz="12" w:space="0" w:color="auto"/>
            </w:tcBorders>
          </w:tcPr>
          <w:p w14:paraId="2FDB85DE" w14:textId="20929C79" w:rsidR="00D173AD" w:rsidRPr="001E24DB" w:rsidRDefault="003014E6" w:rsidP="00F401AC">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lowKashida"/>
              <w:textDirection w:val="tbRlV"/>
              <w:rPr>
                <w:rFonts w:ascii="Simplified Arabic" w:eastAsiaTheme="minorHAnsi" w:hAnsi="Simplified Arabic" w:cs="Simplified Arabic"/>
                <w:bCs/>
                <w:sz w:val="16"/>
                <w:szCs w:val="16"/>
                <w:rtl/>
                <w:lang w:val="ar-SA" w:eastAsia="zh-TW" w:bidi="en-GB"/>
              </w:rPr>
            </w:pPr>
            <w:r w:rsidRPr="001E24DB">
              <w:rPr>
                <w:rFonts w:ascii="Simplified Arabic" w:hAnsi="Simplified Arabic" w:cs="Simplified Arabic"/>
                <w:sz w:val="16"/>
                <w:szCs w:val="16"/>
                <w:rtl/>
              </w:rPr>
              <w:t xml:space="preserve">يشمل تكاليف خدمات المؤتمرات ومشاركة الأطراف العاملة بموجب المادة 5 </w:t>
            </w:r>
          </w:p>
        </w:tc>
      </w:tr>
    </w:tbl>
    <w:p w14:paraId="4262BEA1" w14:textId="4D627025" w:rsidR="006A5453" w:rsidRPr="005B779B" w:rsidRDefault="0013669D" w:rsidP="005B779B">
      <w:pPr>
        <w:pStyle w:val="Normal-pool"/>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40" w:after="40" w:line="280" w:lineRule="exact"/>
        <w:ind w:left="1134" w:firstLine="709"/>
        <w:jc w:val="both"/>
        <w:textDirection w:val="tbRlV"/>
        <w:rPr>
          <w:rFonts w:ascii="Simplified Arabic" w:hAnsi="Simplified Arabic" w:cs="Simplified Arabic"/>
          <w:rtl/>
        </w:rPr>
      </w:pPr>
      <w:r w:rsidRPr="00135C8B">
        <w:rPr>
          <w:rFonts w:ascii="Simplified Arabic" w:hAnsi="Simplified Arabic" w:cs="Simplified Arabic"/>
          <w:i/>
          <w:iCs/>
          <w:rtl/>
        </w:rPr>
        <w:t>ملاحظة:</w:t>
      </w:r>
      <w:r w:rsidRPr="005B779B">
        <w:rPr>
          <w:rFonts w:ascii="Simplified Arabic" w:hAnsi="Simplified Arabic" w:cs="Simplified Arabic"/>
          <w:rtl/>
        </w:rPr>
        <w:t xml:space="preserve"> هذه التقديرات تخص عام 2026. </w:t>
      </w:r>
      <w:r w:rsidR="00241A4A" w:rsidRPr="005B779B">
        <w:rPr>
          <w:rFonts w:ascii="Simplified Arabic" w:hAnsi="Simplified Arabic" w:cs="Simplified Arabic" w:hint="cs"/>
          <w:rtl/>
        </w:rPr>
        <w:t>و</w:t>
      </w:r>
      <w:r w:rsidRPr="005B779B">
        <w:rPr>
          <w:rFonts w:ascii="Simplified Arabic" w:hAnsi="Simplified Arabic" w:cs="Simplified Arabic"/>
          <w:rtl/>
        </w:rPr>
        <w:t>سيتم تعديل التقديرات الخاصة بالسنوات الأخرى لمراعاة التضخم.</w:t>
      </w:r>
    </w:p>
    <w:p w14:paraId="6F51389B" w14:textId="6D0F20B3" w:rsidR="00617A42" w:rsidRPr="005B779B" w:rsidRDefault="00617A42">
      <w:pPr>
        <w:pStyle w:val="Normalnumber"/>
        <w:numPr>
          <w:ilvl w:val="0"/>
          <w:numId w:val="20"/>
        </w:numPr>
        <w:tabs>
          <w:tab w:val="clear" w:pos="624"/>
          <w:tab w:val="clear" w:pos="1247"/>
          <w:tab w:val="clear" w:pos="1814"/>
          <w:tab w:val="clear" w:pos="2381"/>
          <w:tab w:val="clear" w:pos="2948"/>
          <w:tab w:val="clear" w:pos="3515"/>
          <w:tab w:val="left" w:pos="1843"/>
        </w:tabs>
        <w:bidi/>
        <w:spacing w:before="120" w:line="360" w:lineRule="exact"/>
        <w:ind w:left="1134"/>
        <w:jc w:val="both"/>
        <w:textDirection w:val="tbRlV"/>
        <w:rPr>
          <w:rFonts w:hint="default"/>
          <w:rtl/>
          <w:lang w:bidi="en-GB"/>
        </w:rPr>
      </w:pPr>
      <w:r w:rsidRPr="00546708">
        <w:rPr>
          <w:rFonts w:ascii="Simplified Arabic" w:hAnsi="Simplified Arabic" w:hint="default"/>
          <w:sz w:val="24"/>
          <w:szCs w:val="24"/>
          <w:rtl/>
        </w:rPr>
        <w:t>الاجتماعات الحضورية: بالنسبة للاجتماعات الحضورية، يُعتبر تخصيص وقت كافٍ — عادةً يومان إلى ثلاثة أيام كاملة على الأقل — أمراً ضرورياً لتبرير جهود السفر والتحضير المرتبطة بها، ولتمكين المشاركين من المشاركة الفعالة والمركزة.</w:t>
      </w:r>
    </w:p>
    <w:p w14:paraId="6137F3BD" w14:textId="317A0175" w:rsidR="006A5453" w:rsidRPr="005B779B" w:rsidRDefault="00512D0E">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الاجتماعات الافتراضية</w:t>
      </w:r>
      <w:r w:rsidR="006A5453" w:rsidRPr="00546708">
        <w:rPr>
          <w:rFonts w:ascii="Simplified Arabic" w:hAnsi="Simplified Arabic" w:hint="default"/>
          <w:sz w:val="24"/>
          <w:szCs w:val="24"/>
          <w:rtl/>
        </w:rPr>
        <w:t xml:space="preserve">: على الرغم من صعوبة إجراء المفاوضات الحساسة والمعقدة عبر الإنترنت، فإن زيادة استخدام </w:t>
      </w:r>
      <w:r w:rsidRPr="00546708">
        <w:rPr>
          <w:rFonts w:ascii="Simplified Arabic" w:hAnsi="Simplified Arabic" w:hint="default"/>
          <w:sz w:val="24"/>
          <w:szCs w:val="24"/>
          <w:rtl/>
        </w:rPr>
        <w:t>الاجتماعات الافتراضية</w:t>
      </w:r>
      <w:r w:rsidR="006A5453" w:rsidRPr="00546708">
        <w:rPr>
          <w:rFonts w:ascii="Simplified Arabic" w:hAnsi="Simplified Arabic" w:hint="default"/>
          <w:sz w:val="24"/>
          <w:szCs w:val="24"/>
          <w:rtl/>
        </w:rPr>
        <w:t xml:space="preserve"> والاجتماعات المختلطة قد تساعد في خفض تكاليف السفر والانبعاثات الكربونية المرتبطة بالاجتماعات، فضلاً عن توفير مرونة أكبر للمشاركة. وفي الوقت نفسه، قد تنطوي هذه الأساليب على بعض التحديات، بما في ذلك الاختلافات في المناطق الزمنية، وتقلص فرص إجراء المشاورات غير الرسمية وبناء التوافق على هامش الاجتماعات، والقيود التقنية والمرتبطة بالاتصالات التي تواجه بعض الأطراف، وزيادة التعقيد التنظيمي في حالة الاجتماعات المختلطة. كما أن الاجتماعات الافتراضية البحتة تزيد من تعقيد العمليات التنظيمية والتخطيطية؛ وبغية ضمان إجراء مناقشات فعالة في إطار القيود التي تفرضها </w:t>
      </w:r>
      <w:r w:rsidRPr="00546708">
        <w:rPr>
          <w:rFonts w:ascii="Simplified Arabic" w:hAnsi="Simplified Arabic" w:hint="default"/>
          <w:sz w:val="24"/>
          <w:szCs w:val="24"/>
          <w:rtl/>
        </w:rPr>
        <w:t>الاجتماعات الافتراضية</w:t>
      </w:r>
      <w:r w:rsidR="006A5453" w:rsidRPr="00546708">
        <w:rPr>
          <w:rFonts w:ascii="Simplified Arabic" w:hAnsi="Simplified Arabic" w:hint="default"/>
          <w:sz w:val="24"/>
          <w:szCs w:val="24"/>
          <w:rtl/>
        </w:rPr>
        <w:t>، قد يكون من الضروري، على سبيل المثال، إجراء مشاورات تحضيرية ثنائية وجماعية أكثر كثافة، إلى جانب تنظيم منتديات عبر الإنترنت، من أجل تمكين تبادل المعلومات والآراء.</w:t>
      </w:r>
    </w:p>
    <w:p w14:paraId="3A8E7DEA" w14:textId="6911B0AD" w:rsidR="006A5453" w:rsidRPr="005B779B"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وقد ترغب الأطراف أيضًا في الإحاطة علماً بأن الجمعية العامة لم تكلف حتى الآن شعبة خدمات المؤتمرات التابعة لمكتب الأمم المتحدة في نيروبي بتوفير الترجمة الشفوية عن بُعد للاجتماعات الحكومية الدولية التي تُعقد عبر الإنترنت أو في شكل هجين. ونتيجة لذلك، سيتعين على الأمانة الاستعانة بمقدمي خدمات خارجيين لتوفير منصات الاجتماعات الافتراضية وخدمات الترجمة الشفوية. وقد يكون لذلك انعكاسات على جودة خدمات الترجمة الشفوية، وكذلك على إدارة الاجتماعات بشكل عام.</w:t>
      </w:r>
    </w:p>
    <w:p w14:paraId="07815533" w14:textId="718E469D" w:rsidR="006A5453" w:rsidRPr="005B779B"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وعند النظر في عقد اجتماعات افتراضية، قد ترغب الأطراف في التفكير في أنواع المناقشات والقرارات التي يمكن دعمها بفعالية من خلال الأشكال الافتراضية أو الهجينة، والاستخدام المحتمل للاجتماعات الاستثنائية أو إجراءات الموافقة الصامتة عند الاقتضاء، والضمانات الممكنة لكافلة مشاركة فعالة وشاملة ومنصفة.</w:t>
      </w:r>
    </w:p>
    <w:p w14:paraId="07AE3B2E" w14:textId="2C3E507A" w:rsidR="006A5453" w:rsidRPr="005B779B" w:rsidRDefault="006A5453">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lastRenderedPageBreak/>
        <w:t>الذكاء الاصطناعي: قد ترغب الأطراف أيضًا في الإحاطة</w:t>
      </w:r>
      <w:r w:rsidR="00B104ED" w:rsidRPr="00546708">
        <w:rPr>
          <w:rFonts w:ascii="Simplified Arabic" w:hAnsi="Simplified Arabic"/>
          <w:sz w:val="24"/>
          <w:szCs w:val="24"/>
          <w:rtl/>
        </w:rPr>
        <w:t xml:space="preserve"> علما</w:t>
      </w:r>
      <w:r w:rsidRPr="00546708">
        <w:rPr>
          <w:rFonts w:ascii="Simplified Arabic" w:hAnsi="Simplified Arabic" w:hint="default"/>
          <w:sz w:val="24"/>
          <w:szCs w:val="24"/>
          <w:rtl/>
        </w:rPr>
        <w:t xml:space="preserve"> بالتطورات التكنولوجية الجارية، بما في ذلك الاستخدام المتزايد لأدوات الذكاء الاصطناعي، التي قد تكون لها آثار مستقبلية على تنظيم الاجتماعات وتقديم الخدمات المرتبطة بها. وفي الوقت الحالي، لا تُستخدم الحلول القائمة على الذكاء الاصطناعي في مجال الترجمة الشفوية والتحريرية في اجتماعات الأمم المتحدة الحكومية الدولية. وبموجب بروتوكول مونتريال واتفاقية فيينا، يُستخدم الذكاء الاصطناعي بالفعل بشكل غير رسمي لدعم تدوين محاضر الاجتماعات، وإعداد الملخصات، والبحث في السجلات. وفي المستقبل، قد تضطلع المزيد من الخدمات المدعومة بالذكاء الاصطناعي، بما في ذلك الترجمة التحريرية والشفوية وإعداد التقارير، بدور رسمي في اجتماعات اتفاقية فيينا وبروتوكول مونتريال، وتسهم في تعزيز الكفاءة وتخفيض التكاليف. إن استخدام مثل هذه الخيارات يتطلب دراسة متأنية للآثار المترتبة على الجودة والسرية والحوكمة، وهي آثار تستدعي متابعة مستمرة مع تطور التقنيات.</w:t>
      </w:r>
    </w:p>
    <w:p w14:paraId="42210949" w14:textId="2C724CE9" w:rsidR="006A5453" w:rsidRPr="005B779B" w:rsidRDefault="0070148D">
      <w:pPr>
        <w:pStyle w:val="Normalnumber"/>
        <w:numPr>
          <w:ilvl w:val="0"/>
          <w:numId w:val="20"/>
        </w:numPr>
        <w:tabs>
          <w:tab w:val="clear" w:pos="624"/>
          <w:tab w:val="clear" w:pos="1247"/>
          <w:tab w:val="clear" w:pos="1814"/>
          <w:tab w:val="clear" w:pos="2381"/>
          <w:tab w:val="clear" w:pos="2948"/>
          <w:tab w:val="clear" w:pos="3515"/>
          <w:tab w:val="left" w:pos="1843"/>
        </w:tabs>
        <w:bidi/>
        <w:spacing w:line="360" w:lineRule="exact"/>
        <w:ind w:left="1134"/>
        <w:jc w:val="both"/>
        <w:textDirection w:val="tbRlV"/>
        <w:rPr>
          <w:rFonts w:ascii="Simplified Arabic" w:hAnsi="Simplified Arabic" w:hint="default"/>
          <w:sz w:val="24"/>
          <w:szCs w:val="24"/>
          <w:rtl/>
          <w:lang w:bidi="en-GB"/>
        </w:rPr>
      </w:pPr>
      <w:r w:rsidRPr="00546708">
        <w:rPr>
          <w:rFonts w:ascii="Simplified Arabic" w:hAnsi="Simplified Arabic" w:hint="default"/>
          <w:sz w:val="24"/>
          <w:szCs w:val="24"/>
          <w:rtl/>
        </w:rPr>
        <w:t>وقد يرغب الفريق العامل المفتوح العضوية، في اجتماعه الثامن والأربعين، في النظر في مجموعة الخيارات الممكنة لتسيير أعمال بروتوكول مونتريال واتفاقية فيينا، لا سيما اعتبارا من عام 2027 فصاعدا، على النحو المبين في هذه المذكرة. وتشمل هذه الخيارات النظر في السيناريوهات المذكورة أعلاه – التي تغطي التغيرات في دورات الاجتماعات وطرائق عقدها والتوليفات المختلفة المحتملة – وتقديرات التكاليف ودورات العمل المرتبطة بها فيما يتعلق بتجديد موارد الصندوق المتعدد الأطراف وعملية التقييم، بهدف تعزيز الكفاءة مع الحفاظ على التنفيذ الفعال لمعاهدات الأوزون.</w:t>
      </w:r>
    </w:p>
    <w:p w14:paraId="0604ECB5" w14:textId="77777777" w:rsidR="005B779B" w:rsidRDefault="005B779B" w:rsidP="005B779B">
      <w:pPr>
        <w:pStyle w:val="Titletable"/>
        <w:keepNext w:val="0"/>
        <w:keepLines w:val="0"/>
        <w:tabs>
          <w:tab w:val="clear" w:pos="624"/>
          <w:tab w:val="clear" w:pos="1247"/>
          <w:tab w:val="clear" w:pos="1871"/>
          <w:tab w:val="clear" w:pos="2495"/>
          <w:tab w:val="clear" w:pos="3119"/>
          <w:tab w:val="clear" w:pos="3742"/>
          <w:tab w:val="clear" w:pos="4366"/>
          <w:tab w:val="clear" w:pos="4990"/>
        </w:tabs>
        <w:bidi/>
        <w:spacing w:after="120" w:line="360" w:lineRule="exact"/>
        <w:ind w:left="1134"/>
        <w:textDirection w:val="tbRlV"/>
        <w:rPr>
          <w:rFonts w:ascii="Simplified Arabic" w:hAnsi="Simplified Arabic" w:cs="Simplified Arabic"/>
          <w:b w:val="0"/>
          <w:bCs w:val="0"/>
          <w:sz w:val="24"/>
          <w:szCs w:val="24"/>
          <w:rtl/>
        </w:rPr>
        <w:sectPr w:rsidR="005B779B" w:rsidSect="009206B2">
          <w:headerReference w:type="even" r:id="rId12"/>
          <w:headerReference w:type="default" r:id="rId13"/>
          <w:footerReference w:type="even" r:id="rId14"/>
          <w:footerReference w:type="default" r:id="rId15"/>
          <w:headerReference w:type="first" r:id="rId16"/>
          <w:footerReference w:type="first" r:id="rId17"/>
          <w:pgSz w:w="11907" w:h="16839" w:code="9"/>
          <w:pgMar w:top="907" w:right="1418" w:bottom="1418" w:left="992" w:header="539" w:footer="975" w:gutter="0"/>
          <w:cols w:space="539"/>
          <w:titlePg/>
          <w:bidi/>
          <w:rtlGutter/>
          <w:docGrid w:linePitch="360"/>
        </w:sectPr>
      </w:pPr>
    </w:p>
    <w:p w14:paraId="525D9C2E" w14:textId="037A4DBD" w:rsidR="00E721A7" w:rsidRPr="00546708" w:rsidRDefault="00E721A7" w:rsidP="005B779B">
      <w:pPr>
        <w:pStyle w:val="Titletable"/>
        <w:keepNext w:val="0"/>
        <w:keepLines w:val="0"/>
        <w:tabs>
          <w:tab w:val="clear" w:pos="624"/>
          <w:tab w:val="clear" w:pos="1247"/>
          <w:tab w:val="clear" w:pos="1871"/>
          <w:tab w:val="clear" w:pos="2495"/>
          <w:tab w:val="clear" w:pos="3119"/>
          <w:tab w:val="clear" w:pos="3742"/>
          <w:tab w:val="clear" w:pos="4366"/>
          <w:tab w:val="clear" w:pos="4990"/>
        </w:tabs>
        <w:bidi/>
        <w:spacing w:after="120" w:line="360" w:lineRule="exact"/>
        <w:ind w:left="1134"/>
        <w:textDirection w:val="tbRlV"/>
        <w:rPr>
          <w:rFonts w:ascii="Simplified Arabic" w:eastAsiaTheme="minorHAnsi" w:hAnsi="Simplified Arabic" w:cs="Simplified Arabic"/>
          <w:sz w:val="24"/>
          <w:szCs w:val="24"/>
          <w:rtl/>
          <w:lang w:val="ar-SA" w:eastAsia="zh-TW" w:bidi="en-GB"/>
        </w:rPr>
      </w:pPr>
      <w:r w:rsidRPr="005B779B">
        <w:rPr>
          <w:rFonts w:ascii="Simplified Arabic" w:hAnsi="Simplified Arabic" w:cs="Simplified Arabic"/>
          <w:b w:val="0"/>
          <w:bCs w:val="0"/>
          <w:sz w:val="24"/>
          <w:szCs w:val="24"/>
          <w:rtl/>
        </w:rPr>
        <w:lastRenderedPageBreak/>
        <w:t>الجدول 3</w:t>
      </w:r>
      <w:r w:rsidR="005B779B" w:rsidRPr="005B779B">
        <w:rPr>
          <w:rFonts w:ascii="Simplified Arabic" w:hAnsi="Simplified Arabic" w:cs="Simplified Arabic"/>
          <w:b w:val="0"/>
          <w:bCs w:val="0"/>
          <w:sz w:val="24"/>
          <w:szCs w:val="24"/>
          <w:rtl/>
        </w:rPr>
        <w:br/>
      </w:r>
      <w:r w:rsidRPr="00546708">
        <w:rPr>
          <w:rFonts w:ascii="Simplified Arabic" w:hAnsi="Simplified Arabic" w:cs="Simplified Arabic"/>
          <w:sz w:val="24"/>
          <w:szCs w:val="24"/>
          <w:rtl/>
        </w:rPr>
        <w:t>الصندوق الاستئماني لبروتوكول مونتريال: ملخص التكاليف المقدرة وتوقعات النقدية للفترة 2026-2031</w:t>
      </w:r>
    </w:p>
    <w:p w14:paraId="6C3D60CF" w14:textId="4EC9BEEF" w:rsidR="00E721A7" w:rsidRPr="00877178" w:rsidRDefault="00E721A7" w:rsidP="0054670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textDirection w:val="tbRlV"/>
        <w:rPr>
          <w:rFonts w:ascii="Simplified Arabic" w:eastAsiaTheme="minorHAnsi" w:hAnsi="Simplified Arabic" w:cs="Simplified Arabic"/>
          <w:sz w:val="24"/>
          <w:szCs w:val="24"/>
          <w:rtl/>
          <w:lang w:val="ar-SA" w:eastAsia="zh-TW" w:bidi="en-GB"/>
        </w:rPr>
      </w:pPr>
      <w:r w:rsidRPr="00877178">
        <w:rPr>
          <w:rFonts w:ascii="Simplified Arabic" w:hAnsi="Simplified Arabic" w:cs="Simplified Arabic"/>
          <w:sz w:val="24"/>
          <w:szCs w:val="24"/>
          <w:rtl/>
        </w:rPr>
        <w:t>(بالدولار الأمريكي، مقربة إلى أقرب ألف)</w:t>
      </w:r>
    </w:p>
    <w:tbl>
      <w:tblPr>
        <w:bidiVisual/>
        <w:tblW w:w="5000" w:type="pct"/>
        <w:tblLayout w:type="fixed"/>
        <w:tblLook w:val="04A0" w:firstRow="1" w:lastRow="0" w:firstColumn="1" w:lastColumn="0" w:noHBand="0" w:noVBand="1"/>
      </w:tblPr>
      <w:tblGrid>
        <w:gridCol w:w="2520"/>
        <w:gridCol w:w="850"/>
        <w:gridCol w:w="851"/>
        <w:gridCol w:w="850"/>
        <w:gridCol w:w="851"/>
        <w:gridCol w:w="850"/>
        <w:gridCol w:w="851"/>
        <w:gridCol w:w="850"/>
        <w:gridCol w:w="851"/>
        <w:gridCol w:w="850"/>
        <w:gridCol w:w="851"/>
        <w:gridCol w:w="850"/>
        <w:gridCol w:w="851"/>
        <w:gridCol w:w="850"/>
        <w:gridCol w:w="853"/>
      </w:tblGrid>
      <w:tr w:rsidR="00E721A7" w:rsidRPr="00102B40" w14:paraId="116A0D63" w14:textId="77777777" w:rsidTr="00841F2D">
        <w:trPr>
          <w:trHeight w:val="243"/>
          <w:tblHeader/>
        </w:trPr>
        <w:tc>
          <w:tcPr>
            <w:tcW w:w="2520" w:type="dxa"/>
            <w:vMerge w:val="restart"/>
            <w:tcBorders>
              <w:top w:val="single" w:sz="4" w:space="0" w:color="auto"/>
            </w:tcBorders>
            <w:vAlign w:val="bottom"/>
            <w:hideMark/>
          </w:tcPr>
          <w:p w14:paraId="09B7C5B6" w14:textId="2CAEB250"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البيان</w:t>
            </w:r>
          </w:p>
        </w:tc>
        <w:tc>
          <w:tcPr>
            <w:tcW w:w="850" w:type="dxa"/>
            <w:tcBorders>
              <w:top w:val="single" w:sz="4" w:space="0" w:color="auto"/>
              <w:bottom w:val="single" w:sz="4" w:space="0" w:color="auto"/>
            </w:tcBorders>
            <w:vAlign w:val="bottom"/>
            <w:hideMark/>
          </w:tcPr>
          <w:p w14:paraId="6A2888C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2026</w:t>
            </w:r>
          </w:p>
        </w:tc>
        <w:tc>
          <w:tcPr>
            <w:tcW w:w="851" w:type="dxa"/>
            <w:tcBorders>
              <w:top w:val="single" w:sz="4" w:space="0" w:color="auto"/>
              <w:bottom w:val="single" w:sz="4" w:space="0" w:color="auto"/>
            </w:tcBorders>
            <w:vAlign w:val="bottom"/>
            <w:hideMark/>
          </w:tcPr>
          <w:p w14:paraId="3014BDFF"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2027</w:t>
            </w:r>
          </w:p>
        </w:tc>
        <w:tc>
          <w:tcPr>
            <w:tcW w:w="2551" w:type="dxa"/>
            <w:gridSpan w:val="3"/>
            <w:tcBorders>
              <w:top w:val="single" w:sz="4" w:space="0" w:color="auto"/>
              <w:bottom w:val="single" w:sz="4" w:space="0" w:color="auto"/>
            </w:tcBorders>
            <w:vAlign w:val="bottom"/>
            <w:hideMark/>
          </w:tcPr>
          <w:p w14:paraId="26C9A8D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2028</w:t>
            </w:r>
          </w:p>
        </w:tc>
        <w:tc>
          <w:tcPr>
            <w:tcW w:w="2552" w:type="dxa"/>
            <w:gridSpan w:val="3"/>
            <w:tcBorders>
              <w:top w:val="single" w:sz="4" w:space="0" w:color="auto"/>
              <w:bottom w:val="single" w:sz="4" w:space="0" w:color="auto"/>
            </w:tcBorders>
            <w:vAlign w:val="bottom"/>
            <w:hideMark/>
          </w:tcPr>
          <w:p w14:paraId="215F2BB4" w14:textId="51EE5EC8"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2029</w:t>
            </w:r>
          </w:p>
        </w:tc>
        <w:tc>
          <w:tcPr>
            <w:tcW w:w="2551" w:type="dxa"/>
            <w:gridSpan w:val="3"/>
            <w:tcBorders>
              <w:top w:val="single" w:sz="4" w:space="0" w:color="auto"/>
              <w:bottom w:val="single" w:sz="4" w:space="0" w:color="auto"/>
            </w:tcBorders>
            <w:vAlign w:val="bottom"/>
            <w:hideMark/>
          </w:tcPr>
          <w:p w14:paraId="5B1C6BEF"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2030</w:t>
            </w:r>
          </w:p>
        </w:tc>
        <w:tc>
          <w:tcPr>
            <w:tcW w:w="2554" w:type="dxa"/>
            <w:gridSpan w:val="3"/>
            <w:tcBorders>
              <w:top w:val="single" w:sz="4" w:space="0" w:color="auto"/>
              <w:bottom w:val="single" w:sz="4" w:space="0" w:color="auto"/>
            </w:tcBorders>
            <w:vAlign w:val="bottom"/>
            <w:hideMark/>
          </w:tcPr>
          <w:p w14:paraId="6C659DF7" w14:textId="379F2461"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2031</w:t>
            </w:r>
          </w:p>
        </w:tc>
      </w:tr>
      <w:tr w:rsidR="00E721A7" w:rsidRPr="00102B40" w14:paraId="54CB2E6C" w14:textId="77777777" w:rsidTr="00841F2D">
        <w:trPr>
          <w:trHeight w:val="42"/>
        </w:trPr>
        <w:tc>
          <w:tcPr>
            <w:tcW w:w="2520" w:type="dxa"/>
            <w:vMerge/>
            <w:tcBorders>
              <w:bottom w:val="single" w:sz="12" w:space="0" w:color="auto"/>
            </w:tcBorders>
            <w:vAlign w:val="bottom"/>
            <w:hideMark/>
          </w:tcPr>
          <w:p w14:paraId="2C903DC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rPr>
                <w:rFonts w:ascii="Simplified Arabic" w:hAnsi="Simplified Arabic" w:cs="Simplified Arabic"/>
                <w:sz w:val="16"/>
                <w:szCs w:val="16"/>
                <w:rtl/>
              </w:rPr>
            </w:pPr>
          </w:p>
        </w:tc>
        <w:tc>
          <w:tcPr>
            <w:tcW w:w="850" w:type="dxa"/>
            <w:tcBorders>
              <w:top w:val="single" w:sz="4" w:space="0" w:color="auto"/>
              <w:bottom w:val="single" w:sz="12" w:space="0" w:color="auto"/>
            </w:tcBorders>
            <w:vAlign w:val="bottom"/>
            <w:hideMark/>
          </w:tcPr>
          <w:p w14:paraId="349F82B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ألف</w:t>
            </w:r>
          </w:p>
        </w:tc>
        <w:tc>
          <w:tcPr>
            <w:tcW w:w="851" w:type="dxa"/>
            <w:tcBorders>
              <w:top w:val="single" w:sz="4" w:space="0" w:color="auto"/>
              <w:bottom w:val="single" w:sz="12" w:space="0" w:color="auto"/>
            </w:tcBorders>
            <w:vAlign w:val="bottom"/>
            <w:hideMark/>
          </w:tcPr>
          <w:p w14:paraId="66677F6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ألف</w:t>
            </w:r>
          </w:p>
        </w:tc>
        <w:tc>
          <w:tcPr>
            <w:tcW w:w="850" w:type="dxa"/>
            <w:tcBorders>
              <w:top w:val="single" w:sz="4" w:space="0" w:color="auto"/>
              <w:bottom w:val="single" w:sz="12" w:space="0" w:color="auto"/>
            </w:tcBorders>
            <w:vAlign w:val="bottom"/>
            <w:hideMark/>
          </w:tcPr>
          <w:p w14:paraId="2B8E633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ألف</w:t>
            </w:r>
          </w:p>
        </w:tc>
        <w:tc>
          <w:tcPr>
            <w:tcW w:w="851" w:type="dxa"/>
            <w:tcBorders>
              <w:top w:val="single" w:sz="4" w:space="0" w:color="auto"/>
              <w:bottom w:val="single" w:sz="12" w:space="0" w:color="auto"/>
            </w:tcBorders>
            <w:vAlign w:val="bottom"/>
            <w:hideMark/>
          </w:tcPr>
          <w:p w14:paraId="1081DB14" w14:textId="3C7613A9"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w:t>
            </w:r>
            <w:r w:rsidR="00045082">
              <w:rPr>
                <w:rFonts w:ascii="Simplified Arabic" w:hAnsi="Simplified Arabic" w:cs="Simplified Arabic"/>
                <w:i/>
                <w:iCs/>
                <w:sz w:val="16"/>
                <w:szCs w:val="16"/>
                <w:rtl/>
              </w:rPr>
              <w:br/>
            </w:r>
            <w:r w:rsidRPr="00102B40">
              <w:rPr>
                <w:rFonts w:ascii="Simplified Arabic" w:hAnsi="Simplified Arabic" w:cs="Simplified Arabic"/>
                <w:i/>
                <w:iCs/>
                <w:sz w:val="16"/>
                <w:szCs w:val="16"/>
                <w:rtl/>
              </w:rPr>
              <w:t>باء</w:t>
            </w:r>
          </w:p>
        </w:tc>
        <w:tc>
          <w:tcPr>
            <w:tcW w:w="850" w:type="dxa"/>
            <w:tcBorders>
              <w:top w:val="single" w:sz="4" w:space="0" w:color="auto"/>
              <w:bottom w:val="single" w:sz="12" w:space="0" w:color="auto"/>
            </w:tcBorders>
            <w:vAlign w:val="bottom"/>
            <w:hideMark/>
          </w:tcPr>
          <w:p w14:paraId="60BE3F6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جيم</w:t>
            </w:r>
          </w:p>
        </w:tc>
        <w:tc>
          <w:tcPr>
            <w:tcW w:w="851" w:type="dxa"/>
            <w:tcBorders>
              <w:top w:val="single" w:sz="4" w:space="0" w:color="auto"/>
              <w:bottom w:val="single" w:sz="12" w:space="0" w:color="auto"/>
            </w:tcBorders>
            <w:vAlign w:val="bottom"/>
            <w:hideMark/>
          </w:tcPr>
          <w:p w14:paraId="7D93CBB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ألف</w:t>
            </w:r>
          </w:p>
        </w:tc>
        <w:tc>
          <w:tcPr>
            <w:tcW w:w="850" w:type="dxa"/>
            <w:tcBorders>
              <w:top w:val="single" w:sz="4" w:space="0" w:color="auto"/>
              <w:bottom w:val="single" w:sz="12" w:space="0" w:color="auto"/>
            </w:tcBorders>
            <w:vAlign w:val="bottom"/>
            <w:hideMark/>
          </w:tcPr>
          <w:p w14:paraId="29FA9E72" w14:textId="2F28B4CB"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w:t>
            </w:r>
            <w:r w:rsidR="00045082">
              <w:rPr>
                <w:rFonts w:ascii="Simplified Arabic" w:hAnsi="Simplified Arabic" w:cs="Simplified Arabic"/>
                <w:i/>
                <w:iCs/>
                <w:sz w:val="16"/>
                <w:szCs w:val="16"/>
                <w:rtl/>
              </w:rPr>
              <w:br/>
            </w:r>
            <w:r w:rsidRPr="00102B40">
              <w:rPr>
                <w:rFonts w:ascii="Simplified Arabic" w:hAnsi="Simplified Arabic" w:cs="Simplified Arabic"/>
                <w:i/>
                <w:iCs/>
                <w:sz w:val="16"/>
                <w:szCs w:val="16"/>
                <w:rtl/>
              </w:rPr>
              <w:t>باء</w:t>
            </w:r>
          </w:p>
        </w:tc>
        <w:tc>
          <w:tcPr>
            <w:tcW w:w="851" w:type="dxa"/>
            <w:tcBorders>
              <w:top w:val="single" w:sz="4" w:space="0" w:color="auto"/>
              <w:bottom w:val="single" w:sz="12" w:space="0" w:color="auto"/>
            </w:tcBorders>
            <w:vAlign w:val="bottom"/>
            <w:hideMark/>
          </w:tcPr>
          <w:p w14:paraId="0E9D3E2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جيم</w:t>
            </w:r>
          </w:p>
        </w:tc>
        <w:tc>
          <w:tcPr>
            <w:tcW w:w="850" w:type="dxa"/>
            <w:tcBorders>
              <w:top w:val="single" w:sz="4" w:space="0" w:color="auto"/>
              <w:bottom w:val="single" w:sz="12" w:space="0" w:color="auto"/>
            </w:tcBorders>
            <w:vAlign w:val="bottom"/>
            <w:hideMark/>
          </w:tcPr>
          <w:p w14:paraId="4167181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ألف</w:t>
            </w:r>
          </w:p>
        </w:tc>
        <w:tc>
          <w:tcPr>
            <w:tcW w:w="851" w:type="dxa"/>
            <w:tcBorders>
              <w:top w:val="single" w:sz="4" w:space="0" w:color="auto"/>
              <w:bottom w:val="single" w:sz="12" w:space="0" w:color="auto"/>
            </w:tcBorders>
            <w:vAlign w:val="bottom"/>
            <w:hideMark/>
          </w:tcPr>
          <w:p w14:paraId="2B151396" w14:textId="26D6AB63"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w:t>
            </w:r>
            <w:r w:rsidR="00045082">
              <w:rPr>
                <w:rFonts w:ascii="Simplified Arabic" w:hAnsi="Simplified Arabic" w:cs="Simplified Arabic"/>
                <w:i/>
                <w:iCs/>
                <w:sz w:val="16"/>
                <w:szCs w:val="16"/>
                <w:rtl/>
              </w:rPr>
              <w:br/>
            </w:r>
            <w:r w:rsidRPr="00102B40">
              <w:rPr>
                <w:rFonts w:ascii="Simplified Arabic" w:hAnsi="Simplified Arabic" w:cs="Simplified Arabic"/>
                <w:i/>
                <w:iCs/>
                <w:sz w:val="16"/>
                <w:szCs w:val="16"/>
                <w:rtl/>
              </w:rPr>
              <w:t>باء</w:t>
            </w:r>
          </w:p>
        </w:tc>
        <w:tc>
          <w:tcPr>
            <w:tcW w:w="850" w:type="dxa"/>
            <w:tcBorders>
              <w:top w:val="single" w:sz="4" w:space="0" w:color="auto"/>
              <w:bottom w:val="single" w:sz="12" w:space="0" w:color="auto"/>
            </w:tcBorders>
            <w:vAlign w:val="bottom"/>
            <w:hideMark/>
          </w:tcPr>
          <w:p w14:paraId="629D2F6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جيم</w:t>
            </w:r>
          </w:p>
        </w:tc>
        <w:tc>
          <w:tcPr>
            <w:tcW w:w="851" w:type="dxa"/>
            <w:tcBorders>
              <w:top w:val="single" w:sz="4" w:space="0" w:color="auto"/>
              <w:bottom w:val="single" w:sz="12" w:space="0" w:color="auto"/>
            </w:tcBorders>
            <w:vAlign w:val="bottom"/>
            <w:hideMark/>
          </w:tcPr>
          <w:p w14:paraId="4330F21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ألف</w:t>
            </w:r>
          </w:p>
        </w:tc>
        <w:tc>
          <w:tcPr>
            <w:tcW w:w="850" w:type="dxa"/>
            <w:tcBorders>
              <w:top w:val="single" w:sz="4" w:space="0" w:color="auto"/>
              <w:bottom w:val="single" w:sz="12" w:space="0" w:color="auto"/>
            </w:tcBorders>
            <w:vAlign w:val="bottom"/>
            <w:hideMark/>
          </w:tcPr>
          <w:p w14:paraId="47C51EFF" w14:textId="30E44E5F"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w:t>
            </w:r>
            <w:r w:rsidR="00045082">
              <w:rPr>
                <w:rFonts w:ascii="Simplified Arabic" w:hAnsi="Simplified Arabic" w:cs="Simplified Arabic"/>
                <w:i/>
                <w:iCs/>
                <w:sz w:val="16"/>
                <w:szCs w:val="16"/>
                <w:rtl/>
              </w:rPr>
              <w:br/>
            </w:r>
            <w:r w:rsidRPr="00102B40">
              <w:rPr>
                <w:rFonts w:ascii="Simplified Arabic" w:hAnsi="Simplified Arabic" w:cs="Simplified Arabic"/>
                <w:i/>
                <w:iCs/>
                <w:sz w:val="16"/>
                <w:szCs w:val="16"/>
                <w:rtl/>
              </w:rPr>
              <w:t>باء</w:t>
            </w:r>
          </w:p>
        </w:tc>
        <w:tc>
          <w:tcPr>
            <w:tcW w:w="853" w:type="dxa"/>
            <w:tcBorders>
              <w:top w:val="single" w:sz="4" w:space="0" w:color="auto"/>
              <w:bottom w:val="single" w:sz="12" w:space="0" w:color="auto"/>
            </w:tcBorders>
            <w:vAlign w:val="bottom"/>
            <w:hideMark/>
          </w:tcPr>
          <w:p w14:paraId="7042FC0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i/>
                <w:iCs/>
                <w:sz w:val="16"/>
                <w:szCs w:val="16"/>
                <w:rtl/>
                <w:lang w:val="ar-SA" w:eastAsia="zh-TW" w:bidi="en-GB"/>
              </w:rPr>
            </w:pPr>
            <w:r w:rsidRPr="00102B40">
              <w:rPr>
                <w:rFonts w:ascii="Simplified Arabic" w:hAnsi="Simplified Arabic" w:cs="Simplified Arabic"/>
                <w:i/>
                <w:iCs/>
                <w:sz w:val="16"/>
                <w:szCs w:val="16"/>
                <w:rtl/>
              </w:rPr>
              <w:t>السيناريو جيم</w:t>
            </w:r>
          </w:p>
        </w:tc>
      </w:tr>
      <w:tr w:rsidR="00E721A7" w:rsidRPr="00102B40" w14:paraId="1AFE6BBC" w14:textId="77777777" w:rsidTr="00102B40">
        <w:trPr>
          <w:trHeight w:val="240"/>
        </w:trPr>
        <w:tc>
          <w:tcPr>
            <w:tcW w:w="2520" w:type="dxa"/>
            <w:tcBorders>
              <w:top w:val="single" w:sz="12" w:space="0" w:color="auto"/>
            </w:tcBorders>
            <w:noWrap/>
            <w:vAlign w:val="bottom"/>
            <w:hideMark/>
          </w:tcPr>
          <w:p w14:paraId="11C0C09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تكاليف الأفراد</w:t>
            </w:r>
          </w:p>
        </w:tc>
        <w:tc>
          <w:tcPr>
            <w:tcW w:w="850" w:type="dxa"/>
            <w:tcBorders>
              <w:top w:val="single" w:sz="12" w:space="0" w:color="auto"/>
            </w:tcBorders>
            <w:noWrap/>
            <w:vAlign w:val="bottom"/>
            <w:hideMark/>
          </w:tcPr>
          <w:p w14:paraId="2AA88AF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12" w:space="0" w:color="auto"/>
            </w:tcBorders>
            <w:noWrap/>
            <w:vAlign w:val="bottom"/>
            <w:hideMark/>
          </w:tcPr>
          <w:p w14:paraId="1EE8DF9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12" w:space="0" w:color="auto"/>
            </w:tcBorders>
            <w:noWrap/>
            <w:vAlign w:val="bottom"/>
            <w:hideMark/>
          </w:tcPr>
          <w:p w14:paraId="66D7130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12" w:space="0" w:color="auto"/>
            </w:tcBorders>
            <w:noWrap/>
            <w:vAlign w:val="bottom"/>
            <w:hideMark/>
          </w:tcPr>
          <w:p w14:paraId="6401C59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12" w:space="0" w:color="auto"/>
            </w:tcBorders>
            <w:noWrap/>
            <w:vAlign w:val="bottom"/>
            <w:hideMark/>
          </w:tcPr>
          <w:p w14:paraId="330607B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12" w:space="0" w:color="auto"/>
            </w:tcBorders>
            <w:noWrap/>
            <w:vAlign w:val="bottom"/>
            <w:hideMark/>
          </w:tcPr>
          <w:p w14:paraId="0963243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12" w:space="0" w:color="auto"/>
            </w:tcBorders>
            <w:noWrap/>
            <w:vAlign w:val="bottom"/>
            <w:hideMark/>
          </w:tcPr>
          <w:p w14:paraId="3B70396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12" w:space="0" w:color="auto"/>
            </w:tcBorders>
            <w:noWrap/>
            <w:vAlign w:val="bottom"/>
            <w:hideMark/>
          </w:tcPr>
          <w:p w14:paraId="5B57EB54"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12" w:space="0" w:color="auto"/>
            </w:tcBorders>
            <w:noWrap/>
            <w:vAlign w:val="bottom"/>
            <w:hideMark/>
          </w:tcPr>
          <w:p w14:paraId="56EBE27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12" w:space="0" w:color="auto"/>
            </w:tcBorders>
            <w:noWrap/>
            <w:vAlign w:val="bottom"/>
            <w:hideMark/>
          </w:tcPr>
          <w:p w14:paraId="325BA6C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12" w:space="0" w:color="auto"/>
            </w:tcBorders>
            <w:noWrap/>
            <w:vAlign w:val="bottom"/>
            <w:hideMark/>
          </w:tcPr>
          <w:p w14:paraId="0119047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12" w:space="0" w:color="auto"/>
            </w:tcBorders>
            <w:noWrap/>
            <w:vAlign w:val="bottom"/>
            <w:hideMark/>
          </w:tcPr>
          <w:p w14:paraId="37CC441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12" w:space="0" w:color="auto"/>
            </w:tcBorders>
            <w:noWrap/>
            <w:vAlign w:val="bottom"/>
            <w:hideMark/>
          </w:tcPr>
          <w:p w14:paraId="325CBC1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3" w:type="dxa"/>
            <w:tcBorders>
              <w:top w:val="single" w:sz="12" w:space="0" w:color="auto"/>
            </w:tcBorders>
            <w:noWrap/>
            <w:vAlign w:val="bottom"/>
            <w:hideMark/>
          </w:tcPr>
          <w:p w14:paraId="2AA870D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r>
      <w:tr w:rsidR="00E721A7" w:rsidRPr="00102B40" w14:paraId="58F69603" w14:textId="77777777" w:rsidTr="00102B40">
        <w:trPr>
          <w:trHeight w:val="240"/>
        </w:trPr>
        <w:tc>
          <w:tcPr>
            <w:tcW w:w="2520" w:type="dxa"/>
            <w:noWrap/>
            <w:vAlign w:val="bottom"/>
            <w:hideMark/>
          </w:tcPr>
          <w:p w14:paraId="2D77CD8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ind w:left="142"/>
              <w:jc w:val="lowKashida"/>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تكاليف الموظفين</w:t>
            </w:r>
          </w:p>
        </w:tc>
        <w:tc>
          <w:tcPr>
            <w:tcW w:w="850" w:type="dxa"/>
            <w:noWrap/>
            <w:vAlign w:val="bottom"/>
            <w:hideMark/>
          </w:tcPr>
          <w:p w14:paraId="6814CA1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900 830 1</w:t>
            </w:r>
          </w:p>
        </w:tc>
        <w:tc>
          <w:tcPr>
            <w:tcW w:w="851" w:type="dxa"/>
            <w:noWrap/>
            <w:vAlign w:val="bottom"/>
            <w:hideMark/>
          </w:tcPr>
          <w:p w14:paraId="009B00C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000 085 2</w:t>
            </w:r>
          </w:p>
        </w:tc>
        <w:tc>
          <w:tcPr>
            <w:tcW w:w="850" w:type="dxa"/>
            <w:noWrap/>
            <w:vAlign w:val="bottom"/>
            <w:hideMark/>
          </w:tcPr>
          <w:p w14:paraId="557A5D6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000 905 1</w:t>
            </w:r>
          </w:p>
        </w:tc>
        <w:tc>
          <w:tcPr>
            <w:tcW w:w="851" w:type="dxa"/>
            <w:noWrap/>
            <w:vAlign w:val="bottom"/>
            <w:hideMark/>
          </w:tcPr>
          <w:p w14:paraId="525E740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000 905 1</w:t>
            </w:r>
          </w:p>
        </w:tc>
        <w:tc>
          <w:tcPr>
            <w:tcW w:w="850" w:type="dxa"/>
            <w:noWrap/>
            <w:vAlign w:val="bottom"/>
            <w:hideMark/>
          </w:tcPr>
          <w:p w14:paraId="0C96825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000 905 1</w:t>
            </w:r>
          </w:p>
        </w:tc>
        <w:tc>
          <w:tcPr>
            <w:tcW w:w="851" w:type="dxa"/>
            <w:noWrap/>
            <w:vAlign w:val="bottom"/>
            <w:hideMark/>
          </w:tcPr>
          <w:p w14:paraId="0513343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000 943 1</w:t>
            </w:r>
          </w:p>
        </w:tc>
        <w:tc>
          <w:tcPr>
            <w:tcW w:w="850" w:type="dxa"/>
            <w:noWrap/>
            <w:vAlign w:val="bottom"/>
            <w:hideMark/>
          </w:tcPr>
          <w:p w14:paraId="4CC748C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000 943 1</w:t>
            </w:r>
          </w:p>
        </w:tc>
        <w:tc>
          <w:tcPr>
            <w:tcW w:w="851" w:type="dxa"/>
            <w:noWrap/>
            <w:vAlign w:val="bottom"/>
            <w:hideMark/>
          </w:tcPr>
          <w:p w14:paraId="143F942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000 943 1</w:t>
            </w:r>
          </w:p>
        </w:tc>
        <w:tc>
          <w:tcPr>
            <w:tcW w:w="850" w:type="dxa"/>
            <w:noWrap/>
            <w:vAlign w:val="bottom"/>
            <w:hideMark/>
          </w:tcPr>
          <w:p w14:paraId="66231C7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000 982 1</w:t>
            </w:r>
          </w:p>
        </w:tc>
        <w:tc>
          <w:tcPr>
            <w:tcW w:w="851" w:type="dxa"/>
            <w:noWrap/>
            <w:vAlign w:val="bottom"/>
            <w:hideMark/>
          </w:tcPr>
          <w:p w14:paraId="6C07F6F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000 982 1</w:t>
            </w:r>
          </w:p>
        </w:tc>
        <w:tc>
          <w:tcPr>
            <w:tcW w:w="850" w:type="dxa"/>
            <w:noWrap/>
            <w:vAlign w:val="bottom"/>
            <w:hideMark/>
          </w:tcPr>
          <w:p w14:paraId="0899631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000 982 1</w:t>
            </w:r>
          </w:p>
        </w:tc>
        <w:tc>
          <w:tcPr>
            <w:tcW w:w="851" w:type="dxa"/>
            <w:noWrap/>
            <w:vAlign w:val="bottom"/>
            <w:hideMark/>
          </w:tcPr>
          <w:p w14:paraId="7F7BB77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000 020 2</w:t>
            </w:r>
          </w:p>
        </w:tc>
        <w:tc>
          <w:tcPr>
            <w:tcW w:w="850" w:type="dxa"/>
            <w:noWrap/>
            <w:vAlign w:val="bottom"/>
            <w:hideMark/>
          </w:tcPr>
          <w:p w14:paraId="483ADE1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000 020 2</w:t>
            </w:r>
          </w:p>
        </w:tc>
        <w:tc>
          <w:tcPr>
            <w:tcW w:w="853" w:type="dxa"/>
            <w:noWrap/>
            <w:vAlign w:val="bottom"/>
            <w:hideMark/>
          </w:tcPr>
          <w:p w14:paraId="15682F9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000 020 2</w:t>
            </w:r>
          </w:p>
        </w:tc>
      </w:tr>
      <w:tr w:rsidR="00E721A7" w:rsidRPr="00102B40" w14:paraId="2EDCBF58" w14:textId="77777777" w:rsidTr="00102B40">
        <w:trPr>
          <w:trHeight w:val="240"/>
        </w:trPr>
        <w:tc>
          <w:tcPr>
            <w:tcW w:w="2520" w:type="dxa"/>
            <w:noWrap/>
            <w:vAlign w:val="bottom"/>
            <w:hideMark/>
          </w:tcPr>
          <w:p w14:paraId="06E5C8F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ind w:left="142"/>
              <w:jc w:val="lowKashida"/>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الخبراء الاستشاريون</w:t>
            </w:r>
          </w:p>
        </w:tc>
        <w:tc>
          <w:tcPr>
            <w:tcW w:w="850" w:type="dxa"/>
            <w:noWrap/>
            <w:vAlign w:val="bottom"/>
            <w:hideMark/>
          </w:tcPr>
          <w:p w14:paraId="385C217F"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1" w:type="dxa"/>
            <w:noWrap/>
            <w:vAlign w:val="bottom"/>
            <w:hideMark/>
          </w:tcPr>
          <w:p w14:paraId="417DD69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0" w:type="dxa"/>
            <w:noWrap/>
            <w:vAlign w:val="bottom"/>
            <w:hideMark/>
          </w:tcPr>
          <w:p w14:paraId="139DFCF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1" w:type="dxa"/>
            <w:noWrap/>
            <w:vAlign w:val="bottom"/>
            <w:hideMark/>
          </w:tcPr>
          <w:p w14:paraId="2EFEDD6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0" w:type="dxa"/>
            <w:noWrap/>
            <w:vAlign w:val="bottom"/>
            <w:hideMark/>
          </w:tcPr>
          <w:p w14:paraId="0280CFC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1" w:type="dxa"/>
            <w:noWrap/>
            <w:vAlign w:val="bottom"/>
            <w:hideMark/>
          </w:tcPr>
          <w:p w14:paraId="22AFB57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0" w:type="dxa"/>
            <w:noWrap/>
            <w:vAlign w:val="bottom"/>
            <w:hideMark/>
          </w:tcPr>
          <w:p w14:paraId="49D1B4E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1" w:type="dxa"/>
            <w:noWrap/>
            <w:vAlign w:val="bottom"/>
            <w:hideMark/>
          </w:tcPr>
          <w:p w14:paraId="0D16F45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0" w:type="dxa"/>
            <w:noWrap/>
            <w:vAlign w:val="bottom"/>
            <w:hideMark/>
          </w:tcPr>
          <w:p w14:paraId="44A96ED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1" w:type="dxa"/>
            <w:noWrap/>
            <w:vAlign w:val="bottom"/>
            <w:hideMark/>
          </w:tcPr>
          <w:p w14:paraId="330D62B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0" w:type="dxa"/>
            <w:noWrap/>
            <w:vAlign w:val="bottom"/>
            <w:hideMark/>
          </w:tcPr>
          <w:p w14:paraId="23915DC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1" w:type="dxa"/>
            <w:noWrap/>
            <w:vAlign w:val="bottom"/>
            <w:hideMark/>
          </w:tcPr>
          <w:p w14:paraId="1AC662F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0" w:type="dxa"/>
            <w:noWrap/>
            <w:vAlign w:val="bottom"/>
            <w:hideMark/>
          </w:tcPr>
          <w:p w14:paraId="47CFA43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c>
          <w:tcPr>
            <w:tcW w:w="853" w:type="dxa"/>
            <w:noWrap/>
            <w:vAlign w:val="bottom"/>
            <w:hideMark/>
          </w:tcPr>
          <w:p w14:paraId="03DC20A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000 75</w:t>
            </w:r>
          </w:p>
        </w:tc>
      </w:tr>
      <w:tr w:rsidR="00E721A7" w:rsidRPr="00102B40" w14:paraId="4884B14D" w14:textId="77777777" w:rsidTr="00102B40">
        <w:trPr>
          <w:trHeight w:val="240"/>
        </w:trPr>
        <w:tc>
          <w:tcPr>
            <w:tcW w:w="2520" w:type="dxa"/>
            <w:noWrap/>
            <w:vAlign w:val="bottom"/>
            <w:hideMark/>
          </w:tcPr>
          <w:p w14:paraId="65A55A4C" w14:textId="0C486363"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sz w:val="16"/>
                <w:szCs w:val="16"/>
                <w:rtl/>
                <w:lang w:val="ar-SA" w:eastAsia="zh-TW" w:bidi="en-GB"/>
              </w:rPr>
            </w:pPr>
            <w:r w:rsidRPr="00102B40">
              <w:rPr>
                <w:rFonts w:ascii="Simplified Arabic" w:hAnsi="Simplified Arabic" w:cs="Simplified Arabic"/>
                <w:b/>
                <w:bCs/>
                <w:sz w:val="16"/>
                <w:szCs w:val="16"/>
                <w:rtl/>
              </w:rPr>
              <w:t>تكاليف الاجتماعات (خدمات المؤتمرات وسفر الأطراف العاملة بموجب المادة 5)</w:t>
            </w:r>
          </w:p>
        </w:tc>
        <w:tc>
          <w:tcPr>
            <w:tcW w:w="850" w:type="dxa"/>
            <w:noWrap/>
            <w:vAlign w:val="bottom"/>
            <w:hideMark/>
          </w:tcPr>
          <w:p w14:paraId="138612D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noWrap/>
            <w:vAlign w:val="bottom"/>
            <w:hideMark/>
          </w:tcPr>
          <w:p w14:paraId="198CA36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noWrap/>
            <w:vAlign w:val="bottom"/>
            <w:hideMark/>
          </w:tcPr>
          <w:p w14:paraId="4365B18F"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noWrap/>
            <w:vAlign w:val="bottom"/>
            <w:hideMark/>
          </w:tcPr>
          <w:p w14:paraId="2F59A08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noWrap/>
            <w:vAlign w:val="bottom"/>
            <w:hideMark/>
          </w:tcPr>
          <w:p w14:paraId="1C7126C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noWrap/>
            <w:vAlign w:val="bottom"/>
            <w:hideMark/>
          </w:tcPr>
          <w:p w14:paraId="3BE8724F"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noWrap/>
            <w:vAlign w:val="bottom"/>
            <w:hideMark/>
          </w:tcPr>
          <w:p w14:paraId="5F76236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noWrap/>
            <w:vAlign w:val="bottom"/>
            <w:hideMark/>
          </w:tcPr>
          <w:p w14:paraId="5238228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noWrap/>
            <w:vAlign w:val="bottom"/>
            <w:hideMark/>
          </w:tcPr>
          <w:p w14:paraId="4E92145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noWrap/>
            <w:vAlign w:val="bottom"/>
            <w:hideMark/>
          </w:tcPr>
          <w:p w14:paraId="5522883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noWrap/>
            <w:vAlign w:val="bottom"/>
            <w:hideMark/>
          </w:tcPr>
          <w:p w14:paraId="28D0C4E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noWrap/>
            <w:vAlign w:val="bottom"/>
            <w:hideMark/>
          </w:tcPr>
          <w:p w14:paraId="6C1EB5B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noWrap/>
            <w:vAlign w:val="bottom"/>
            <w:hideMark/>
          </w:tcPr>
          <w:p w14:paraId="712E51F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3" w:type="dxa"/>
            <w:noWrap/>
            <w:vAlign w:val="bottom"/>
            <w:hideMark/>
          </w:tcPr>
          <w:p w14:paraId="190AA5B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r>
      <w:tr w:rsidR="00E721A7" w:rsidRPr="00102B40" w14:paraId="0A0AC101" w14:textId="77777777" w:rsidTr="00102B40">
        <w:trPr>
          <w:trHeight w:val="240"/>
        </w:trPr>
        <w:tc>
          <w:tcPr>
            <w:tcW w:w="2520" w:type="dxa"/>
            <w:noWrap/>
            <w:vAlign w:val="bottom"/>
            <w:hideMark/>
          </w:tcPr>
          <w:p w14:paraId="2592C3EC"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ind w:left="142"/>
              <w:jc w:val="lowKashida"/>
              <w:textDirection w:val="tbRlV"/>
              <w:rPr>
                <w:rFonts w:ascii="Simplified Arabic" w:hAnsi="Simplified Arabic" w:cs="Simplified Arabic"/>
                <w:sz w:val="16"/>
                <w:szCs w:val="16"/>
                <w:rtl/>
                <w:lang w:bidi="en-GB"/>
              </w:rPr>
            </w:pPr>
            <w:r w:rsidRPr="00841F2D">
              <w:rPr>
                <w:rFonts w:ascii="Simplified Arabic" w:hAnsi="Simplified Arabic" w:cs="Simplified Arabic"/>
                <w:sz w:val="16"/>
                <w:szCs w:val="16"/>
                <w:rtl/>
              </w:rPr>
              <w:t>الفريق العامل المفتوح العضوية</w:t>
            </w:r>
          </w:p>
        </w:tc>
        <w:tc>
          <w:tcPr>
            <w:tcW w:w="850" w:type="dxa"/>
            <w:noWrap/>
            <w:vAlign w:val="bottom"/>
            <w:hideMark/>
          </w:tcPr>
          <w:p w14:paraId="0A72EC4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000 055 1</w:t>
            </w:r>
          </w:p>
        </w:tc>
        <w:tc>
          <w:tcPr>
            <w:tcW w:w="851" w:type="dxa"/>
            <w:noWrap/>
            <w:vAlign w:val="bottom"/>
            <w:hideMark/>
          </w:tcPr>
          <w:p w14:paraId="75DE6A4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000 070 1</w:t>
            </w:r>
          </w:p>
        </w:tc>
        <w:tc>
          <w:tcPr>
            <w:tcW w:w="850" w:type="dxa"/>
            <w:noWrap/>
            <w:vAlign w:val="bottom"/>
            <w:hideMark/>
          </w:tcPr>
          <w:p w14:paraId="70A1135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000 085 1</w:t>
            </w:r>
          </w:p>
        </w:tc>
        <w:tc>
          <w:tcPr>
            <w:tcW w:w="851" w:type="dxa"/>
            <w:noWrap/>
            <w:vAlign w:val="bottom"/>
            <w:hideMark/>
          </w:tcPr>
          <w:p w14:paraId="6E70DFA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000 180</w:t>
            </w:r>
          </w:p>
        </w:tc>
        <w:tc>
          <w:tcPr>
            <w:tcW w:w="850" w:type="dxa"/>
            <w:noWrap/>
            <w:vAlign w:val="bottom"/>
            <w:hideMark/>
          </w:tcPr>
          <w:p w14:paraId="7B41EAA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000 085 1</w:t>
            </w:r>
          </w:p>
        </w:tc>
        <w:tc>
          <w:tcPr>
            <w:tcW w:w="851" w:type="dxa"/>
            <w:noWrap/>
            <w:vAlign w:val="bottom"/>
            <w:hideMark/>
          </w:tcPr>
          <w:p w14:paraId="2AD3FDC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000 098 1</w:t>
            </w:r>
          </w:p>
        </w:tc>
        <w:tc>
          <w:tcPr>
            <w:tcW w:w="850" w:type="dxa"/>
            <w:noWrap/>
            <w:vAlign w:val="bottom"/>
            <w:hideMark/>
          </w:tcPr>
          <w:p w14:paraId="21BBB7E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000 185</w:t>
            </w:r>
          </w:p>
        </w:tc>
        <w:tc>
          <w:tcPr>
            <w:tcW w:w="851" w:type="dxa"/>
            <w:noWrap/>
            <w:vAlign w:val="bottom"/>
            <w:hideMark/>
          </w:tcPr>
          <w:p w14:paraId="398ACF04" w14:textId="501971C1"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w:t>
            </w:r>
          </w:p>
        </w:tc>
        <w:tc>
          <w:tcPr>
            <w:tcW w:w="850" w:type="dxa"/>
            <w:noWrap/>
            <w:vAlign w:val="bottom"/>
            <w:hideMark/>
          </w:tcPr>
          <w:p w14:paraId="1D34ABD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000 110 1</w:t>
            </w:r>
          </w:p>
        </w:tc>
        <w:tc>
          <w:tcPr>
            <w:tcW w:w="851" w:type="dxa"/>
            <w:noWrap/>
            <w:vAlign w:val="bottom"/>
            <w:hideMark/>
          </w:tcPr>
          <w:p w14:paraId="08B1135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000 189</w:t>
            </w:r>
          </w:p>
        </w:tc>
        <w:tc>
          <w:tcPr>
            <w:tcW w:w="850" w:type="dxa"/>
            <w:noWrap/>
            <w:vAlign w:val="bottom"/>
            <w:hideMark/>
          </w:tcPr>
          <w:p w14:paraId="0C4018A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000 110 1</w:t>
            </w:r>
          </w:p>
        </w:tc>
        <w:tc>
          <w:tcPr>
            <w:tcW w:w="851" w:type="dxa"/>
            <w:noWrap/>
            <w:vAlign w:val="bottom"/>
            <w:hideMark/>
          </w:tcPr>
          <w:p w14:paraId="11FF421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000 124 1</w:t>
            </w:r>
          </w:p>
        </w:tc>
        <w:tc>
          <w:tcPr>
            <w:tcW w:w="850" w:type="dxa"/>
            <w:noWrap/>
            <w:vAlign w:val="bottom"/>
            <w:hideMark/>
          </w:tcPr>
          <w:p w14:paraId="0896803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000 195</w:t>
            </w:r>
          </w:p>
        </w:tc>
        <w:tc>
          <w:tcPr>
            <w:tcW w:w="853" w:type="dxa"/>
            <w:noWrap/>
            <w:vAlign w:val="bottom"/>
            <w:hideMark/>
          </w:tcPr>
          <w:p w14:paraId="10C25385" w14:textId="7B2DDA11"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r>
      <w:tr w:rsidR="00E721A7" w:rsidRPr="00102B40" w14:paraId="202139AD" w14:textId="77777777" w:rsidTr="00102B40">
        <w:trPr>
          <w:trHeight w:val="240"/>
        </w:trPr>
        <w:tc>
          <w:tcPr>
            <w:tcW w:w="2520" w:type="dxa"/>
            <w:vAlign w:val="bottom"/>
            <w:hideMark/>
          </w:tcPr>
          <w:p w14:paraId="599AF2DE"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ind w:left="142"/>
              <w:jc w:val="lowKashida"/>
              <w:textDirection w:val="tbRlV"/>
              <w:rPr>
                <w:rFonts w:ascii="Simplified Arabic" w:hAnsi="Simplified Arabic" w:cs="Simplified Arabic"/>
                <w:sz w:val="16"/>
                <w:szCs w:val="16"/>
                <w:rtl/>
                <w:lang w:bidi="en-GB"/>
              </w:rPr>
            </w:pPr>
            <w:r w:rsidRPr="00841F2D">
              <w:rPr>
                <w:rFonts w:ascii="Simplified Arabic" w:hAnsi="Simplified Arabic" w:cs="Simplified Arabic"/>
                <w:sz w:val="16"/>
                <w:szCs w:val="16"/>
                <w:rtl/>
              </w:rPr>
              <w:t>لجنة التنفيذ</w:t>
            </w:r>
          </w:p>
        </w:tc>
        <w:tc>
          <w:tcPr>
            <w:tcW w:w="850" w:type="dxa"/>
            <w:noWrap/>
            <w:vAlign w:val="bottom"/>
            <w:hideMark/>
          </w:tcPr>
          <w:p w14:paraId="28640EA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000 230</w:t>
            </w:r>
          </w:p>
        </w:tc>
        <w:tc>
          <w:tcPr>
            <w:tcW w:w="851" w:type="dxa"/>
            <w:noWrap/>
            <w:vAlign w:val="bottom"/>
            <w:hideMark/>
          </w:tcPr>
          <w:p w14:paraId="21922A7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000 265</w:t>
            </w:r>
          </w:p>
        </w:tc>
        <w:tc>
          <w:tcPr>
            <w:tcW w:w="850" w:type="dxa"/>
            <w:noWrap/>
            <w:vAlign w:val="bottom"/>
            <w:hideMark/>
          </w:tcPr>
          <w:p w14:paraId="7F746B0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000 265</w:t>
            </w:r>
          </w:p>
        </w:tc>
        <w:tc>
          <w:tcPr>
            <w:tcW w:w="851" w:type="dxa"/>
            <w:noWrap/>
            <w:vAlign w:val="bottom"/>
            <w:hideMark/>
          </w:tcPr>
          <w:p w14:paraId="303BBEA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000 286</w:t>
            </w:r>
          </w:p>
        </w:tc>
        <w:tc>
          <w:tcPr>
            <w:tcW w:w="850" w:type="dxa"/>
            <w:noWrap/>
            <w:vAlign w:val="bottom"/>
            <w:hideMark/>
          </w:tcPr>
          <w:p w14:paraId="7F0E842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000 160</w:t>
            </w:r>
          </w:p>
        </w:tc>
        <w:tc>
          <w:tcPr>
            <w:tcW w:w="851" w:type="dxa"/>
            <w:noWrap/>
            <w:vAlign w:val="bottom"/>
            <w:hideMark/>
          </w:tcPr>
          <w:p w14:paraId="6AF0CAC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000 265</w:t>
            </w:r>
          </w:p>
        </w:tc>
        <w:tc>
          <w:tcPr>
            <w:tcW w:w="850" w:type="dxa"/>
            <w:noWrap/>
            <w:vAlign w:val="bottom"/>
            <w:hideMark/>
          </w:tcPr>
          <w:p w14:paraId="32A0CD0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000 286</w:t>
            </w:r>
          </w:p>
        </w:tc>
        <w:tc>
          <w:tcPr>
            <w:tcW w:w="851" w:type="dxa"/>
            <w:noWrap/>
            <w:vAlign w:val="bottom"/>
            <w:hideMark/>
          </w:tcPr>
          <w:p w14:paraId="5DE7369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000 160</w:t>
            </w:r>
          </w:p>
        </w:tc>
        <w:tc>
          <w:tcPr>
            <w:tcW w:w="850" w:type="dxa"/>
            <w:noWrap/>
            <w:vAlign w:val="bottom"/>
            <w:hideMark/>
          </w:tcPr>
          <w:p w14:paraId="0A2590D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000 265</w:t>
            </w:r>
          </w:p>
        </w:tc>
        <w:tc>
          <w:tcPr>
            <w:tcW w:w="851" w:type="dxa"/>
            <w:noWrap/>
            <w:vAlign w:val="bottom"/>
            <w:hideMark/>
          </w:tcPr>
          <w:p w14:paraId="5E32C0C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000 286</w:t>
            </w:r>
          </w:p>
        </w:tc>
        <w:tc>
          <w:tcPr>
            <w:tcW w:w="850" w:type="dxa"/>
            <w:noWrap/>
            <w:vAlign w:val="bottom"/>
            <w:hideMark/>
          </w:tcPr>
          <w:p w14:paraId="5C1B6ED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000 160</w:t>
            </w:r>
          </w:p>
        </w:tc>
        <w:tc>
          <w:tcPr>
            <w:tcW w:w="851" w:type="dxa"/>
            <w:noWrap/>
            <w:vAlign w:val="bottom"/>
            <w:hideMark/>
          </w:tcPr>
          <w:p w14:paraId="2378C77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000 265</w:t>
            </w:r>
          </w:p>
        </w:tc>
        <w:tc>
          <w:tcPr>
            <w:tcW w:w="850" w:type="dxa"/>
            <w:noWrap/>
            <w:vAlign w:val="bottom"/>
            <w:hideMark/>
          </w:tcPr>
          <w:p w14:paraId="6B88D60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000 286</w:t>
            </w:r>
          </w:p>
        </w:tc>
        <w:tc>
          <w:tcPr>
            <w:tcW w:w="853" w:type="dxa"/>
            <w:noWrap/>
            <w:vAlign w:val="bottom"/>
            <w:hideMark/>
          </w:tcPr>
          <w:p w14:paraId="7B87B46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000 160</w:t>
            </w:r>
          </w:p>
        </w:tc>
      </w:tr>
      <w:tr w:rsidR="00E721A7" w:rsidRPr="00102B40" w14:paraId="0627CAEE" w14:textId="77777777" w:rsidTr="00102B40">
        <w:trPr>
          <w:trHeight w:val="240"/>
        </w:trPr>
        <w:tc>
          <w:tcPr>
            <w:tcW w:w="2520" w:type="dxa"/>
            <w:vAlign w:val="bottom"/>
            <w:hideMark/>
          </w:tcPr>
          <w:p w14:paraId="35AE5C5E"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ind w:left="142"/>
              <w:jc w:val="lowKashida"/>
              <w:textDirection w:val="tbRlV"/>
              <w:rPr>
                <w:rFonts w:ascii="Simplified Arabic" w:hAnsi="Simplified Arabic" w:cs="Simplified Arabic"/>
                <w:sz w:val="16"/>
                <w:szCs w:val="16"/>
                <w:rtl/>
                <w:lang w:bidi="en-GB"/>
              </w:rPr>
            </w:pPr>
            <w:r w:rsidRPr="00841F2D">
              <w:rPr>
                <w:rFonts w:ascii="Simplified Arabic" w:hAnsi="Simplified Arabic" w:cs="Simplified Arabic"/>
                <w:sz w:val="16"/>
                <w:szCs w:val="16"/>
                <w:rtl/>
              </w:rPr>
              <w:t>المكتب</w:t>
            </w:r>
          </w:p>
        </w:tc>
        <w:tc>
          <w:tcPr>
            <w:tcW w:w="850" w:type="dxa"/>
            <w:noWrap/>
            <w:vAlign w:val="bottom"/>
            <w:hideMark/>
          </w:tcPr>
          <w:p w14:paraId="7D1A56A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1" w:type="dxa"/>
            <w:noWrap/>
            <w:vAlign w:val="bottom"/>
            <w:hideMark/>
          </w:tcPr>
          <w:p w14:paraId="767BB3C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0" w:type="dxa"/>
            <w:noWrap/>
            <w:vAlign w:val="bottom"/>
            <w:hideMark/>
          </w:tcPr>
          <w:p w14:paraId="02AC315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1" w:type="dxa"/>
            <w:noWrap/>
            <w:vAlign w:val="bottom"/>
            <w:hideMark/>
          </w:tcPr>
          <w:p w14:paraId="22EE511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0" w:type="dxa"/>
            <w:noWrap/>
            <w:vAlign w:val="bottom"/>
            <w:hideMark/>
          </w:tcPr>
          <w:p w14:paraId="2BA9C1D1" w14:textId="2913C00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1" w:type="dxa"/>
            <w:noWrap/>
            <w:vAlign w:val="bottom"/>
            <w:hideMark/>
          </w:tcPr>
          <w:p w14:paraId="2A7D2CF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0" w:type="dxa"/>
            <w:noWrap/>
            <w:vAlign w:val="bottom"/>
            <w:hideMark/>
          </w:tcPr>
          <w:p w14:paraId="1F32E8D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1" w:type="dxa"/>
            <w:noWrap/>
            <w:vAlign w:val="bottom"/>
            <w:hideMark/>
          </w:tcPr>
          <w:p w14:paraId="7F1BED5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0" w:type="dxa"/>
            <w:noWrap/>
            <w:vAlign w:val="bottom"/>
            <w:hideMark/>
          </w:tcPr>
          <w:p w14:paraId="6D6C8C3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1" w:type="dxa"/>
            <w:noWrap/>
            <w:vAlign w:val="bottom"/>
            <w:hideMark/>
          </w:tcPr>
          <w:p w14:paraId="784B74E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0" w:type="dxa"/>
            <w:noWrap/>
            <w:vAlign w:val="bottom"/>
            <w:hideMark/>
          </w:tcPr>
          <w:p w14:paraId="01D02C1E" w14:textId="75BA9E23"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1" w:type="dxa"/>
            <w:noWrap/>
            <w:vAlign w:val="bottom"/>
            <w:hideMark/>
          </w:tcPr>
          <w:p w14:paraId="2A3933E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0" w:type="dxa"/>
            <w:noWrap/>
            <w:vAlign w:val="bottom"/>
            <w:hideMark/>
          </w:tcPr>
          <w:p w14:paraId="6F89A0F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c>
          <w:tcPr>
            <w:tcW w:w="853" w:type="dxa"/>
            <w:noWrap/>
            <w:vAlign w:val="bottom"/>
            <w:hideMark/>
          </w:tcPr>
          <w:p w14:paraId="0DF1892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w:t>
            </w:r>
          </w:p>
        </w:tc>
      </w:tr>
      <w:tr w:rsidR="00E721A7" w:rsidRPr="00102B40" w14:paraId="3334B438" w14:textId="77777777" w:rsidTr="00102B40">
        <w:trPr>
          <w:trHeight w:val="240"/>
        </w:trPr>
        <w:tc>
          <w:tcPr>
            <w:tcW w:w="2520" w:type="dxa"/>
            <w:noWrap/>
            <w:vAlign w:val="bottom"/>
            <w:hideMark/>
          </w:tcPr>
          <w:p w14:paraId="3FA0C88E"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ind w:left="142"/>
              <w:jc w:val="lowKashida"/>
              <w:textDirection w:val="tbRlV"/>
              <w:rPr>
                <w:rFonts w:ascii="Simplified Arabic" w:hAnsi="Simplified Arabic" w:cs="Simplified Arabic"/>
                <w:sz w:val="16"/>
                <w:szCs w:val="16"/>
                <w:rtl/>
                <w:lang w:bidi="en-GB"/>
              </w:rPr>
            </w:pPr>
            <w:r w:rsidRPr="00841F2D">
              <w:rPr>
                <w:rFonts w:ascii="Simplified Arabic" w:hAnsi="Simplified Arabic" w:cs="Simplified Arabic"/>
                <w:sz w:val="16"/>
                <w:szCs w:val="16"/>
                <w:rtl/>
              </w:rPr>
              <w:t>اجتماع الأطراف</w:t>
            </w:r>
          </w:p>
        </w:tc>
        <w:tc>
          <w:tcPr>
            <w:tcW w:w="850" w:type="dxa"/>
            <w:noWrap/>
            <w:vAlign w:val="bottom"/>
            <w:hideMark/>
          </w:tcPr>
          <w:p w14:paraId="163ABCF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000 125 1</w:t>
            </w:r>
          </w:p>
        </w:tc>
        <w:tc>
          <w:tcPr>
            <w:tcW w:w="851" w:type="dxa"/>
            <w:noWrap/>
            <w:vAlign w:val="bottom"/>
            <w:hideMark/>
          </w:tcPr>
          <w:p w14:paraId="667101B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000 060 1</w:t>
            </w:r>
          </w:p>
        </w:tc>
        <w:tc>
          <w:tcPr>
            <w:tcW w:w="850" w:type="dxa"/>
            <w:noWrap/>
            <w:vAlign w:val="bottom"/>
            <w:hideMark/>
          </w:tcPr>
          <w:p w14:paraId="185C829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000 184 1</w:t>
            </w:r>
          </w:p>
        </w:tc>
        <w:tc>
          <w:tcPr>
            <w:tcW w:w="851" w:type="dxa"/>
            <w:noWrap/>
            <w:vAlign w:val="bottom"/>
            <w:hideMark/>
          </w:tcPr>
          <w:p w14:paraId="300B511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000 334 1</w:t>
            </w:r>
          </w:p>
        </w:tc>
        <w:tc>
          <w:tcPr>
            <w:tcW w:w="850" w:type="dxa"/>
            <w:noWrap/>
            <w:vAlign w:val="bottom"/>
            <w:hideMark/>
          </w:tcPr>
          <w:p w14:paraId="3D31F46F" w14:textId="13519D81"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1" w:type="dxa"/>
            <w:noWrap/>
            <w:vAlign w:val="bottom"/>
            <w:hideMark/>
          </w:tcPr>
          <w:p w14:paraId="407B187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000 198 1</w:t>
            </w:r>
          </w:p>
        </w:tc>
        <w:tc>
          <w:tcPr>
            <w:tcW w:w="850" w:type="dxa"/>
            <w:noWrap/>
            <w:vAlign w:val="bottom"/>
            <w:hideMark/>
          </w:tcPr>
          <w:p w14:paraId="4D65AA40"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000 348 1</w:t>
            </w:r>
          </w:p>
        </w:tc>
        <w:tc>
          <w:tcPr>
            <w:tcW w:w="851" w:type="dxa"/>
            <w:noWrap/>
            <w:vAlign w:val="bottom"/>
            <w:hideMark/>
          </w:tcPr>
          <w:p w14:paraId="5041351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000 198 1</w:t>
            </w:r>
          </w:p>
        </w:tc>
        <w:tc>
          <w:tcPr>
            <w:tcW w:w="850" w:type="dxa"/>
            <w:noWrap/>
            <w:vAlign w:val="bottom"/>
            <w:hideMark/>
          </w:tcPr>
          <w:p w14:paraId="709F678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000 210 1</w:t>
            </w:r>
          </w:p>
        </w:tc>
        <w:tc>
          <w:tcPr>
            <w:tcW w:w="851" w:type="dxa"/>
            <w:noWrap/>
            <w:vAlign w:val="bottom"/>
            <w:hideMark/>
          </w:tcPr>
          <w:p w14:paraId="2E53CFF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000 360 1</w:t>
            </w:r>
          </w:p>
        </w:tc>
        <w:tc>
          <w:tcPr>
            <w:tcW w:w="850" w:type="dxa"/>
            <w:noWrap/>
            <w:vAlign w:val="bottom"/>
            <w:hideMark/>
          </w:tcPr>
          <w:p w14:paraId="605EA886" w14:textId="3D1409D9"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1" w:type="dxa"/>
            <w:noWrap/>
            <w:vAlign w:val="bottom"/>
            <w:hideMark/>
          </w:tcPr>
          <w:p w14:paraId="2A73FC7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000 108 1</w:t>
            </w:r>
          </w:p>
        </w:tc>
        <w:tc>
          <w:tcPr>
            <w:tcW w:w="850" w:type="dxa"/>
            <w:noWrap/>
            <w:vAlign w:val="bottom"/>
            <w:hideMark/>
          </w:tcPr>
          <w:p w14:paraId="3EA833C6"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000 258 1</w:t>
            </w:r>
          </w:p>
        </w:tc>
        <w:tc>
          <w:tcPr>
            <w:tcW w:w="853" w:type="dxa"/>
            <w:noWrap/>
            <w:vAlign w:val="bottom"/>
            <w:hideMark/>
          </w:tcPr>
          <w:p w14:paraId="55D6F9A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000 108 1</w:t>
            </w:r>
          </w:p>
        </w:tc>
      </w:tr>
      <w:tr w:rsidR="00E721A7" w:rsidRPr="00102B40" w14:paraId="0B92291C" w14:textId="77777777" w:rsidTr="00102B40">
        <w:trPr>
          <w:trHeight w:val="240"/>
        </w:trPr>
        <w:tc>
          <w:tcPr>
            <w:tcW w:w="2520" w:type="dxa"/>
            <w:noWrap/>
            <w:vAlign w:val="bottom"/>
            <w:hideMark/>
          </w:tcPr>
          <w:p w14:paraId="07F28A6F" w14:textId="4A033606"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sz w:val="16"/>
                <w:szCs w:val="16"/>
                <w:rtl/>
                <w:lang w:val="ar-SA" w:eastAsia="zh-TW" w:bidi="en-GB"/>
              </w:rPr>
            </w:pPr>
            <w:r w:rsidRPr="00102B40">
              <w:rPr>
                <w:rFonts w:ascii="Simplified Arabic" w:hAnsi="Simplified Arabic" w:cs="Simplified Arabic"/>
                <w:b/>
                <w:bCs/>
                <w:sz w:val="16"/>
                <w:szCs w:val="16"/>
                <w:rtl/>
              </w:rPr>
              <w:t>أعمال التقييم (الاجتماعات والسفر للأطراف العاملة بموجب المادة 5)</w:t>
            </w:r>
          </w:p>
        </w:tc>
        <w:tc>
          <w:tcPr>
            <w:tcW w:w="850" w:type="dxa"/>
            <w:noWrap/>
            <w:vAlign w:val="bottom"/>
            <w:hideMark/>
          </w:tcPr>
          <w:p w14:paraId="7EB57FB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000 435</w:t>
            </w:r>
          </w:p>
        </w:tc>
        <w:tc>
          <w:tcPr>
            <w:tcW w:w="851" w:type="dxa"/>
            <w:noWrap/>
            <w:vAlign w:val="bottom"/>
            <w:hideMark/>
          </w:tcPr>
          <w:p w14:paraId="13F2777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000 405</w:t>
            </w:r>
          </w:p>
        </w:tc>
        <w:tc>
          <w:tcPr>
            <w:tcW w:w="850" w:type="dxa"/>
            <w:noWrap/>
            <w:vAlign w:val="bottom"/>
            <w:hideMark/>
          </w:tcPr>
          <w:p w14:paraId="57DCCE3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000 405</w:t>
            </w:r>
          </w:p>
        </w:tc>
        <w:tc>
          <w:tcPr>
            <w:tcW w:w="851" w:type="dxa"/>
            <w:noWrap/>
            <w:vAlign w:val="bottom"/>
            <w:hideMark/>
          </w:tcPr>
          <w:p w14:paraId="4CE0F01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000 275</w:t>
            </w:r>
          </w:p>
        </w:tc>
        <w:tc>
          <w:tcPr>
            <w:tcW w:w="850" w:type="dxa"/>
            <w:noWrap/>
            <w:vAlign w:val="bottom"/>
            <w:hideMark/>
          </w:tcPr>
          <w:p w14:paraId="6C67C52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000 275</w:t>
            </w:r>
          </w:p>
        </w:tc>
        <w:tc>
          <w:tcPr>
            <w:tcW w:w="851" w:type="dxa"/>
            <w:noWrap/>
            <w:vAlign w:val="bottom"/>
            <w:hideMark/>
          </w:tcPr>
          <w:p w14:paraId="64041DDF"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000 405</w:t>
            </w:r>
          </w:p>
        </w:tc>
        <w:tc>
          <w:tcPr>
            <w:tcW w:w="850" w:type="dxa"/>
            <w:noWrap/>
            <w:vAlign w:val="bottom"/>
            <w:hideMark/>
          </w:tcPr>
          <w:p w14:paraId="0CFADBA4"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000 355</w:t>
            </w:r>
          </w:p>
        </w:tc>
        <w:tc>
          <w:tcPr>
            <w:tcW w:w="851" w:type="dxa"/>
            <w:noWrap/>
            <w:vAlign w:val="bottom"/>
            <w:hideMark/>
          </w:tcPr>
          <w:p w14:paraId="0EC8DE1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000 355</w:t>
            </w:r>
          </w:p>
        </w:tc>
        <w:tc>
          <w:tcPr>
            <w:tcW w:w="850" w:type="dxa"/>
            <w:noWrap/>
            <w:vAlign w:val="bottom"/>
            <w:hideMark/>
          </w:tcPr>
          <w:p w14:paraId="4AFC3AE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000 435</w:t>
            </w:r>
          </w:p>
        </w:tc>
        <w:tc>
          <w:tcPr>
            <w:tcW w:w="851" w:type="dxa"/>
            <w:noWrap/>
            <w:vAlign w:val="bottom"/>
            <w:hideMark/>
          </w:tcPr>
          <w:p w14:paraId="496D362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000 435</w:t>
            </w:r>
          </w:p>
        </w:tc>
        <w:tc>
          <w:tcPr>
            <w:tcW w:w="850" w:type="dxa"/>
            <w:noWrap/>
            <w:vAlign w:val="bottom"/>
            <w:hideMark/>
          </w:tcPr>
          <w:p w14:paraId="7DC3DF9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000 435</w:t>
            </w:r>
          </w:p>
        </w:tc>
        <w:tc>
          <w:tcPr>
            <w:tcW w:w="851" w:type="dxa"/>
            <w:noWrap/>
            <w:vAlign w:val="bottom"/>
            <w:hideMark/>
          </w:tcPr>
          <w:p w14:paraId="5E64B69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000 405</w:t>
            </w:r>
          </w:p>
        </w:tc>
        <w:tc>
          <w:tcPr>
            <w:tcW w:w="850" w:type="dxa"/>
            <w:noWrap/>
            <w:vAlign w:val="bottom"/>
            <w:hideMark/>
          </w:tcPr>
          <w:p w14:paraId="58BE5F1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000 275</w:t>
            </w:r>
          </w:p>
        </w:tc>
        <w:tc>
          <w:tcPr>
            <w:tcW w:w="853" w:type="dxa"/>
            <w:noWrap/>
            <w:vAlign w:val="bottom"/>
            <w:hideMark/>
          </w:tcPr>
          <w:p w14:paraId="1A535FE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000 275</w:t>
            </w:r>
          </w:p>
        </w:tc>
      </w:tr>
      <w:tr w:rsidR="00E721A7" w:rsidRPr="00102B40" w14:paraId="455340BD" w14:textId="77777777" w:rsidTr="00102B40">
        <w:trPr>
          <w:trHeight w:val="240"/>
        </w:trPr>
        <w:tc>
          <w:tcPr>
            <w:tcW w:w="2520" w:type="dxa"/>
            <w:noWrap/>
            <w:vAlign w:val="bottom"/>
            <w:hideMark/>
          </w:tcPr>
          <w:p w14:paraId="013FE00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sz w:val="16"/>
                <w:szCs w:val="16"/>
                <w:rtl/>
                <w:lang w:val="ar-SA" w:eastAsia="zh-TW" w:bidi="en-GB"/>
              </w:rPr>
            </w:pPr>
            <w:r w:rsidRPr="00102B40">
              <w:rPr>
                <w:rFonts w:ascii="Simplified Arabic" w:hAnsi="Simplified Arabic" w:cs="Simplified Arabic"/>
                <w:b/>
                <w:bCs/>
                <w:sz w:val="16"/>
                <w:szCs w:val="16"/>
                <w:rtl/>
              </w:rPr>
              <w:t>سفر الموظفين في مهام رسمية</w:t>
            </w:r>
          </w:p>
        </w:tc>
        <w:tc>
          <w:tcPr>
            <w:tcW w:w="850" w:type="dxa"/>
            <w:noWrap/>
            <w:vAlign w:val="bottom"/>
            <w:hideMark/>
          </w:tcPr>
          <w:p w14:paraId="0A814F1F"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000 185</w:t>
            </w:r>
          </w:p>
        </w:tc>
        <w:tc>
          <w:tcPr>
            <w:tcW w:w="851" w:type="dxa"/>
            <w:noWrap/>
            <w:vAlign w:val="bottom"/>
            <w:hideMark/>
          </w:tcPr>
          <w:p w14:paraId="1DC51A0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000 185</w:t>
            </w:r>
          </w:p>
        </w:tc>
        <w:tc>
          <w:tcPr>
            <w:tcW w:w="850" w:type="dxa"/>
            <w:noWrap/>
            <w:vAlign w:val="bottom"/>
            <w:hideMark/>
          </w:tcPr>
          <w:p w14:paraId="2D85362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000 185</w:t>
            </w:r>
          </w:p>
        </w:tc>
        <w:tc>
          <w:tcPr>
            <w:tcW w:w="851" w:type="dxa"/>
            <w:noWrap/>
            <w:vAlign w:val="bottom"/>
            <w:hideMark/>
          </w:tcPr>
          <w:p w14:paraId="6A7A8A8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000 120</w:t>
            </w:r>
          </w:p>
        </w:tc>
        <w:tc>
          <w:tcPr>
            <w:tcW w:w="850" w:type="dxa"/>
            <w:noWrap/>
            <w:vAlign w:val="bottom"/>
            <w:hideMark/>
          </w:tcPr>
          <w:p w14:paraId="7A21733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000 120</w:t>
            </w:r>
          </w:p>
        </w:tc>
        <w:tc>
          <w:tcPr>
            <w:tcW w:w="851" w:type="dxa"/>
            <w:noWrap/>
            <w:vAlign w:val="bottom"/>
            <w:hideMark/>
          </w:tcPr>
          <w:p w14:paraId="704EB5A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000 185</w:t>
            </w:r>
          </w:p>
        </w:tc>
        <w:tc>
          <w:tcPr>
            <w:tcW w:w="850" w:type="dxa"/>
            <w:noWrap/>
            <w:vAlign w:val="bottom"/>
            <w:hideMark/>
          </w:tcPr>
          <w:p w14:paraId="169B1D5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000 120</w:t>
            </w:r>
          </w:p>
        </w:tc>
        <w:tc>
          <w:tcPr>
            <w:tcW w:w="851" w:type="dxa"/>
            <w:noWrap/>
            <w:vAlign w:val="bottom"/>
            <w:hideMark/>
          </w:tcPr>
          <w:p w14:paraId="57C12E1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000 120</w:t>
            </w:r>
          </w:p>
        </w:tc>
        <w:tc>
          <w:tcPr>
            <w:tcW w:w="850" w:type="dxa"/>
            <w:noWrap/>
            <w:vAlign w:val="bottom"/>
            <w:hideMark/>
          </w:tcPr>
          <w:p w14:paraId="29128EB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000 185</w:t>
            </w:r>
          </w:p>
        </w:tc>
        <w:tc>
          <w:tcPr>
            <w:tcW w:w="851" w:type="dxa"/>
            <w:noWrap/>
            <w:vAlign w:val="bottom"/>
            <w:hideMark/>
          </w:tcPr>
          <w:p w14:paraId="47F8B75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000 120</w:t>
            </w:r>
          </w:p>
        </w:tc>
        <w:tc>
          <w:tcPr>
            <w:tcW w:w="850" w:type="dxa"/>
            <w:noWrap/>
            <w:vAlign w:val="bottom"/>
            <w:hideMark/>
          </w:tcPr>
          <w:p w14:paraId="2B9EC12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000 120</w:t>
            </w:r>
          </w:p>
        </w:tc>
        <w:tc>
          <w:tcPr>
            <w:tcW w:w="851" w:type="dxa"/>
            <w:noWrap/>
            <w:vAlign w:val="bottom"/>
            <w:hideMark/>
          </w:tcPr>
          <w:p w14:paraId="0463C2C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000 185</w:t>
            </w:r>
          </w:p>
        </w:tc>
        <w:tc>
          <w:tcPr>
            <w:tcW w:w="850" w:type="dxa"/>
            <w:noWrap/>
            <w:vAlign w:val="bottom"/>
            <w:hideMark/>
          </w:tcPr>
          <w:p w14:paraId="0233A064"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000 120</w:t>
            </w:r>
          </w:p>
        </w:tc>
        <w:tc>
          <w:tcPr>
            <w:tcW w:w="853" w:type="dxa"/>
            <w:noWrap/>
            <w:vAlign w:val="bottom"/>
            <w:hideMark/>
          </w:tcPr>
          <w:p w14:paraId="119CBEE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000 120</w:t>
            </w:r>
          </w:p>
        </w:tc>
      </w:tr>
      <w:tr w:rsidR="00E721A7" w:rsidRPr="00102B40" w14:paraId="2E303E98" w14:textId="77777777" w:rsidTr="00102B40">
        <w:trPr>
          <w:trHeight w:val="240"/>
        </w:trPr>
        <w:tc>
          <w:tcPr>
            <w:tcW w:w="2520" w:type="dxa"/>
            <w:noWrap/>
            <w:vAlign w:val="bottom"/>
            <w:hideMark/>
          </w:tcPr>
          <w:p w14:paraId="25E7675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sz w:val="16"/>
                <w:szCs w:val="16"/>
                <w:rtl/>
                <w:lang w:val="ar-SA" w:eastAsia="zh-TW" w:bidi="en-GB"/>
              </w:rPr>
            </w:pPr>
            <w:r w:rsidRPr="00102B40">
              <w:rPr>
                <w:rFonts w:ascii="Simplified Arabic" w:hAnsi="Simplified Arabic" w:cs="Simplified Arabic"/>
                <w:b/>
                <w:bCs/>
                <w:sz w:val="16"/>
                <w:szCs w:val="16"/>
                <w:rtl/>
              </w:rPr>
              <w:t>العمليات</w:t>
            </w:r>
          </w:p>
        </w:tc>
        <w:tc>
          <w:tcPr>
            <w:tcW w:w="850" w:type="dxa"/>
            <w:noWrap/>
            <w:vAlign w:val="bottom"/>
            <w:hideMark/>
          </w:tcPr>
          <w:p w14:paraId="3973E51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500 206</w:t>
            </w:r>
          </w:p>
        </w:tc>
        <w:tc>
          <w:tcPr>
            <w:tcW w:w="851" w:type="dxa"/>
            <w:noWrap/>
            <w:vAlign w:val="bottom"/>
            <w:hideMark/>
          </w:tcPr>
          <w:p w14:paraId="2E28B2E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000 194</w:t>
            </w:r>
          </w:p>
        </w:tc>
        <w:tc>
          <w:tcPr>
            <w:tcW w:w="850" w:type="dxa"/>
            <w:noWrap/>
            <w:vAlign w:val="bottom"/>
            <w:hideMark/>
          </w:tcPr>
          <w:p w14:paraId="6A64BC1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000 194</w:t>
            </w:r>
          </w:p>
        </w:tc>
        <w:tc>
          <w:tcPr>
            <w:tcW w:w="851" w:type="dxa"/>
            <w:noWrap/>
            <w:vAlign w:val="bottom"/>
            <w:hideMark/>
          </w:tcPr>
          <w:p w14:paraId="359156B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000 189</w:t>
            </w:r>
          </w:p>
        </w:tc>
        <w:tc>
          <w:tcPr>
            <w:tcW w:w="850" w:type="dxa"/>
            <w:noWrap/>
            <w:vAlign w:val="bottom"/>
            <w:hideMark/>
          </w:tcPr>
          <w:p w14:paraId="23B95EF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000 189</w:t>
            </w:r>
          </w:p>
        </w:tc>
        <w:tc>
          <w:tcPr>
            <w:tcW w:w="851" w:type="dxa"/>
            <w:noWrap/>
            <w:vAlign w:val="bottom"/>
            <w:hideMark/>
          </w:tcPr>
          <w:p w14:paraId="197CD61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000 194</w:t>
            </w:r>
          </w:p>
        </w:tc>
        <w:tc>
          <w:tcPr>
            <w:tcW w:w="850" w:type="dxa"/>
            <w:noWrap/>
            <w:vAlign w:val="bottom"/>
            <w:hideMark/>
          </w:tcPr>
          <w:p w14:paraId="652DF83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000 189</w:t>
            </w:r>
          </w:p>
        </w:tc>
        <w:tc>
          <w:tcPr>
            <w:tcW w:w="851" w:type="dxa"/>
            <w:noWrap/>
            <w:vAlign w:val="bottom"/>
            <w:hideMark/>
          </w:tcPr>
          <w:p w14:paraId="2F9810E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000 189</w:t>
            </w:r>
          </w:p>
        </w:tc>
        <w:tc>
          <w:tcPr>
            <w:tcW w:w="850" w:type="dxa"/>
            <w:noWrap/>
            <w:vAlign w:val="bottom"/>
            <w:hideMark/>
          </w:tcPr>
          <w:p w14:paraId="77CC325F"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000 194</w:t>
            </w:r>
          </w:p>
        </w:tc>
        <w:tc>
          <w:tcPr>
            <w:tcW w:w="851" w:type="dxa"/>
            <w:noWrap/>
            <w:vAlign w:val="bottom"/>
            <w:hideMark/>
          </w:tcPr>
          <w:p w14:paraId="6FB54DE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000 189</w:t>
            </w:r>
          </w:p>
        </w:tc>
        <w:tc>
          <w:tcPr>
            <w:tcW w:w="850" w:type="dxa"/>
            <w:noWrap/>
            <w:vAlign w:val="bottom"/>
            <w:hideMark/>
          </w:tcPr>
          <w:p w14:paraId="197AD6F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000 189</w:t>
            </w:r>
          </w:p>
        </w:tc>
        <w:tc>
          <w:tcPr>
            <w:tcW w:w="851" w:type="dxa"/>
            <w:noWrap/>
            <w:vAlign w:val="bottom"/>
            <w:hideMark/>
          </w:tcPr>
          <w:p w14:paraId="189563D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000 194</w:t>
            </w:r>
          </w:p>
        </w:tc>
        <w:tc>
          <w:tcPr>
            <w:tcW w:w="850" w:type="dxa"/>
            <w:noWrap/>
            <w:vAlign w:val="bottom"/>
            <w:hideMark/>
          </w:tcPr>
          <w:p w14:paraId="362361E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000 189</w:t>
            </w:r>
          </w:p>
        </w:tc>
        <w:tc>
          <w:tcPr>
            <w:tcW w:w="853" w:type="dxa"/>
            <w:noWrap/>
            <w:vAlign w:val="bottom"/>
            <w:hideMark/>
          </w:tcPr>
          <w:p w14:paraId="0670BDD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000 189</w:t>
            </w:r>
          </w:p>
        </w:tc>
      </w:tr>
      <w:tr w:rsidR="00E721A7" w:rsidRPr="00102B40" w14:paraId="085D65A4" w14:textId="77777777" w:rsidTr="00102B40">
        <w:trPr>
          <w:trHeight w:val="240"/>
        </w:trPr>
        <w:tc>
          <w:tcPr>
            <w:tcW w:w="2520" w:type="dxa"/>
            <w:noWrap/>
            <w:vAlign w:val="bottom"/>
            <w:hideMark/>
          </w:tcPr>
          <w:p w14:paraId="0BDE245D" w14:textId="783C56D3"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sz w:val="16"/>
                <w:szCs w:val="16"/>
                <w:rtl/>
                <w:lang w:val="ar-SA" w:eastAsia="zh-TW" w:bidi="en-GB"/>
              </w:rPr>
            </w:pPr>
            <w:r w:rsidRPr="00102B40">
              <w:rPr>
                <w:rFonts w:ascii="Simplified Arabic" w:hAnsi="Simplified Arabic" w:cs="Simplified Arabic"/>
                <w:b/>
                <w:bCs/>
                <w:sz w:val="16"/>
                <w:szCs w:val="16"/>
                <w:rtl/>
              </w:rPr>
              <w:t>التوعية العامة والاتصالات</w:t>
            </w:r>
          </w:p>
        </w:tc>
        <w:tc>
          <w:tcPr>
            <w:tcW w:w="850" w:type="dxa"/>
            <w:noWrap/>
            <w:vAlign w:val="bottom"/>
            <w:hideMark/>
          </w:tcPr>
          <w:p w14:paraId="6425C0C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000 50 </w:t>
            </w:r>
          </w:p>
        </w:tc>
        <w:tc>
          <w:tcPr>
            <w:tcW w:w="851" w:type="dxa"/>
            <w:noWrap/>
            <w:vAlign w:val="bottom"/>
            <w:hideMark/>
          </w:tcPr>
          <w:p w14:paraId="1761669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000 70 </w:t>
            </w:r>
          </w:p>
        </w:tc>
        <w:tc>
          <w:tcPr>
            <w:tcW w:w="850" w:type="dxa"/>
            <w:noWrap/>
            <w:vAlign w:val="bottom"/>
            <w:hideMark/>
          </w:tcPr>
          <w:p w14:paraId="0EA96F9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1" w:type="dxa"/>
            <w:noWrap/>
            <w:vAlign w:val="bottom"/>
            <w:hideMark/>
          </w:tcPr>
          <w:p w14:paraId="152AF1A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0" w:type="dxa"/>
            <w:noWrap/>
            <w:vAlign w:val="bottom"/>
            <w:hideMark/>
          </w:tcPr>
          <w:p w14:paraId="2B85B94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1" w:type="dxa"/>
            <w:noWrap/>
            <w:vAlign w:val="bottom"/>
            <w:hideMark/>
          </w:tcPr>
          <w:p w14:paraId="4421032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0" w:type="dxa"/>
            <w:noWrap/>
            <w:vAlign w:val="bottom"/>
            <w:hideMark/>
          </w:tcPr>
          <w:p w14:paraId="4182B16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1" w:type="dxa"/>
            <w:noWrap/>
            <w:vAlign w:val="bottom"/>
            <w:hideMark/>
          </w:tcPr>
          <w:p w14:paraId="4DDCAC2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0" w:type="dxa"/>
            <w:noWrap/>
            <w:vAlign w:val="bottom"/>
            <w:hideMark/>
          </w:tcPr>
          <w:p w14:paraId="25C48DE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1" w:type="dxa"/>
            <w:noWrap/>
            <w:vAlign w:val="bottom"/>
            <w:hideMark/>
          </w:tcPr>
          <w:p w14:paraId="008408C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0" w:type="dxa"/>
            <w:noWrap/>
            <w:vAlign w:val="bottom"/>
            <w:hideMark/>
          </w:tcPr>
          <w:p w14:paraId="6451361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1" w:type="dxa"/>
            <w:noWrap/>
            <w:vAlign w:val="bottom"/>
            <w:hideMark/>
          </w:tcPr>
          <w:p w14:paraId="1A95305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0" w:type="dxa"/>
            <w:noWrap/>
            <w:vAlign w:val="bottom"/>
            <w:hideMark/>
          </w:tcPr>
          <w:p w14:paraId="686BE44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c>
          <w:tcPr>
            <w:tcW w:w="853" w:type="dxa"/>
            <w:noWrap/>
            <w:vAlign w:val="bottom"/>
            <w:hideMark/>
          </w:tcPr>
          <w:p w14:paraId="0E204E0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000 60 </w:t>
            </w:r>
          </w:p>
        </w:tc>
      </w:tr>
      <w:tr w:rsidR="00E721A7" w:rsidRPr="00102B40" w14:paraId="13C4BA11" w14:textId="77777777" w:rsidTr="00102B40">
        <w:trPr>
          <w:trHeight w:val="240"/>
        </w:trPr>
        <w:tc>
          <w:tcPr>
            <w:tcW w:w="2520" w:type="dxa"/>
            <w:tcBorders>
              <w:bottom w:val="single" w:sz="4" w:space="0" w:color="auto"/>
            </w:tcBorders>
            <w:noWrap/>
            <w:vAlign w:val="bottom"/>
            <w:hideMark/>
          </w:tcPr>
          <w:p w14:paraId="0210FFED"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w w:val="117"/>
                <w:sz w:val="16"/>
                <w:szCs w:val="16"/>
                <w:rtl/>
                <w:lang w:val="ar-SA" w:eastAsia="zh-TW" w:bidi="en-GB"/>
              </w:rPr>
            </w:pPr>
            <w:r w:rsidRPr="00841F2D">
              <w:rPr>
                <w:rFonts w:ascii="Simplified Arabic" w:hAnsi="Simplified Arabic" w:cs="Simplified Arabic"/>
                <w:b/>
                <w:bCs/>
                <w:w w:val="117"/>
                <w:sz w:val="16"/>
                <w:szCs w:val="16"/>
                <w:rtl/>
              </w:rPr>
              <w:t>رصد الغلاف الجوي (بتمويل من الرصيد النقدي)</w:t>
            </w:r>
          </w:p>
        </w:tc>
        <w:tc>
          <w:tcPr>
            <w:tcW w:w="850" w:type="dxa"/>
            <w:tcBorders>
              <w:bottom w:val="single" w:sz="4" w:space="0" w:color="auto"/>
            </w:tcBorders>
            <w:noWrap/>
            <w:vAlign w:val="bottom"/>
            <w:hideMark/>
          </w:tcPr>
          <w:p w14:paraId="6136D52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000 100</w:t>
            </w:r>
          </w:p>
        </w:tc>
        <w:tc>
          <w:tcPr>
            <w:tcW w:w="851" w:type="dxa"/>
            <w:tcBorders>
              <w:bottom w:val="single" w:sz="4" w:space="0" w:color="auto"/>
            </w:tcBorders>
            <w:noWrap/>
            <w:vAlign w:val="bottom"/>
            <w:hideMark/>
          </w:tcPr>
          <w:p w14:paraId="0F9D1464" w14:textId="3DDBC3E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0" w:type="dxa"/>
            <w:tcBorders>
              <w:bottom w:val="single" w:sz="4" w:space="0" w:color="auto"/>
            </w:tcBorders>
            <w:noWrap/>
            <w:vAlign w:val="bottom"/>
            <w:hideMark/>
          </w:tcPr>
          <w:p w14:paraId="1824002B" w14:textId="32F75A72"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1" w:type="dxa"/>
            <w:tcBorders>
              <w:bottom w:val="single" w:sz="4" w:space="0" w:color="auto"/>
            </w:tcBorders>
            <w:noWrap/>
            <w:vAlign w:val="bottom"/>
            <w:hideMark/>
          </w:tcPr>
          <w:p w14:paraId="3827422B" w14:textId="5655A5F9"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0" w:type="dxa"/>
            <w:tcBorders>
              <w:bottom w:val="single" w:sz="4" w:space="0" w:color="auto"/>
            </w:tcBorders>
            <w:noWrap/>
            <w:vAlign w:val="bottom"/>
            <w:hideMark/>
          </w:tcPr>
          <w:p w14:paraId="55224F93" w14:textId="2ECD2424"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1" w:type="dxa"/>
            <w:tcBorders>
              <w:bottom w:val="single" w:sz="4" w:space="0" w:color="auto"/>
            </w:tcBorders>
            <w:noWrap/>
            <w:vAlign w:val="bottom"/>
            <w:hideMark/>
          </w:tcPr>
          <w:p w14:paraId="2053A015" w14:textId="0EF03506"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0" w:type="dxa"/>
            <w:tcBorders>
              <w:bottom w:val="single" w:sz="4" w:space="0" w:color="auto"/>
            </w:tcBorders>
            <w:noWrap/>
            <w:vAlign w:val="bottom"/>
            <w:hideMark/>
          </w:tcPr>
          <w:p w14:paraId="43310BC3" w14:textId="302EE6A5"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1" w:type="dxa"/>
            <w:tcBorders>
              <w:bottom w:val="single" w:sz="4" w:space="0" w:color="auto"/>
            </w:tcBorders>
            <w:noWrap/>
            <w:vAlign w:val="bottom"/>
            <w:hideMark/>
          </w:tcPr>
          <w:p w14:paraId="4B9D1247" w14:textId="12531C04"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0" w:type="dxa"/>
            <w:tcBorders>
              <w:bottom w:val="single" w:sz="4" w:space="0" w:color="auto"/>
            </w:tcBorders>
            <w:noWrap/>
            <w:vAlign w:val="bottom"/>
            <w:hideMark/>
          </w:tcPr>
          <w:p w14:paraId="63D310D9" w14:textId="1966714A"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1" w:type="dxa"/>
            <w:tcBorders>
              <w:bottom w:val="single" w:sz="4" w:space="0" w:color="auto"/>
            </w:tcBorders>
            <w:noWrap/>
            <w:vAlign w:val="bottom"/>
            <w:hideMark/>
          </w:tcPr>
          <w:p w14:paraId="333A339E" w14:textId="0A14E154"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0" w:type="dxa"/>
            <w:tcBorders>
              <w:bottom w:val="single" w:sz="4" w:space="0" w:color="auto"/>
            </w:tcBorders>
            <w:noWrap/>
            <w:vAlign w:val="bottom"/>
            <w:hideMark/>
          </w:tcPr>
          <w:p w14:paraId="5ADB059F" w14:textId="5E1504E4"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1" w:type="dxa"/>
            <w:tcBorders>
              <w:bottom w:val="single" w:sz="4" w:space="0" w:color="auto"/>
            </w:tcBorders>
            <w:noWrap/>
            <w:vAlign w:val="bottom"/>
            <w:hideMark/>
          </w:tcPr>
          <w:p w14:paraId="1F737AB5" w14:textId="67699390"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0" w:type="dxa"/>
            <w:tcBorders>
              <w:bottom w:val="single" w:sz="4" w:space="0" w:color="auto"/>
            </w:tcBorders>
            <w:noWrap/>
            <w:vAlign w:val="bottom"/>
            <w:hideMark/>
          </w:tcPr>
          <w:p w14:paraId="2C373258" w14:textId="584EFB5D"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c>
          <w:tcPr>
            <w:tcW w:w="853" w:type="dxa"/>
            <w:tcBorders>
              <w:bottom w:val="single" w:sz="4" w:space="0" w:color="auto"/>
            </w:tcBorders>
            <w:noWrap/>
            <w:vAlign w:val="bottom"/>
            <w:hideMark/>
          </w:tcPr>
          <w:p w14:paraId="5C932379" w14:textId="690E08E2"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w:t>
            </w:r>
          </w:p>
        </w:tc>
      </w:tr>
      <w:tr w:rsidR="00E721A7" w:rsidRPr="00102B40" w14:paraId="4436CDDE" w14:textId="77777777" w:rsidTr="00102B40">
        <w:trPr>
          <w:trHeight w:val="183"/>
        </w:trPr>
        <w:tc>
          <w:tcPr>
            <w:tcW w:w="2520" w:type="dxa"/>
            <w:tcBorders>
              <w:top w:val="single" w:sz="4" w:space="0" w:color="auto"/>
              <w:bottom w:val="single" w:sz="4" w:space="0" w:color="auto"/>
            </w:tcBorders>
            <w:noWrap/>
            <w:vAlign w:val="bottom"/>
            <w:hideMark/>
          </w:tcPr>
          <w:p w14:paraId="7D22E13C" w14:textId="3B6AA4C6"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sz w:val="16"/>
                <w:szCs w:val="16"/>
                <w:rtl/>
                <w:lang w:val="ar-SA" w:eastAsia="zh-TW" w:bidi="en-GB"/>
              </w:rPr>
            </w:pPr>
            <w:r w:rsidRPr="00102B40">
              <w:rPr>
                <w:rFonts w:ascii="Simplified Arabic" w:hAnsi="Simplified Arabic" w:cs="Simplified Arabic"/>
                <w:b/>
                <w:bCs/>
                <w:sz w:val="16"/>
                <w:szCs w:val="16"/>
                <w:rtl/>
              </w:rPr>
              <w:t>مجموع التكاليف المباشرة</w:t>
            </w:r>
          </w:p>
        </w:tc>
        <w:tc>
          <w:tcPr>
            <w:tcW w:w="850" w:type="dxa"/>
            <w:tcBorders>
              <w:top w:val="single" w:sz="4" w:space="0" w:color="auto"/>
              <w:bottom w:val="single" w:sz="4" w:space="0" w:color="auto"/>
            </w:tcBorders>
            <w:noWrap/>
            <w:vAlign w:val="bottom"/>
            <w:hideMark/>
          </w:tcPr>
          <w:p w14:paraId="3E27AA7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000 332 5</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12C27D6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000 449 5</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4A51B5C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000 398 5</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3BB7799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000 464 4</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08BFAD8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000 869 3</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3C72006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000 463 5</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7C86EEE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000 601 4</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5F88BCB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000 140 4</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1BBC580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000 556 5</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2389CA1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000 736 4</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781A2A5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000 131 4</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1ED6697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000 476 5</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22983CB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000 518 4</w:t>
            </w:r>
            <w:r w:rsidRPr="00045082">
              <w:rPr>
                <w:rFonts w:ascii="Simplified Arabic" w:hAnsi="Simplified Arabic" w:cs="Simplified Arabic"/>
                <w:bCs/>
                <w:w w:val="86"/>
                <w:sz w:val="16"/>
                <w:szCs w:val="16"/>
                <w:rtl/>
              </w:rPr>
              <w:t xml:space="preserve"> </w:t>
            </w:r>
          </w:p>
        </w:tc>
        <w:tc>
          <w:tcPr>
            <w:tcW w:w="853" w:type="dxa"/>
            <w:tcBorders>
              <w:top w:val="single" w:sz="4" w:space="0" w:color="auto"/>
              <w:bottom w:val="single" w:sz="4" w:space="0" w:color="auto"/>
            </w:tcBorders>
            <w:noWrap/>
            <w:vAlign w:val="bottom"/>
            <w:hideMark/>
          </w:tcPr>
          <w:p w14:paraId="455E0D7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000 047 4</w:t>
            </w:r>
            <w:r w:rsidRPr="00045082">
              <w:rPr>
                <w:rFonts w:ascii="Simplified Arabic" w:hAnsi="Simplified Arabic" w:cs="Simplified Arabic"/>
                <w:bCs/>
                <w:w w:val="86"/>
                <w:sz w:val="16"/>
                <w:szCs w:val="16"/>
                <w:rtl/>
              </w:rPr>
              <w:t xml:space="preserve"> </w:t>
            </w:r>
          </w:p>
        </w:tc>
      </w:tr>
      <w:tr w:rsidR="00E721A7" w:rsidRPr="00102B40" w14:paraId="213B14DC" w14:textId="77777777" w:rsidTr="00102B40">
        <w:trPr>
          <w:trHeight w:val="273"/>
        </w:trPr>
        <w:tc>
          <w:tcPr>
            <w:tcW w:w="2520" w:type="dxa"/>
            <w:tcBorders>
              <w:top w:val="single" w:sz="4" w:space="0" w:color="auto"/>
              <w:bottom w:val="single" w:sz="4" w:space="0" w:color="auto"/>
            </w:tcBorders>
            <w:noWrap/>
            <w:vAlign w:val="bottom"/>
            <w:hideMark/>
          </w:tcPr>
          <w:p w14:paraId="0584965E" w14:textId="061B3866"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sz w:val="16"/>
                <w:szCs w:val="16"/>
                <w:rtl/>
                <w:lang w:val="ar-SA" w:eastAsia="zh-TW" w:bidi="en-GB"/>
              </w:rPr>
            </w:pPr>
            <w:r w:rsidRPr="00102B40">
              <w:rPr>
                <w:rFonts w:ascii="Simplified Arabic" w:hAnsi="Simplified Arabic" w:cs="Simplified Arabic"/>
                <w:b/>
                <w:bCs/>
                <w:sz w:val="16"/>
                <w:szCs w:val="16"/>
                <w:rtl/>
              </w:rPr>
              <w:t>تكاليف دعم البرامج (13 في المائة)</w:t>
            </w:r>
            <w:r w:rsidRPr="00102B40">
              <w:rPr>
                <w:rFonts w:ascii="Simplified Arabic" w:hAnsi="Simplified Arabic" w:cs="Simplified Arabic"/>
                <w:bCs/>
                <w:sz w:val="16"/>
                <w:szCs w:val="16"/>
                <w:rtl/>
              </w:rPr>
              <w:t xml:space="preserve"> </w:t>
            </w:r>
          </w:p>
        </w:tc>
        <w:tc>
          <w:tcPr>
            <w:tcW w:w="850" w:type="dxa"/>
            <w:tcBorders>
              <w:top w:val="single" w:sz="4" w:space="0" w:color="auto"/>
              <w:bottom w:val="single" w:sz="4" w:space="0" w:color="auto"/>
            </w:tcBorders>
            <w:noWrap/>
            <w:vAlign w:val="bottom"/>
            <w:hideMark/>
          </w:tcPr>
          <w:p w14:paraId="4A894A0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000 693 </w:t>
            </w:r>
          </w:p>
        </w:tc>
        <w:tc>
          <w:tcPr>
            <w:tcW w:w="851" w:type="dxa"/>
            <w:tcBorders>
              <w:top w:val="single" w:sz="4" w:space="0" w:color="auto"/>
              <w:bottom w:val="single" w:sz="4" w:space="0" w:color="auto"/>
            </w:tcBorders>
            <w:noWrap/>
            <w:vAlign w:val="bottom"/>
            <w:hideMark/>
          </w:tcPr>
          <w:p w14:paraId="0FE992A9"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000 708 </w:t>
            </w:r>
          </w:p>
        </w:tc>
        <w:tc>
          <w:tcPr>
            <w:tcW w:w="850" w:type="dxa"/>
            <w:tcBorders>
              <w:top w:val="single" w:sz="4" w:space="0" w:color="auto"/>
              <w:bottom w:val="single" w:sz="4" w:space="0" w:color="auto"/>
            </w:tcBorders>
            <w:noWrap/>
            <w:vAlign w:val="bottom"/>
            <w:hideMark/>
          </w:tcPr>
          <w:p w14:paraId="0EAC260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000 702 </w:t>
            </w:r>
          </w:p>
        </w:tc>
        <w:tc>
          <w:tcPr>
            <w:tcW w:w="851" w:type="dxa"/>
            <w:tcBorders>
              <w:top w:val="single" w:sz="4" w:space="0" w:color="auto"/>
              <w:bottom w:val="single" w:sz="4" w:space="0" w:color="auto"/>
            </w:tcBorders>
            <w:noWrap/>
            <w:vAlign w:val="bottom"/>
            <w:hideMark/>
          </w:tcPr>
          <w:p w14:paraId="7D3AA83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000 580 </w:t>
            </w:r>
          </w:p>
        </w:tc>
        <w:tc>
          <w:tcPr>
            <w:tcW w:w="850" w:type="dxa"/>
            <w:tcBorders>
              <w:top w:val="single" w:sz="4" w:space="0" w:color="auto"/>
              <w:bottom w:val="single" w:sz="4" w:space="0" w:color="auto"/>
            </w:tcBorders>
            <w:noWrap/>
            <w:vAlign w:val="bottom"/>
            <w:hideMark/>
          </w:tcPr>
          <w:p w14:paraId="4E54142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000 503 </w:t>
            </w:r>
          </w:p>
        </w:tc>
        <w:tc>
          <w:tcPr>
            <w:tcW w:w="851" w:type="dxa"/>
            <w:tcBorders>
              <w:top w:val="single" w:sz="4" w:space="0" w:color="auto"/>
              <w:bottom w:val="single" w:sz="4" w:space="0" w:color="auto"/>
            </w:tcBorders>
            <w:noWrap/>
            <w:vAlign w:val="bottom"/>
            <w:hideMark/>
          </w:tcPr>
          <w:p w14:paraId="0A95213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000 710 </w:t>
            </w:r>
          </w:p>
        </w:tc>
        <w:tc>
          <w:tcPr>
            <w:tcW w:w="850" w:type="dxa"/>
            <w:tcBorders>
              <w:top w:val="single" w:sz="4" w:space="0" w:color="auto"/>
              <w:bottom w:val="single" w:sz="4" w:space="0" w:color="auto"/>
            </w:tcBorders>
            <w:noWrap/>
            <w:vAlign w:val="bottom"/>
            <w:hideMark/>
          </w:tcPr>
          <w:p w14:paraId="1627EBB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000 598 </w:t>
            </w:r>
          </w:p>
        </w:tc>
        <w:tc>
          <w:tcPr>
            <w:tcW w:w="851" w:type="dxa"/>
            <w:tcBorders>
              <w:top w:val="single" w:sz="4" w:space="0" w:color="auto"/>
              <w:bottom w:val="single" w:sz="4" w:space="0" w:color="auto"/>
            </w:tcBorders>
            <w:noWrap/>
            <w:vAlign w:val="bottom"/>
            <w:hideMark/>
          </w:tcPr>
          <w:p w14:paraId="148974F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000 538 </w:t>
            </w:r>
          </w:p>
        </w:tc>
        <w:tc>
          <w:tcPr>
            <w:tcW w:w="850" w:type="dxa"/>
            <w:tcBorders>
              <w:top w:val="single" w:sz="4" w:space="0" w:color="auto"/>
              <w:bottom w:val="single" w:sz="4" w:space="0" w:color="auto"/>
            </w:tcBorders>
            <w:noWrap/>
            <w:vAlign w:val="bottom"/>
            <w:hideMark/>
          </w:tcPr>
          <w:p w14:paraId="7858D9C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000 722 </w:t>
            </w:r>
          </w:p>
        </w:tc>
        <w:tc>
          <w:tcPr>
            <w:tcW w:w="851" w:type="dxa"/>
            <w:tcBorders>
              <w:top w:val="single" w:sz="4" w:space="0" w:color="auto"/>
              <w:bottom w:val="single" w:sz="4" w:space="0" w:color="auto"/>
            </w:tcBorders>
            <w:noWrap/>
            <w:vAlign w:val="bottom"/>
            <w:hideMark/>
          </w:tcPr>
          <w:p w14:paraId="03A7B46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000 616 </w:t>
            </w:r>
          </w:p>
        </w:tc>
        <w:tc>
          <w:tcPr>
            <w:tcW w:w="850" w:type="dxa"/>
            <w:tcBorders>
              <w:top w:val="single" w:sz="4" w:space="0" w:color="auto"/>
              <w:bottom w:val="single" w:sz="4" w:space="0" w:color="auto"/>
            </w:tcBorders>
            <w:noWrap/>
            <w:vAlign w:val="bottom"/>
            <w:hideMark/>
          </w:tcPr>
          <w:p w14:paraId="53BFEEA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000 537 </w:t>
            </w:r>
          </w:p>
        </w:tc>
        <w:tc>
          <w:tcPr>
            <w:tcW w:w="851" w:type="dxa"/>
            <w:tcBorders>
              <w:top w:val="single" w:sz="4" w:space="0" w:color="auto"/>
              <w:bottom w:val="single" w:sz="4" w:space="0" w:color="auto"/>
            </w:tcBorders>
            <w:noWrap/>
            <w:vAlign w:val="bottom"/>
            <w:hideMark/>
          </w:tcPr>
          <w:p w14:paraId="0532D7A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000 712 </w:t>
            </w:r>
          </w:p>
        </w:tc>
        <w:tc>
          <w:tcPr>
            <w:tcW w:w="850" w:type="dxa"/>
            <w:tcBorders>
              <w:top w:val="single" w:sz="4" w:space="0" w:color="auto"/>
              <w:bottom w:val="single" w:sz="4" w:space="0" w:color="auto"/>
            </w:tcBorders>
            <w:noWrap/>
            <w:vAlign w:val="bottom"/>
            <w:hideMark/>
          </w:tcPr>
          <w:p w14:paraId="0A8805D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000 587 </w:t>
            </w:r>
          </w:p>
        </w:tc>
        <w:tc>
          <w:tcPr>
            <w:tcW w:w="853" w:type="dxa"/>
            <w:tcBorders>
              <w:top w:val="single" w:sz="4" w:space="0" w:color="auto"/>
              <w:bottom w:val="single" w:sz="4" w:space="0" w:color="auto"/>
            </w:tcBorders>
            <w:noWrap/>
            <w:vAlign w:val="bottom"/>
            <w:hideMark/>
          </w:tcPr>
          <w:p w14:paraId="1F552A0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000 526 </w:t>
            </w:r>
          </w:p>
        </w:tc>
      </w:tr>
      <w:tr w:rsidR="00E721A7" w:rsidRPr="00102B40" w14:paraId="6F3D96F6" w14:textId="77777777" w:rsidTr="00102B40">
        <w:trPr>
          <w:trHeight w:val="240"/>
        </w:trPr>
        <w:tc>
          <w:tcPr>
            <w:tcW w:w="2520" w:type="dxa"/>
            <w:tcBorders>
              <w:top w:val="single" w:sz="4" w:space="0" w:color="auto"/>
              <w:bottom w:val="single" w:sz="4" w:space="0" w:color="auto"/>
            </w:tcBorders>
            <w:noWrap/>
            <w:vAlign w:val="bottom"/>
            <w:hideMark/>
          </w:tcPr>
          <w:p w14:paraId="729BF11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b/>
                <w:bCs/>
                <w:sz w:val="16"/>
                <w:szCs w:val="16"/>
                <w:rtl/>
                <w:lang w:val="ar-SA" w:eastAsia="zh-TW" w:bidi="en-GB"/>
              </w:rPr>
            </w:pPr>
            <w:r w:rsidRPr="00102B40">
              <w:rPr>
                <w:rFonts w:ascii="Simplified Arabic" w:hAnsi="Simplified Arabic" w:cs="Simplified Arabic"/>
                <w:b/>
                <w:bCs/>
                <w:sz w:val="16"/>
                <w:szCs w:val="16"/>
                <w:rtl/>
              </w:rPr>
              <w:t>المجموع الكلي</w:t>
            </w:r>
          </w:p>
        </w:tc>
        <w:tc>
          <w:tcPr>
            <w:tcW w:w="850" w:type="dxa"/>
            <w:tcBorders>
              <w:top w:val="single" w:sz="4" w:space="0" w:color="auto"/>
              <w:bottom w:val="single" w:sz="4" w:space="0" w:color="auto"/>
            </w:tcBorders>
            <w:noWrap/>
            <w:vAlign w:val="bottom"/>
            <w:hideMark/>
          </w:tcPr>
          <w:p w14:paraId="637E0AC0"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000 025 6</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756F558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000 157 6</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4B30AD20"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000 100 6</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256E8E5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000 044 5</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1D57D17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000 372 4</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4D0C642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000 173 6</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6F6A16E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000 199 5</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53FDC91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000 678 4</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4A17D56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000 278 6</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0F63127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000 352 5</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66C8E3C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000 668 4</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43D6529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000 188 6</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102BE8F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000 105 5</w:t>
            </w:r>
            <w:r w:rsidRPr="00045082">
              <w:rPr>
                <w:rFonts w:ascii="Simplified Arabic" w:hAnsi="Simplified Arabic" w:cs="Simplified Arabic"/>
                <w:bCs/>
                <w:w w:val="86"/>
                <w:sz w:val="16"/>
                <w:szCs w:val="16"/>
                <w:rtl/>
              </w:rPr>
              <w:t xml:space="preserve"> </w:t>
            </w:r>
          </w:p>
        </w:tc>
        <w:tc>
          <w:tcPr>
            <w:tcW w:w="853" w:type="dxa"/>
            <w:tcBorders>
              <w:top w:val="single" w:sz="4" w:space="0" w:color="auto"/>
              <w:bottom w:val="single" w:sz="4" w:space="0" w:color="auto"/>
            </w:tcBorders>
            <w:noWrap/>
            <w:vAlign w:val="bottom"/>
            <w:hideMark/>
          </w:tcPr>
          <w:p w14:paraId="7F9416D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000 573 4</w:t>
            </w:r>
            <w:r w:rsidRPr="00045082">
              <w:rPr>
                <w:rFonts w:ascii="Simplified Arabic" w:hAnsi="Simplified Arabic" w:cs="Simplified Arabic"/>
                <w:bCs/>
                <w:w w:val="86"/>
                <w:sz w:val="16"/>
                <w:szCs w:val="16"/>
                <w:rtl/>
              </w:rPr>
              <w:t xml:space="preserve"> </w:t>
            </w:r>
          </w:p>
        </w:tc>
      </w:tr>
      <w:tr w:rsidR="00E721A7" w:rsidRPr="00102B40" w14:paraId="33A5A53C" w14:textId="77777777" w:rsidTr="00102B40">
        <w:trPr>
          <w:trHeight w:val="240"/>
        </w:trPr>
        <w:tc>
          <w:tcPr>
            <w:tcW w:w="2520" w:type="dxa"/>
            <w:tcBorders>
              <w:top w:val="single" w:sz="4" w:space="0" w:color="auto"/>
              <w:bottom w:val="single" w:sz="4" w:space="0" w:color="auto"/>
            </w:tcBorders>
            <w:noWrap/>
            <w:vAlign w:val="bottom"/>
            <w:hideMark/>
          </w:tcPr>
          <w:p w14:paraId="28D55F9E" w14:textId="5D4F57D3" w:rsidR="00E721A7" w:rsidRPr="00841F2D"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textDirection w:val="tbRlV"/>
              <w:rPr>
                <w:rFonts w:ascii="Simplified Arabic" w:hAnsi="Simplified Arabic" w:cs="Simplified Arabic"/>
                <w:w w:val="114"/>
                <w:sz w:val="16"/>
                <w:szCs w:val="16"/>
                <w:rtl/>
                <w:lang w:val="ar-SA" w:eastAsia="zh-TW" w:bidi="en-GB"/>
              </w:rPr>
            </w:pPr>
            <w:r w:rsidRPr="00841F2D">
              <w:rPr>
                <w:rFonts w:ascii="Simplified Arabic" w:hAnsi="Simplified Arabic" w:cs="Simplified Arabic"/>
                <w:b/>
                <w:bCs/>
                <w:w w:val="114"/>
                <w:sz w:val="16"/>
                <w:szCs w:val="16"/>
                <w:rtl/>
              </w:rPr>
              <w:lastRenderedPageBreak/>
              <w:t>الاحتياطيات (15 في المائة من الميزانية السنوية)</w:t>
            </w:r>
          </w:p>
        </w:tc>
        <w:tc>
          <w:tcPr>
            <w:tcW w:w="850" w:type="dxa"/>
            <w:tcBorders>
              <w:top w:val="single" w:sz="4" w:space="0" w:color="auto"/>
              <w:bottom w:val="single" w:sz="4" w:space="0" w:color="auto"/>
            </w:tcBorders>
            <w:noWrap/>
            <w:vAlign w:val="bottom"/>
            <w:hideMark/>
          </w:tcPr>
          <w:p w14:paraId="1CC1FACE"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750 903 </w:t>
            </w:r>
          </w:p>
        </w:tc>
        <w:tc>
          <w:tcPr>
            <w:tcW w:w="851" w:type="dxa"/>
            <w:tcBorders>
              <w:top w:val="single" w:sz="4" w:space="0" w:color="auto"/>
              <w:bottom w:val="single" w:sz="4" w:space="0" w:color="auto"/>
            </w:tcBorders>
            <w:noWrap/>
            <w:vAlign w:val="bottom"/>
            <w:hideMark/>
          </w:tcPr>
          <w:p w14:paraId="58BF7279"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550 923 </w:t>
            </w:r>
          </w:p>
        </w:tc>
        <w:tc>
          <w:tcPr>
            <w:tcW w:w="850" w:type="dxa"/>
            <w:tcBorders>
              <w:top w:val="single" w:sz="4" w:space="0" w:color="auto"/>
              <w:bottom w:val="single" w:sz="4" w:space="0" w:color="auto"/>
            </w:tcBorders>
            <w:noWrap/>
            <w:vAlign w:val="bottom"/>
            <w:hideMark/>
          </w:tcPr>
          <w:p w14:paraId="43976A4B"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000 915 </w:t>
            </w:r>
          </w:p>
        </w:tc>
        <w:tc>
          <w:tcPr>
            <w:tcW w:w="851" w:type="dxa"/>
            <w:tcBorders>
              <w:top w:val="single" w:sz="4" w:space="0" w:color="auto"/>
              <w:bottom w:val="single" w:sz="4" w:space="0" w:color="auto"/>
            </w:tcBorders>
            <w:noWrap/>
            <w:vAlign w:val="bottom"/>
            <w:hideMark/>
          </w:tcPr>
          <w:p w14:paraId="22D58D06"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600 756 </w:t>
            </w:r>
          </w:p>
        </w:tc>
        <w:tc>
          <w:tcPr>
            <w:tcW w:w="850" w:type="dxa"/>
            <w:tcBorders>
              <w:top w:val="single" w:sz="4" w:space="0" w:color="auto"/>
              <w:bottom w:val="single" w:sz="4" w:space="0" w:color="auto"/>
            </w:tcBorders>
            <w:noWrap/>
            <w:vAlign w:val="bottom"/>
            <w:hideMark/>
          </w:tcPr>
          <w:p w14:paraId="758FE77C"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800 655 </w:t>
            </w:r>
          </w:p>
        </w:tc>
        <w:tc>
          <w:tcPr>
            <w:tcW w:w="851" w:type="dxa"/>
            <w:tcBorders>
              <w:top w:val="single" w:sz="4" w:space="0" w:color="auto"/>
              <w:bottom w:val="single" w:sz="4" w:space="0" w:color="auto"/>
            </w:tcBorders>
            <w:noWrap/>
            <w:vAlign w:val="bottom"/>
            <w:hideMark/>
          </w:tcPr>
          <w:p w14:paraId="2CB064C1"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950 925 </w:t>
            </w:r>
          </w:p>
        </w:tc>
        <w:tc>
          <w:tcPr>
            <w:tcW w:w="850" w:type="dxa"/>
            <w:tcBorders>
              <w:top w:val="single" w:sz="4" w:space="0" w:color="auto"/>
              <w:bottom w:val="single" w:sz="4" w:space="0" w:color="auto"/>
            </w:tcBorders>
            <w:noWrap/>
            <w:vAlign w:val="bottom"/>
            <w:hideMark/>
          </w:tcPr>
          <w:p w14:paraId="0615F863"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850 779 </w:t>
            </w:r>
          </w:p>
        </w:tc>
        <w:tc>
          <w:tcPr>
            <w:tcW w:w="851" w:type="dxa"/>
            <w:tcBorders>
              <w:top w:val="single" w:sz="4" w:space="0" w:color="auto"/>
              <w:bottom w:val="single" w:sz="4" w:space="0" w:color="auto"/>
            </w:tcBorders>
            <w:noWrap/>
            <w:vAlign w:val="bottom"/>
            <w:hideMark/>
          </w:tcPr>
          <w:p w14:paraId="13E6B141"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 700 701</w:t>
            </w:r>
          </w:p>
        </w:tc>
        <w:tc>
          <w:tcPr>
            <w:tcW w:w="850" w:type="dxa"/>
            <w:tcBorders>
              <w:top w:val="single" w:sz="4" w:space="0" w:color="auto"/>
              <w:bottom w:val="single" w:sz="4" w:space="0" w:color="auto"/>
            </w:tcBorders>
            <w:noWrap/>
            <w:vAlign w:val="bottom"/>
            <w:hideMark/>
          </w:tcPr>
          <w:p w14:paraId="142AC270"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700 941 </w:t>
            </w:r>
          </w:p>
        </w:tc>
        <w:tc>
          <w:tcPr>
            <w:tcW w:w="851" w:type="dxa"/>
            <w:tcBorders>
              <w:top w:val="single" w:sz="4" w:space="0" w:color="auto"/>
              <w:bottom w:val="single" w:sz="4" w:space="0" w:color="auto"/>
            </w:tcBorders>
            <w:noWrap/>
            <w:vAlign w:val="bottom"/>
            <w:hideMark/>
          </w:tcPr>
          <w:p w14:paraId="47720287"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800 802 </w:t>
            </w:r>
          </w:p>
        </w:tc>
        <w:tc>
          <w:tcPr>
            <w:tcW w:w="850" w:type="dxa"/>
            <w:tcBorders>
              <w:top w:val="single" w:sz="4" w:space="0" w:color="auto"/>
              <w:bottom w:val="single" w:sz="4" w:space="0" w:color="auto"/>
            </w:tcBorders>
            <w:noWrap/>
            <w:vAlign w:val="bottom"/>
            <w:hideMark/>
          </w:tcPr>
          <w:p w14:paraId="7BD7C596"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200 700 </w:t>
            </w:r>
          </w:p>
        </w:tc>
        <w:tc>
          <w:tcPr>
            <w:tcW w:w="851" w:type="dxa"/>
            <w:tcBorders>
              <w:top w:val="single" w:sz="4" w:space="0" w:color="auto"/>
              <w:bottom w:val="single" w:sz="4" w:space="0" w:color="auto"/>
            </w:tcBorders>
            <w:noWrap/>
            <w:vAlign w:val="bottom"/>
            <w:hideMark/>
          </w:tcPr>
          <w:p w14:paraId="1FC415D0"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200 928 </w:t>
            </w:r>
          </w:p>
        </w:tc>
        <w:tc>
          <w:tcPr>
            <w:tcW w:w="850" w:type="dxa"/>
            <w:tcBorders>
              <w:top w:val="single" w:sz="4" w:space="0" w:color="auto"/>
              <w:bottom w:val="single" w:sz="4" w:space="0" w:color="auto"/>
            </w:tcBorders>
            <w:noWrap/>
            <w:vAlign w:val="bottom"/>
            <w:hideMark/>
          </w:tcPr>
          <w:p w14:paraId="40858C07"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 750 765</w:t>
            </w:r>
          </w:p>
        </w:tc>
        <w:tc>
          <w:tcPr>
            <w:tcW w:w="853" w:type="dxa"/>
            <w:tcBorders>
              <w:top w:val="single" w:sz="4" w:space="0" w:color="auto"/>
              <w:bottom w:val="single" w:sz="4" w:space="0" w:color="auto"/>
            </w:tcBorders>
            <w:noWrap/>
            <w:vAlign w:val="bottom"/>
            <w:hideMark/>
          </w:tcPr>
          <w:p w14:paraId="5E59BC9C" w14:textId="77777777" w:rsidR="00E721A7" w:rsidRPr="00102B40" w:rsidRDefault="00E721A7" w:rsidP="00401612">
            <w:pPr>
              <w:pStyle w:val="Normal-pool-Table"/>
              <w:keepNext/>
              <w:tabs>
                <w:tab w:val="clear" w:pos="624"/>
                <w:tab w:val="clear" w:pos="1247"/>
                <w:tab w:val="clear" w:pos="1871"/>
                <w:tab w:val="clear" w:pos="2495"/>
                <w:tab w:val="clear" w:pos="3119"/>
                <w:tab w:val="clear" w:pos="3742"/>
                <w:tab w:val="clear" w:pos="4366"/>
                <w:tab w:val="clear" w:pos="4990"/>
              </w:tabs>
              <w:bidi/>
              <w:spacing w:before="30" w:after="30" w:line="28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 xml:space="preserve">950 685 </w:t>
            </w:r>
          </w:p>
        </w:tc>
      </w:tr>
      <w:tr w:rsidR="00E721A7" w:rsidRPr="00102B40" w14:paraId="189B759B" w14:textId="77777777" w:rsidTr="00102B40">
        <w:trPr>
          <w:trHeight w:val="240"/>
        </w:trPr>
        <w:tc>
          <w:tcPr>
            <w:tcW w:w="2520" w:type="dxa"/>
            <w:tcBorders>
              <w:top w:val="single" w:sz="4" w:space="0" w:color="auto"/>
              <w:bottom w:val="single" w:sz="4" w:space="0" w:color="auto"/>
            </w:tcBorders>
            <w:noWrap/>
            <w:vAlign w:val="bottom"/>
          </w:tcPr>
          <w:p w14:paraId="74C0AC3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lowKashida"/>
              <w:rPr>
                <w:rFonts w:ascii="Simplified Arabic" w:hAnsi="Simplified Arabic" w:cs="Simplified Arabic"/>
                <w:sz w:val="16"/>
                <w:szCs w:val="16"/>
                <w:rtl/>
              </w:rPr>
            </w:pPr>
          </w:p>
        </w:tc>
        <w:tc>
          <w:tcPr>
            <w:tcW w:w="850" w:type="dxa"/>
            <w:tcBorders>
              <w:top w:val="single" w:sz="4" w:space="0" w:color="auto"/>
              <w:bottom w:val="single" w:sz="4" w:space="0" w:color="auto"/>
            </w:tcBorders>
            <w:noWrap/>
            <w:vAlign w:val="bottom"/>
          </w:tcPr>
          <w:p w14:paraId="1E9C77E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1" w:type="dxa"/>
            <w:tcBorders>
              <w:top w:val="single" w:sz="4" w:space="0" w:color="auto"/>
              <w:bottom w:val="single" w:sz="4" w:space="0" w:color="auto"/>
            </w:tcBorders>
            <w:noWrap/>
            <w:vAlign w:val="bottom"/>
          </w:tcPr>
          <w:p w14:paraId="73B0A75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0" w:type="dxa"/>
            <w:tcBorders>
              <w:top w:val="single" w:sz="4" w:space="0" w:color="auto"/>
              <w:bottom w:val="single" w:sz="4" w:space="0" w:color="auto"/>
            </w:tcBorders>
            <w:noWrap/>
            <w:vAlign w:val="bottom"/>
          </w:tcPr>
          <w:p w14:paraId="5B11A1C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1" w:type="dxa"/>
            <w:tcBorders>
              <w:top w:val="single" w:sz="4" w:space="0" w:color="auto"/>
              <w:bottom w:val="single" w:sz="4" w:space="0" w:color="auto"/>
            </w:tcBorders>
            <w:noWrap/>
            <w:vAlign w:val="bottom"/>
          </w:tcPr>
          <w:p w14:paraId="4E7941F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0" w:type="dxa"/>
            <w:tcBorders>
              <w:top w:val="single" w:sz="4" w:space="0" w:color="auto"/>
              <w:bottom w:val="single" w:sz="4" w:space="0" w:color="auto"/>
            </w:tcBorders>
            <w:noWrap/>
            <w:vAlign w:val="bottom"/>
          </w:tcPr>
          <w:p w14:paraId="1CE46A5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1" w:type="dxa"/>
            <w:tcBorders>
              <w:top w:val="single" w:sz="4" w:space="0" w:color="auto"/>
              <w:bottom w:val="single" w:sz="4" w:space="0" w:color="auto"/>
            </w:tcBorders>
            <w:noWrap/>
            <w:vAlign w:val="bottom"/>
          </w:tcPr>
          <w:p w14:paraId="01CF40C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0" w:type="dxa"/>
            <w:tcBorders>
              <w:top w:val="single" w:sz="4" w:space="0" w:color="auto"/>
              <w:bottom w:val="single" w:sz="4" w:space="0" w:color="auto"/>
            </w:tcBorders>
            <w:noWrap/>
            <w:vAlign w:val="bottom"/>
          </w:tcPr>
          <w:p w14:paraId="06F4D13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1" w:type="dxa"/>
            <w:tcBorders>
              <w:top w:val="single" w:sz="4" w:space="0" w:color="auto"/>
              <w:bottom w:val="single" w:sz="4" w:space="0" w:color="auto"/>
            </w:tcBorders>
            <w:noWrap/>
            <w:vAlign w:val="bottom"/>
          </w:tcPr>
          <w:p w14:paraId="790BB47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0" w:type="dxa"/>
            <w:tcBorders>
              <w:top w:val="single" w:sz="4" w:space="0" w:color="auto"/>
              <w:bottom w:val="single" w:sz="4" w:space="0" w:color="auto"/>
            </w:tcBorders>
            <w:noWrap/>
            <w:vAlign w:val="bottom"/>
          </w:tcPr>
          <w:p w14:paraId="5116A5D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1" w:type="dxa"/>
            <w:tcBorders>
              <w:top w:val="single" w:sz="4" w:space="0" w:color="auto"/>
              <w:bottom w:val="single" w:sz="4" w:space="0" w:color="auto"/>
            </w:tcBorders>
            <w:noWrap/>
            <w:vAlign w:val="bottom"/>
          </w:tcPr>
          <w:p w14:paraId="6CE40BD4"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0" w:type="dxa"/>
            <w:tcBorders>
              <w:top w:val="single" w:sz="4" w:space="0" w:color="auto"/>
              <w:bottom w:val="single" w:sz="4" w:space="0" w:color="auto"/>
            </w:tcBorders>
            <w:noWrap/>
            <w:vAlign w:val="bottom"/>
          </w:tcPr>
          <w:p w14:paraId="03A6BA1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1" w:type="dxa"/>
            <w:tcBorders>
              <w:top w:val="single" w:sz="4" w:space="0" w:color="auto"/>
              <w:bottom w:val="single" w:sz="4" w:space="0" w:color="auto"/>
            </w:tcBorders>
            <w:noWrap/>
            <w:vAlign w:val="bottom"/>
          </w:tcPr>
          <w:p w14:paraId="2E3E5B7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0" w:type="dxa"/>
            <w:tcBorders>
              <w:top w:val="single" w:sz="4" w:space="0" w:color="auto"/>
              <w:bottom w:val="single" w:sz="4" w:space="0" w:color="auto"/>
            </w:tcBorders>
            <w:noWrap/>
            <w:vAlign w:val="bottom"/>
          </w:tcPr>
          <w:p w14:paraId="29481D9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c>
          <w:tcPr>
            <w:tcW w:w="853" w:type="dxa"/>
            <w:tcBorders>
              <w:top w:val="single" w:sz="4" w:space="0" w:color="auto"/>
              <w:bottom w:val="single" w:sz="4" w:space="0" w:color="auto"/>
            </w:tcBorders>
            <w:noWrap/>
            <w:vAlign w:val="bottom"/>
          </w:tcPr>
          <w:p w14:paraId="4EA4855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80" w:lineRule="exact"/>
              <w:jc w:val="right"/>
              <w:rPr>
                <w:rFonts w:ascii="Simplified Arabic" w:hAnsi="Simplified Arabic" w:cs="Simplified Arabic"/>
                <w:sz w:val="16"/>
                <w:szCs w:val="16"/>
                <w:rtl/>
              </w:rPr>
            </w:pPr>
          </w:p>
        </w:tc>
      </w:tr>
      <w:tr w:rsidR="00E721A7" w:rsidRPr="00102B40" w14:paraId="44347257" w14:textId="77777777" w:rsidTr="00102B40">
        <w:trPr>
          <w:trHeight w:val="240"/>
        </w:trPr>
        <w:tc>
          <w:tcPr>
            <w:tcW w:w="2520" w:type="dxa"/>
            <w:tcBorders>
              <w:top w:val="single" w:sz="4" w:space="0" w:color="auto"/>
              <w:bottom w:val="single" w:sz="4" w:space="0" w:color="auto"/>
            </w:tcBorders>
            <w:noWrap/>
            <w:vAlign w:val="bottom"/>
            <w:hideMark/>
          </w:tcPr>
          <w:p w14:paraId="1EFB747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lowKashida"/>
              <w:textDirection w:val="tbRlV"/>
              <w:rPr>
                <w:rFonts w:ascii="Simplified Arabic" w:hAnsi="Simplified Arabic" w:cs="Simplified Arabic"/>
                <w:b/>
                <w:bCs/>
                <w:sz w:val="16"/>
                <w:szCs w:val="16"/>
                <w:rtl/>
                <w:lang w:val="ar-SA" w:eastAsia="zh-TW" w:bidi="en-GB"/>
              </w:rPr>
            </w:pPr>
            <w:r w:rsidRPr="00102B40">
              <w:rPr>
                <w:rFonts w:ascii="Simplified Arabic" w:hAnsi="Simplified Arabic" w:cs="Simplified Arabic"/>
                <w:b/>
                <w:bCs/>
                <w:sz w:val="16"/>
                <w:szCs w:val="16"/>
                <w:rtl/>
              </w:rPr>
              <w:t>مساهمات الأطراف</w:t>
            </w:r>
          </w:p>
        </w:tc>
        <w:tc>
          <w:tcPr>
            <w:tcW w:w="850" w:type="dxa"/>
            <w:tcBorders>
              <w:top w:val="single" w:sz="4" w:space="0" w:color="auto"/>
              <w:bottom w:val="single" w:sz="4" w:space="0" w:color="auto"/>
            </w:tcBorders>
            <w:noWrap/>
            <w:vAlign w:val="bottom"/>
            <w:hideMark/>
          </w:tcPr>
          <w:p w14:paraId="2FB05CD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612 412 5</w:t>
            </w:r>
          </w:p>
        </w:tc>
        <w:tc>
          <w:tcPr>
            <w:tcW w:w="851" w:type="dxa"/>
            <w:tcBorders>
              <w:top w:val="single" w:sz="4" w:space="0" w:color="auto"/>
              <w:bottom w:val="single" w:sz="4" w:space="0" w:color="auto"/>
            </w:tcBorders>
            <w:noWrap/>
            <w:vAlign w:val="bottom"/>
            <w:hideMark/>
          </w:tcPr>
          <w:p w14:paraId="1BE75D6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000 157 6</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15F63CF0"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000 100 6</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228C8FD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000 044 5</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0576FDF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000 372 4</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40FA359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000 173 6</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59E7A10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000 199 5</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261A417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000 678 4</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584E78F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000 278 6</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5582F2B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000 352 5</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1BA7558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000 668 4</w:t>
            </w:r>
            <w:r w:rsidRPr="00045082">
              <w:rPr>
                <w:rFonts w:ascii="Simplified Arabic" w:hAnsi="Simplified Arabic" w:cs="Simplified Arabic"/>
                <w:bCs/>
                <w:w w:val="86"/>
                <w:sz w:val="16"/>
                <w:szCs w:val="16"/>
                <w:rtl/>
              </w:rPr>
              <w:t xml:space="preserve"> </w:t>
            </w:r>
          </w:p>
        </w:tc>
        <w:tc>
          <w:tcPr>
            <w:tcW w:w="851" w:type="dxa"/>
            <w:tcBorders>
              <w:top w:val="single" w:sz="4" w:space="0" w:color="auto"/>
              <w:bottom w:val="single" w:sz="4" w:space="0" w:color="auto"/>
            </w:tcBorders>
            <w:noWrap/>
            <w:vAlign w:val="bottom"/>
            <w:hideMark/>
          </w:tcPr>
          <w:p w14:paraId="7D88716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000 188 6</w:t>
            </w:r>
            <w:r w:rsidRPr="00045082">
              <w:rPr>
                <w:rFonts w:ascii="Simplified Arabic" w:hAnsi="Simplified Arabic" w:cs="Simplified Arabic"/>
                <w:bCs/>
                <w:w w:val="86"/>
                <w:sz w:val="16"/>
                <w:szCs w:val="16"/>
                <w:rtl/>
              </w:rPr>
              <w:t xml:space="preserve"> </w:t>
            </w:r>
          </w:p>
        </w:tc>
        <w:tc>
          <w:tcPr>
            <w:tcW w:w="850" w:type="dxa"/>
            <w:tcBorders>
              <w:top w:val="single" w:sz="4" w:space="0" w:color="auto"/>
              <w:bottom w:val="single" w:sz="4" w:space="0" w:color="auto"/>
            </w:tcBorders>
            <w:noWrap/>
            <w:vAlign w:val="bottom"/>
            <w:hideMark/>
          </w:tcPr>
          <w:p w14:paraId="7673956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000 105 5</w:t>
            </w:r>
            <w:r w:rsidRPr="00045082">
              <w:rPr>
                <w:rFonts w:ascii="Simplified Arabic" w:hAnsi="Simplified Arabic" w:cs="Simplified Arabic"/>
                <w:bCs/>
                <w:w w:val="86"/>
                <w:sz w:val="16"/>
                <w:szCs w:val="16"/>
                <w:rtl/>
              </w:rPr>
              <w:t xml:space="preserve"> </w:t>
            </w:r>
          </w:p>
        </w:tc>
        <w:tc>
          <w:tcPr>
            <w:tcW w:w="853" w:type="dxa"/>
            <w:tcBorders>
              <w:top w:val="single" w:sz="4" w:space="0" w:color="auto"/>
              <w:bottom w:val="single" w:sz="4" w:space="0" w:color="auto"/>
            </w:tcBorders>
            <w:noWrap/>
            <w:vAlign w:val="bottom"/>
            <w:hideMark/>
          </w:tcPr>
          <w:p w14:paraId="4B3826C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w w:val="86"/>
                <w:sz w:val="16"/>
                <w:szCs w:val="16"/>
                <w:rtl/>
                <w:lang w:val="ar-SA" w:eastAsia="zh-TW" w:bidi="en-GB"/>
              </w:rPr>
            </w:pPr>
            <w:r w:rsidRPr="00045082">
              <w:rPr>
                <w:rFonts w:ascii="Simplified Arabic" w:hAnsi="Simplified Arabic" w:cs="Simplified Arabic"/>
                <w:b/>
                <w:bCs/>
                <w:w w:val="86"/>
                <w:sz w:val="16"/>
                <w:szCs w:val="16"/>
                <w:rtl/>
              </w:rPr>
              <w:t>000 573 4</w:t>
            </w:r>
            <w:r w:rsidRPr="00045082">
              <w:rPr>
                <w:rFonts w:ascii="Simplified Arabic" w:hAnsi="Simplified Arabic" w:cs="Simplified Arabic"/>
                <w:bCs/>
                <w:w w:val="86"/>
                <w:sz w:val="16"/>
                <w:szCs w:val="16"/>
                <w:rtl/>
              </w:rPr>
              <w:t xml:space="preserve"> </w:t>
            </w:r>
          </w:p>
        </w:tc>
      </w:tr>
      <w:tr w:rsidR="00E721A7" w:rsidRPr="00102B40" w14:paraId="582DE5F4" w14:textId="77777777" w:rsidTr="00102B40">
        <w:trPr>
          <w:trHeight w:val="240"/>
        </w:trPr>
        <w:tc>
          <w:tcPr>
            <w:tcW w:w="2520" w:type="dxa"/>
            <w:tcBorders>
              <w:top w:val="single" w:sz="4" w:space="0" w:color="auto"/>
            </w:tcBorders>
            <w:noWrap/>
            <w:vAlign w:val="bottom"/>
            <w:hideMark/>
          </w:tcPr>
          <w:p w14:paraId="2B13497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lowKashida"/>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4" w:space="0" w:color="auto"/>
            </w:tcBorders>
            <w:noWrap/>
            <w:vAlign w:val="bottom"/>
            <w:hideMark/>
          </w:tcPr>
          <w:p w14:paraId="1DF686F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4" w:space="0" w:color="auto"/>
            </w:tcBorders>
            <w:noWrap/>
            <w:vAlign w:val="bottom"/>
            <w:hideMark/>
          </w:tcPr>
          <w:p w14:paraId="15A3992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4" w:space="0" w:color="auto"/>
            </w:tcBorders>
            <w:noWrap/>
            <w:vAlign w:val="bottom"/>
            <w:hideMark/>
          </w:tcPr>
          <w:p w14:paraId="4038341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4" w:space="0" w:color="auto"/>
            </w:tcBorders>
            <w:noWrap/>
            <w:vAlign w:val="bottom"/>
            <w:hideMark/>
          </w:tcPr>
          <w:p w14:paraId="4732D03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4" w:space="0" w:color="auto"/>
            </w:tcBorders>
            <w:noWrap/>
            <w:vAlign w:val="bottom"/>
            <w:hideMark/>
          </w:tcPr>
          <w:p w14:paraId="036A858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4" w:space="0" w:color="auto"/>
            </w:tcBorders>
            <w:noWrap/>
            <w:vAlign w:val="bottom"/>
            <w:hideMark/>
          </w:tcPr>
          <w:p w14:paraId="2890703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4" w:space="0" w:color="auto"/>
            </w:tcBorders>
            <w:noWrap/>
            <w:vAlign w:val="bottom"/>
            <w:hideMark/>
          </w:tcPr>
          <w:p w14:paraId="482CE8D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4" w:space="0" w:color="auto"/>
            </w:tcBorders>
            <w:noWrap/>
            <w:vAlign w:val="bottom"/>
            <w:hideMark/>
          </w:tcPr>
          <w:p w14:paraId="7DED15D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4" w:space="0" w:color="auto"/>
            </w:tcBorders>
            <w:noWrap/>
            <w:vAlign w:val="bottom"/>
            <w:hideMark/>
          </w:tcPr>
          <w:p w14:paraId="0B6B802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4" w:space="0" w:color="auto"/>
            </w:tcBorders>
            <w:noWrap/>
            <w:vAlign w:val="bottom"/>
            <w:hideMark/>
          </w:tcPr>
          <w:p w14:paraId="361FD75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4" w:space="0" w:color="auto"/>
            </w:tcBorders>
            <w:noWrap/>
            <w:vAlign w:val="bottom"/>
            <w:hideMark/>
          </w:tcPr>
          <w:p w14:paraId="7E9524E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1" w:type="dxa"/>
            <w:tcBorders>
              <w:top w:val="single" w:sz="4" w:space="0" w:color="auto"/>
            </w:tcBorders>
            <w:noWrap/>
            <w:vAlign w:val="bottom"/>
            <w:hideMark/>
          </w:tcPr>
          <w:p w14:paraId="3AB4CAB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0" w:type="dxa"/>
            <w:tcBorders>
              <w:top w:val="single" w:sz="4" w:space="0" w:color="auto"/>
            </w:tcBorders>
            <w:noWrap/>
            <w:vAlign w:val="bottom"/>
            <w:hideMark/>
          </w:tcPr>
          <w:p w14:paraId="44D2B05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c>
          <w:tcPr>
            <w:tcW w:w="853" w:type="dxa"/>
            <w:tcBorders>
              <w:top w:val="single" w:sz="4" w:space="0" w:color="auto"/>
            </w:tcBorders>
            <w:noWrap/>
            <w:vAlign w:val="bottom"/>
            <w:hideMark/>
          </w:tcPr>
          <w:p w14:paraId="61C4DBB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sz w:val="16"/>
                <w:szCs w:val="16"/>
                <w:rtl/>
              </w:rPr>
            </w:pPr>
            <w:r w:rsidRPr="00102B40">
              <w:rPr>
                <w:rFonts w:ascii="Simplified Arabic" w:hAnsi="Simplified Arabic" w:cs="Simplified Arabic"/>
                <w:sz w:val="16"/>
                <w:szCs w:val="16"/>
                <w:rtl/>
              </w:rPr>
              <w:t> </w:t>
            </w:r>
          </w:p>
        </w:tc>
      </w:tr>
      <w:tr w:rsidR="00E721A7" w:rsidRPr="00102B40" w14:paraId="49D58746" w14:textId="77777777" w:rsidTr="00102B40">
        <w:trPr>
          <w:trHeight w:val="240"/>
        </w:trPr>
        <w:tc>
          <w:tcPr>
            <w:tcW w:w="2520" w:type="dxa"/>
            <w:noWrap/>
            <w:vAlign w:val="bottom"/>
            <w:hideMark/>
          </w:tcPr>
          <w:p w14:paraId="73DB9FBF"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ind w:left="142"/>
              <w:jc w:val="lowKashida"/>
              <w:textDirection w:val="tbRlV"/>
              <w:rPr>
                <w:rFonts w:ascii="Simplified Arabic" w:hAnsi="Simplified Arabic" w:cs="Simplified Arabic"/>
                <w:sz w:val="16"/>
                <w:szCs w:val="16"/>
                <w:rtl/>
                <w:lang w:bidi="en-GB"/>
              </w:rPr>
            </w:pPr>
            <w:r w:rsidRPr="00102B40">
              <w:rPr>
                <w:rFonts w:ascii="Simplified Arabic" w:hAnsi="Simplified Arabic" w:cs="Simplified Arabic"/>
                <w:sz w:val="16"/>
                <w:szCs w:val="16"/>
                <w:rtl/>
              </w:rPr>
              <w:t>الرصيد النقدي الافتتاحي</w:t>
            </w:r>
          </w:p>
        </w:tc>
        <w:tc>
          <w:tcPr>
            <w:tcW w:w="850" w:type="dxa"/>
            <w:noWrap/>
            <w:vAlign w:val="bottom"/>
            <w:hideMark/>
          </w:tcPr>
          <w:p w14:paraId="4B8C67F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000 693 4</w:t>
            </w:r>
          </w:p>
        </w:tc>
        <w:tc>
          <w:tcPr>
            <w:tcW w:w="851" w:type="dxa"/>
            <w:noWrap/>
            <w:vAlign w:val="bottom"/>
            <w:hideMark/>
          </w:tcPr>
          <w:p w14:paraId="647E034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000 361 3</w:t>
            </w:r>
          </w:p>
        </w:tc>
        <w:tc>
          <w:tcPr>
            <w:tcW w:w="850" w:type="dxa"/>
            <w:noWrap/>
            <w:vAlign w:val="bottom"/>
            <w:hideMark/>
          </w:tcPr>
          <w:p w14:paraId="5151186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000 437 2</w:t>
            </w:r>
          </w:p>
        </w:tc>
        <w:tc>
          <w:tcPr>
            <w:tcW w:w="851" w:type="dxa"/>
            <w:noWrap/>
            <w:vAlign w:val="bottom"/>
            <w:hideMark/>
          </w:tcPr>
          <w:p w14:paraId="2F23190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000 437 2</w:t>
            </w:r>
          </w:p>
        </w:tc>
        <w:tc>
          <w:tcPr>
            <w:tcW w:w="850" w:type="dxa"/>
            <w:noWrap/>
            <w:vAlign w:val="bottom"/>
            <w:hideMark/>
          </w:tcPr>
          <w:p w14:paraId="70846FB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000 437 2</w:t>
            </w:r>
          </w:p>
        </w:tc>
        <w:tc>
          <w:tcPr>
            <w:tcW w:w="851" w:type="dxa"/>
            <w:noWrap/>
            <w:vAlign w:val="bottom"/>
            <w:hideMark/>
          </w:tcPr>
          <w:p w14:paraId="23BFC76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000 522 1</w:t>
            </w:r>
          </w:p>
        </w:tc>
        <w:tc>
          <w:tcPr>
            <w:tcW w:w="850" w:type="dxa"/>
            <w:noWrap/>
            <w:vAlign w:val="bottom"/>
            <w:hideMark/>
          </w:tcPr>
          <w:p w14:paraId="0F52A71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000 681 1</w:t>
            </w:r>
          </w:p>
        </w:tc>
        <w:tc>
          <w:tcPr>
            <w:tcW w:w="851" w:type="dxa"/>
            <w:noWrap/>
            <w:vAlign w:val="bottom"/>
            <w:hideMark/>
          </w:tcPr>
          <w:p w14:paraId="70E11F4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000 781 1</w:t>
            </w:r>
          </w:p>
        </w:tc>
        <w:tc>
          <w:tcPr>
            <w:tcW w:w="850" w:type="dxa"/>
            <w:noWrap/>
            <w:vAlign w:val="bottom"/>
            <w:hideMark/>
          </w:tcPr>
          <w:p w14:paraId="0779E5A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000 596</w:t>
            </w:r>
          </w:p>
        </w:tc>
        <w:tc>
          <w:tcPr>
            <w:tcW w:w="851" w:type="dxa"/>
            <w:noWrap/>
            <w:vAlign w:val="bottom"/>
            <w:hideMark/>
          </w:tcPr>
          <w:p w14:paraId="6A6BD8B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000 901</w:t>
            </w:r>
          </w:p>
        </w:tc>
        <w:tc>
          <w:tcPr>
            <w:tcW w:w="850" w:type="dxa"/>
            <w:noWrap/>
            <w:vAlign w:val="bottom"/>
            <w:hideMark/>
          </w:tcPr>
          <w:p w14:paraId="46659BE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000 080 1</w:t>
            </w:r>
          </w:p>
        </w:tc>
        <w:tc>
          <w:tcPr>
            <w:tcW w:w="851" w:type="dxa"/>
            <w:noWrap/>
            <w:vAlign w:val="bottom"/>
            <w:hideMark/>
          </w:tcPr>
          <w:p w14:paraId="431BBCD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000 345-</w:t>
            </w:r>
          </w:p>
        </w:tc>
        <w:tc>
          <w:tcPr>
            <w:tcW w:w="850" w:type="dxa"/>
            <w:noWrap/>
            <w:vAlign w:val="bottom"/>
            <w:hideMark/>
          </w:tcPr>
          <w:p w14:paraId="1A27A97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000 98</w:t>
            </w:r>
          </w:p>
        </w:tc>
        <w:tc>
          <w:tcPr>
            <w:tcW w:w="853" w:type="dxa"/>
            <w:noWrap/>
            <w:vAlign w:val="bottom"/>
            <w:hideMark/>
          </w:tcPr>
          <w:p w14:paraId="7E9C362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sz w:val="16"/>
                <w:szCs w:val="16"/>
                <w:rtl/>
                <w:lang w:val="ar-SA" w:eastAsia="zh-TW" w:bidi="en-GB"/>
              </w:rPr>
            </w:pPr>
            <w:r w:rsidRPr="00102B40">
              <w:rPr>
                <w:rFonts w:ascii="Simplified Arabic" w:hAnsi="Simplified Arabic" w:cs="Simplified Arabic"/>
                <w:sz w:val="16"/>
                <w:szCs w:val="16"/>
                <w:rtl/>
              </w:rPr>
              <w:t>000 380</w:t>
            </w:r>
          </w:p>
        </w:tc>
      </w:tr>
      <w:tr w:rsidR="00E721A7" w:rsidRPr="00102B40" w14:paraId="5CEE1092" w14:textId="77777777" w:rsidTr="00102B40">
        <w:trPr>
          <w:trHeight w:val="240"/>
        </w:trPr>
        <w:tc>
          <w:tcPr>
            <w:tcW w:w="2520" w:type="dxa"/>
            <w:noWrap/>
            <w:vAlign w:val="bottom"/>
            <w:hideMark/>
          </w:tcPr>
          <w:p w14:paraId="1FB368DD"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ind w:left="142"/>
              <w:jc w:val="lowKashida"/>
              <w:textDirection w:val="tbRlV"/>
              <w:rPr>
                <w:rFonts w:ascii="Simplified Arabic" w:hAnsi="Simplified Arabic" w:cs="Simplified Arabic"/>
                <w:sz w:val="16"/>
                <w:szCs w:val="16"/>
                <w:rtl/>
                <w:lang w:bidi="en-GB"/>
              </w:rPr>
            </w:pPr>
            <w:r w:rsidRPr="00102B40">
              <w:rPr>
                <w:rFonts w:ascii="Simplified Arabic" w:hAnsi="Simplified Arabic" w:cs="Simplified Arabic"/>
                <w:sz w:val="16"/>
                <w:szCs w:val="16"/>
                <w:rtl/>
              </w:rPr>
              <w:t>المقبوضات النقدية المتوقعة (70 في المائة)</w:t>
            </w:r>
          </w:p>
        </w:tc>
        <w:tc>
          <w:tcPr>
            <w:tcW w:w="850" w:type="dxa"/>
            <w:noWrap/>
            <w:vAlign w:val="bottom"/>
            <w:hideMark/>
          </w:tcPr>
          <w:p w14:paraId="40CAB75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000 789 3</w:t>
            </w:r>
          </w:p>
        </w:tc>
        <w:tc>
          <w:tcPr>
            <w:tcW w:w="851" w:type="dxa"/>
            <w:noWrap/>
            <w:vAlign w:val="bottom"/>
            <w:hideMark/>
          </w:tcPr>
          <w:p w14:paraId="3BE90C6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000 310 4</w:t>
            </w:r>
          </w:p>
        </w:tc>
        <w:tc>
          <w:tcPr>
            <w:tcW w:w="850" w:type="dxa"/>
            <w:noWrap/>
            <w:vAlign w:val="bottom"/>
            <w:hideMark/>
          </w:tcPr>
          <w:p w14:paraId="768EA0C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000 270 4</w:t>
            </w:r>
          </w:p>
        </w:tc>
        <w:tc>
          <w:tcPr>
            <w:tcW w:w="851" w:type="dxa"/>
            <w:noWrap/>
            <w:vAlign w:val="bottom"/>
            <w:hideMark/>
          </w:tcPr>
          <w:p w14:paraId="58BB5480"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000 531 3</w:t>
            </w:r>
          </w:p>
        </w:tc>
        <w:tc>
          <w:tcPr>
            <w:tcW w:w="850" w:type="dxa"/>
            <w:noWrap/>
            <w:vAlign w:val="bottom"/>
            <w:hideMark/>
          </w:tcPr>
          <w:p w14:paraId="25A59AB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000 060 3</w:t>
            </w:r>
          </w:p>
        </w:tc>
        <w:tc>
          <w:tcPr>
            <w:tcW w:w="851" w:type="dxa"/>
            <w:noWrap/>
            <w:vAlign w:val="bottom"/>
            <w:hideMark/>
          </w:tcPr>
          <w:p w14:paraId="5D2D9E7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000 321 4</w:t>
            </w:r>
          </w:p>
        </w:tc>
        <w:tc>
          <w:tcPr>
            <w:tcW w:w="850" w:type="dxa"/>
            <w:noWrap/>
            <w:vAlign w:val="bottom"/>
            <w:hideMark/>
          </w:tcPr>
          <w:p w14:paraId="3A24633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000 639 3</w:t>
            </w:r>
          </w:p>
        </w:tc>
        <w:tc>
          <w:tcPr>
            <w:tcW w:w="851" w:type="dxa"/>
            <w:noWrap/>
            <w:vAlign w:val="bottom"/>
            <w:hideMark/>
          </w:tcPr>
          <w:p w14:paraId="20FE183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000 275 3</w:t>
            </w:r>
          </w:p>
        </w:tc>
        <w:tc>
          <w:tcPr>
            <w:tcW w:w="850" w:type="dxa"/>
            <w:noWrap/>
            <w:vAlign w:val="bottom"/>
            <w:hideMark/>
          </w:tcPr>
          <w:p w14:paraId="4EF4699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000 395 4</w:t>
            </w:r>
          </w:p>
        </w:tc>
        <w:tc>
          <w:tcPr>
            <w:tcW w:w="851" w:type="dxa"/>
            <w:noWrap/>
            <w:vAlign w:val="bottom"/>
            <w:hideMark/>
          </w:tcPr>
          <w:p w14:paraId="1182F396"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000 746 3</w:t>
            </w:r>
          </w:p>
        </w:tc>
        <w:tc>
          <w:tcPr>
            <w:tcW w:w="850" w:type="dxa"/>
            <w:noWrap/>
            <w:vAlign w:val="bottom"/>
            <w:hideMark/>
          </w:tcPr>
          <w:p w14:paraId="67C78A6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000 268 3</w:t>
            </w:r>
          </w:p>
        </w:tc>
        <w:tc>
          <w:tcPr>
            <w:tcW w:w="851" w:type="dxa"/>
            <w:noWrap/>
            <w:vAlign w:val="bottom"/>
            <w:hideMark/>
          </w:tcPr>
          <w:p w14:paraId="6D153AC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000 332 4</w:t>
            </w:r>
          </w:p>
        </w:tc>
        <w:tc>
          <w:tcPr>
            <w:tcW w:w="850" w:type="dxa"/>
            <w:noWrap/>
            <w:vAlign w:val="bottom"/>
            <w:hideMark/>
          </w:tcPr>
          <w:p w14:paraId="627CC85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000 574 3</w:t>
            </w:r>
          </w:p>
        </w:tc>
        <w:tc>
          <w:tcPr>
            <w:tcW w:w="853" w:type="dxa"/>
            <w:noWrap/>
            <w:vAlign w:val="bottom"/>
            <w:hideMark/>
          </w:tcPr>
          <w:p w14:paraId="681DDE8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000 201 3</w:t>
            </w:r>
          </w:p>
        </w:tc>
      </w:tr>
      <w:tr w:rsidR="00E721A7" w:rsidRPr="00102B40" w14:paraId="2AEA63B5" w14:textId="77777777" w:rsidTr="00102B40">
        <w:trPr>
          <w:trHeight w:val="240"/>
        </w:trPr>
        <w:tc>
          <w:tcPr>
            <w:tcW w:w="2520" w:type="dxa"/>
            <w:tcBorders>
              <w:bottom w:val="single" w:sz="4" w:space="0" w:color="auto"/>
            </w:tcBorders>
            <w:noWrap/>
            <w:vAlign w:val="bottom"/>
            <w:hideMark/>
          </w:tcPr>
          <w:p w14:paraId="33FE87BB"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ind w:left="142"/>
              <w:jc w:val="lowKashida"/>
              <w:textDirection w:val="tbRlV"/>
              <w:rPr>
                <w:rFonts w:ascii="Simplified Arabic" w:hAnsi="Simplified Arabic" w:cs="Simplified Arabic"/>
                <w:sz w:val="16"/>
                <w:szCs w:val="16"/>
                <w:rtl/>
                <w:lang w:bidi="en-GB"/>
              </w:rPr>
            </w:pPr>
            <w:r w:rsidRPr="00102B40">
              <w:rPr>
                <w:rFonts w:ascii="Simplified Arabic" w:hAnsi="Simplified Arabic" w:cs="Simplified Arabic"/>
                <w:sz w:val="16"/>
                <w:szCs w:val="16"/>
                <w:rtl/>
              </w:rPr>
              <w:t>النفقات المتوقعة (85 في المائة)</w:t>
            </w:r>
          </w:p>
        </w:tc>
        <w:tc>
          <w:tcPr>
            <w:tcW w:w="850" w:type="dxa"/>
            <w:tcBorders>
              <w:bottom w:val="single" w:sz="4" w:space="0" w:color="auto"/>
            </w:tcBorders>
            <w:noWrap/>
            <w:vAlign w:val="bottom"/>
            <w:hideMark/>
          </w:tcPr>
          <w:p w14:paraId="46A9F0D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000 121 5</w:t>
            </w:r>
          </w:p>
        </w:tc>
        <w:tc>
          <w:tcPr>
            <w:tcW w:w="851" w:type="dxa"/>
            <w:tcBorders>
              <w:bottom w:val="single" w:sz="4" w:space="0" w:color="auto"/>
            </w:tcBorders>
            <w:noWrap/>
            <w:vAlign w:val="bottom"/>
            <w:hideMark/>
          </w:tcPr>
          <w:p w14:paraId="0089552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000 234 5</w:t>
            </w:r>
          </w:p>
        </w:tc>
        <w:tc>
          <w:tcPr>
            <w:tcW w:w="850" w:type="dxa"/>
            <w:tcBorders>
              <w:bottom w:val="single" w:sz="4" w:space="0" w:color="auto"/>
            </w:tcBorders>
            <w:noWrap/>
            <w:vAlign w:val="bottom"/>
            <w:hideMark/>
          </w:tcPr>
          <w:p w14:paraId="2F93917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000 185 5</w:t>
            </w:r>
          </w:p>
        </w:tc>
        <w:tc>
          <w:tcPr>
            <w:tcW w:w="851" w:type="dxa"/>
            <w:tcBorders>
              <w:bottom w:val="single" w:sz="4" w:space="0" w:color="auto"/>
            </w:tcBorders>
            <w:noWrap/>
            <w:vAlign w:val="bottom"/>
            <w:hideMark/>
          </w:tcPr>
          <w:p w14:paraId="4B40E1E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000 287 4</w:t>
            </w:r>
          </w:p>
        </w:tc>
        <w:tc>
          <w:tcPr>
            <w:tcW w:w="850" w:type="dxa"/>
            <w:tcBorders>
              <w:bottom w:val="single" w:sz="4" w:space="0" w:color="auto"/>
            </w:tcBorders>
            <w:noWrap/>
            <w:vAlign w:val="bottom"/>
            <w:hideMark/>
          </w:tcPr>
          <w:p w14:paraId="1326D4B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000 716 3</w:t>
            </w:r>
          </w:p>
        </w:tc>
        <w:tc>
          <w:tcPr>
            <w:tcW w:w="851" w:type="dxa"/>
            <w:tcBorders>
              <w:bottom w:val="single" w:sz="4" w:space="0" w:color="auto"/>
            </w:tcBorders>
            <w:noWrap/>
            <w:vAlign w:val="bottom"/>
            <w:hideMark/>
          </w:tcPr>
          <w:p w14:paraId="53BC1DD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000 247 5</w:t>
            </w:r>
          </w:p>
        </w:tc>
        <w:tc>
          <w:tcPr>
            <w:tcW w:w="850" w:type="dxa"/>
            <w:tcBorders>
              <w:bottom w:val="single" w:sz="4" w:space="0" w:color="auto"/>
            </w:tcBorders>
            <w:noWrap/>
            <w:vAlign w:val="bottom"/>
            <w:hideMark/>
          </w:tcPr>
          <w:p w14:paraId="72D1B05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000 419 4</w:t>
            </w:r>
          </w:p>
        </w:tc>
        <w:tc>
          <w:tcPr>
            <w:tcW w:w="851" w:type="dxa"/>
            <w:tcBorders>
              <w:bottom w:val="single" w:sz="4" w:space="0" w:color="auto"/>
            </w:tcBorders>
            <w:noWrap/>
            <w:vAlign w:val="bottom"/>
            <w:hideMark/>
          </w:tcPr>
          <w:p w14:paraId="7168229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000 976 3</w:t>
            </w:r>
          </w:p>
        </w:tc>
        <w:tc>
          <w:tcPr>
            <w:tcW w:w="850" w:type="dxa"/>
            <w:tcBorders>
              <w:bottom w:val="single" w:sz="4" w:space="0" w:color="auto"/>
            </w:tcBorders>
            <w:noWrap/>
            <w:vAlign w:val="bottom"/>
            <w:hideMark/>
          </w:tcPr>
          <w:p w14:paraId="43042B9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000 336 5</w:t>
            </w:r>
          </w:p>
        </w:tc>
        <w:tc>
          <w:tcPr>
            <w:tcW w:w="851" w:type="dxa"/>
            <w:tcBorders>
              <w:bottom w:val="single" w:sz="4" w:space="0" w:color="auto"/>
            </w:tcBorders>
            <w:noWrap/>
            <w:vAlign w:val="bottom"/>
            <w:hideMark/>
          </w:tcPr>
          <w:p w14:paraId="1209EC6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000 549 4</w:t>
            </w:r>
          </w:p>
        </w:tc>
        <w:tc>
          <w:tcPr>
            <w:tcW w:w="850" w:type="dxa"/>
            <w:tcBorders>
              <w:bottom w:val="single" w:sz="4" w:space="0" w:color="auto"/>
            </w:tcBorders>
            <w:noWrap/>
            <w:vAlign w:val="bottom"/>
            <w:hideMark/>
          </w:tcPr>
          <w:p w14:paraId="21BEA7A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000 968 3</w:t>
            </w:r>
          </w:p>
        </w:tc>
        <w:tc>
          <w:tcPr>
            <w:tcW w:w="851" w:type="dxa"/>
            <w:tcBorders>
              <w:bottom w:val="single" w:sz="4" w:space="0" w:color="auto"/>
            </w:tcBorders>
            <w:noWrap/>
            <w:vAlign w:val="bottom"/>
            <w:hideMark/>
          </w:tcPr>
          <w:p w14:paraId="2A33482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000 260 5</w:t>
            </w:r>
          </w:p>
        </w:tc>
        <w:tc>
          <w:tcPr>
            <w:tcW w:w="850" w:type="dxa"/>
            <w:tcBorders>
              <w:bottom w:val="single" w:sz="4" w:space="0" w:color="auto"/>
            </w:tcBorders>
            <w:noWrap/>
            <w:vAlign w:val="bottom"/>
            <w:hideMark/>
          </w:tcPr>
          <w:p w14:paraId="0C64C64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000 339 4</w:t>
            </w:r>
          </w:p>
        </w:tc>
        <w:tc>
          <w:tcPr>
            <w:tcW w:w="853" w:type="dxa"/>
            <w:tcBorders>
              <w:bottom w:val="single" w:sz="4" w:space="0" w:color="auto"/>
            </w:tcBorders>
            <w:noWrap/>
            <w:vAlign w:val="bottom"/>
            <w:hideMark/>
          </w:tcPr>
          <w:p w14:paraId="111698A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000 887 3</w:t>
            </w:r>
          </w:p>
        </w:tc>
      </w:tr>
      <w:tr w:rsidR="00E721A7" w:rsidRPr="00102B40" w14:paraId="44DBB697" w14:textId="77777777" w:rsidTr="00102B40">
        <w:trPr>
          <w:trHeight w:val="240"/>
        </w:trPr>
        <w:tc>
          <w:tcPr>
            <w:tcW w:w="2520" w:type="dxa"/>
            <w:tcBorders>
              <w:top w:val="single" w:sz="4" w:space="0" w:color="auto"/>
              <w:bottom w:val="single" w:sz="4" w:space="0" w:color="auto"/>
            </w:tcBorders>
            <w:noWrap/>
            <w:vAlign w:val="bottom"/>
            <w:hideMark/>
          </w:tcPr>
          <w:p w14:paraId="7CFFDCF5" w14:textId="47E93163"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lowKashida"/>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الرصيد النقدي الختامي</w:t>
            </w:r>
          </w:p>
        </w:tc>
        <w:tc>
          <w:tcPr>
            <w:tcW w:w="850" w:type="dxa"/>
            <w:tcBorders>
              <w:top w:val="single" w:sz="4" w:space="0" w:color="auto"/>
              <w:bottom w:val="single" w:sz="4" w:space="0" w:color="auto"/>
            </w:tcBorders>
            <w:noWrap/>
            <w:vAlign w:val="bottom"/>
            <w:hideMark/>
          </w:tcPr>
          <w:p w14:paraId="7ECCAAC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000 361 3</w:t>
            </w:r>
          </w:p>
        </w:tc>
        <w:tc>
          <w:tcPr>
            <w:tcW w:w="851" w:type="dxa"/>
            <w:tcBorders>
              <w:top w:val="single" w:sz="4" w:space="0" w:color="auto"/>
              <w:bottom w:val="single" w:sz="4" w:space="0" w:color="auto"/>
            </w:tcBorders>
            <w:noWrap/>
            <w:vAlign w:val="bottom"/>
            <w:hideMark/>
          </w:tcPr>
          <w:p w14:paraId="0CC04CD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000 437 2</w:t>
            </w:r>
          </w:p>
        </w:tc>
        <w:tc>
          <w:tcPr>
            <w:tcW w:w="850" w:type="dxa"/>
            <w:tcBorders>
              <w:top w:val="single" w:sz="4" w:space="0" w:color="auto"/>
              <w:bottom w:val="single" w:sz="4" w:space="0" w:color="auto"/>
            </w:tcBorders>
            <w:noWrap/>
            <w:vAlign w:val="bottom"/>
            <w:hideMark/>
          </w:tcPr>
          <w:p w14:paraId="4851998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000 522 1</w:t>
            </w:r>
          </w:p>
        </w:tc>
        <w:tc>
          <w:tcPr>
            <w:tcW w:w="851" w:type="dxa"/>
            <w:tcBorders>
              <w:top w:val="single" w:sz="4" w:space="0" w:color="auto"/>
              <w:bottom w:val="single" w:sz="4" w:space="0" w:color="auto"/>
            </w:tcBorders>
            <w:noWrap/>
            <w:vAlign w:val="bottom"/>
            <w:hideMark/>
          </w:tcPr>
          <w:p w14:paraId="7D7B57F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000 681 1</w:t>
            </w:r>
          </w:p>
        </w:tc>
        <w:tc>
          <w:tcPr>
            <w:tcW w:w="850" w:type="dxa"/>
            <w:tcBorders>
              <w:top w:val="single" w:sz="4" w:space="0" w:color="auto"/>
              <w:bottom w:val="single" w:sz="4" w:space="0" w:color="auto"/>
            </w:tcBorders>
            <w:noWrap/>
            <w:vAlign w:val="bottom"/>
            <w:hideMark/>
          </w:tcPr>
          <w:p w14:paraId="7FEB421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000 781 1</w:t>
            </w:r>
          </w:p>
        </w:tc>
        <w:tc>
          <w:tcPr>
            <w:tcW w:w="851" w:type="dxa"/>
            <w:tcBorders>
              <w:top w:val="single" w:sz="4" w:space="0" w:color="auto"/>
              <w:bottom w:val="single" w:sz="4" w:space="0" w:color="auto"/>
            </w:tcBorders>
            <w:noWrap/>
            <w:vAlign w:val="bottom"/>
            <w:hideMark/>
          </w:tcPr>
          <w:p w14:paraId="7F54AEE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000 596</w:t>
            </w:r>
          </w:p>
        </w:tc>
        <w:tc>
          <w:tcPr>
            <w:tcW w:w="850" w:type="dxa"/>
            <w:tcBorders>
              <w:top w:val="single" w:sz="4" w:space="0" w:color="auto"/>
              <w:bottom w:val="single" w:sz="4" w:space="0" w:color="auto"/>
            </w:tcBorders>
            <w:noWrap/>
            <w:vAlign w:val="bottom"/>
            <w:hideMark/>
          </w:tcPr>
          <w:p w14:paraId="6EC68F5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000 901</w:t>
            </w:r>
          </w:p>
        </w:tc>
        <w:tc>
          <w:tcPr>
            <w:tcW w:w="851" w:type="dxa"/>
            <w:tcBorders>
              <w:top w:val="single" w:sz="4" w:space="0" w:color="auto"/>
              <w:bottom w:val="single" w:sz="4" w:space="0" w:color="auto"/>
            </w:tcBorders>
            <w:noWrap/>
            <w:vAlign w:val="bottom"/>
            <w:hideMark/>
          </w:tcPr>
          <w:p w14:paraId="5275B1B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000 080 1</w:t>
            </w:r>
          </w:p>
        </w:tc>
        <w:tc>
          <w:tcPr>
            <w:tcW w:w="850" w:type="dxa"/>
            <w:tcBorders>
              <w:top w:val="single" w:sz="4" w:space="0" w:color="auto"/>
              <w:bottom w:val="single" w:sz="4" w:space="0" w:color="auto"/>
            </w:tcBorders>
            <w:noWrap/>
            <w:vAlign w:val="bottom"/>
            <w:hideMark/>
          </w:tcPr>
          <w:p w14:paraId="0830248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Cs/>
                <w:w w:val="86"/>
                <w:sz w:val="16"/>
                <w:szCs w:val="16"/>
                <w:rtl/>
              </w:rPr>
              <w:t>000 345-</w:t>
            </w:r>
          </w:p>
        </w:tc>
        <w:tc>
          <w:tcPr>
            <w:tcW w:w="851" w:type="dxa"/>
            <w:tcBorders>
              <w:top w:val="single" w:sz="4" w:space="0" w:color="auto"/>
              <w:bottom w:val="single" w:sz="4" w:space="0" w:color="auto"/>
            </w:tcBorders>
            <w:noWrap/>
            <w:vAlign w:val="bottom"/>
            <w:hideMark/>
          </w:tcPr>
          <w:p w14:paraId="39F647D4"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000 98</w:t>
            </w:r>
          </w:p>
        </w:tc>
        <w:tc>
          <w:tcPr>
            <w:tcW w:w="850" w:type="dxa"/>
            <w:tcBorders>
              <w:top w:val="single" w:sz="4" w:space="0" w:color="auto"/>
              <w:bottom w:val="single" w:sz="4" w:space="0" w:color="auto"/>
            </w:tcBorders>
            <w:noWrap/>
            <w:vAlign w:val="bottom"/>
            <w:hideMark/>
          </w:tcPr>
          <w:p w14:paraId="382E625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000 380</w:t>
            </w:r>
          </w:p>
        </w:tc>
        <w:tc>
          <w:tcPr>
            <w:tcW w:w="851" w:type="dxa"/>
            <w:tcBorders>
              <w:top w:val="single" w:sz="4" w:space="0" w:color="auto"/>
              <w:bottom w:val="single" w:sz="4" w:space="0" w:color="auto"/>
            </w:tcBorders>
            <w:noWrap/>
            <w:vAlign w:val="bottom"/>
            <w:hideMark/>
          </w:tcPr>
          <w:p w14:paraId="6680552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77"/>
                <w:sz w:val="16"/>
                <w:szCs w:val="16"/>
                <w:rtl/>
                <w:lang w:val="ar-SA" w:eastAsia="zh-TW" w:bidi="en-GB"/>
              </w:rPr>
            </w:pPr>
            <w:r w:rsidRPr="00045082">
              <w:rPr>
                <w:rFonts w:ascii="Simplified Arabic" w:hAnsi="Simplified Arabic" w:cs="Simplified Arabic"/>
                <w:b/>
                <w:bCs/>
                <w:w w:val="77"/>
                <w:sz w:val="16"/>
                <w:szCs w:val="16"/>
                <w:rtl/>
              </w:rPr>
              <w:t>000 273 1-</w:t>
            </w:r>
          </w:p>
        </w:tc>
        <w:tc>
          <w:tcPr>
            <w:tcW w:w="850" w:type="dxa"/>
            <w:tcBorders>
              <w:top w:val="single" w:sz="4" w:space="0" w:color="auto"/>
              <w:bottom w:val="single" w:sz="4" w:space="0" w:color="auto"/>
            </w:tcBorders>
            <w:noWrap/>
            <w:vAlign w:val="bottom"/>
            <w:hideMark/>
          </w:tcPr>
          <w:p w14:paraId="644FFBC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000 667-</w:t>
            </w:r>
          </w:p>
        </w:tc>
        <w:tc>
          <w:tcPr>
            <w:tcW w:w="853" w:type="dxa"/>
            <w:tcBorders>
              <w:top w:val="single" w:sz="4" w:space="0" w:color="auto"/>
              <w:bottom w:val="single" w:sz="4" w:space="0" w:color="auto"/>
            </w:tcBorders>
            <w:noWrap/>
            <w:vAlign w:val="bottom"/>
            <w:hideMark/>
          </w:tcPr>
          <w:p w14:paraId="6B7A109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000 306-</w:t>
            </w:r>
          </w:p>
        </w:tc>
      </w:tr>
      <w:tr w:rsidR="00E721A7" w:rsidRPr="00102B40" w14:paraId="068760DC" w14:textId="77777777" w:rsidTr="00102B40">
        <w:trPr>
          <w:trHeight w:val="240"/>
        </w:trPr>
        <w:tc>
          <w:tcPr>
            <w:tcW w:w="2520" w:type="dxa"/>
            <w:tcBorders>
              <w:top w:val="single" w:sz="4" w:space="0" w:color="auto"/>
            </w:tcBorders>
            <w:noWrap/>
            <w:vAlign w:val="bottom"/>
          </w:tcPr>
          <w:p w14:paraId="0F5C011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lowKashida"/>
              <w:rPr>
                <w:rFonts w:ascii="Simplified Arabic" w:hAnsi="Simplified Arabic" w:cs="Simplified Arabic"/>
                <w:i/>
                <w:sz w:val="16"/>
                <w:szCs w:val="16"/>
                <w:rtl/>
              </w:rPr>
            </w:pPr>
          </w:p>
        </w:tc>
        <w:tc>
          <w:tcPr>
            <w:tcW w:w="850" w:type="dxa"/>
            <w:tcBorders>
              <w:top w:val="single" w:sz="4" w:space="0" w:color="auto"/>
            </w:tcBorders>
            <w:noWrap/>
            <w:vAlign w:val="bottom"/>
          </w:tcPr>
          <w:p w14:paraId="57A349D7"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tcBorders>
              <w:top w:val="single" w:sz="4" w:space="0" w:color="auto"/>
            </w:tcBorders>
            <w:noWrap/>
            <w:vAlign w:val="bottom"/>
          </w:tcPr>
          <w:p w14:paraId="2E549F9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tcBorders>
              <w:top w:val="single" w:sz="4" w:space="0" w:color="auto"/>
            </w:tcBorders>
            <w:noWrap/>
            <w:vAlign w:val="bottom"/>
          </w:tcPr>
          <w:p w14:paraId="7F7A24B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tcBorders>
              <w:top w:val="single" w:sz="4" w:space="0" w:color="auto"/>
            </w:tcBorders>
            <w:noWrap/>
            <w:vAlign w:val="bottom"/>
          </w:tcPr>
          <w:p w14:paraId="0BDF4C5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tcBorders>
              <w:top w:val="single" w:sz="4" w:space="0" w:color="auto"/>
            </w:tcBorders>
            <w:noWrap/>
            <w:vAlign w:val="bottom"/>
          </w:tcPr>
          <w:p w14:paraId="107F45A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tcBorders>
              <w:top w:val="single" w:sz="4" w:space="0" w:color="auto"/>
            </w:tcBorders>
            <w:noWrap/>
            <w:vAlign w:val="bottom"/>
          </w:tcPr>
          <w:p w14:paraId="7D9FA7B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tcBorders>
              <w:top w:val="single" w:sz="4" w:space="0" w:color="auto"/>
            </w:tcBorders>
            <w:noWrap/>
            <w:vAlign w:val="bottom"/>
          </w:tcPr>
          <w:p w14:paraId="70F1794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tcBorders>
              <w:top w:val="single" w:sz="4" w:space="0" w:color="auto"/>
            </w:tcBorders>
            <w:noWrap/>
            <w:vAlign w:val="bottom"/>
          </w:tcPr>
          <w:p w14:paraId="7AC6B7B6"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tcBorders>
              <w:top w:val="single" w:sz="4" w:space="0" w:color="auto"/>
            </w:tcBorders>
            <w:noWrap/>
            <w:vAlign w:val="bottom"/>
          </w:tcPr>
          <w:p w14:paraId="3482CB5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tcBorders>
              <w:top w:val="single" w:sz="4" w:space="0" w:color="auto"/>
            </w:tcBorders>
            <w:noWrap/>
            <w:vAlign w:val="bottom"/>
          </w:tcPr>
          <w:p w14:paraId="18C0673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tcBorders>
              <w:top w:val="single" w:sz="4" w:space="0" w:color="auto"/>
            </w:tcBorders>
            <w:noWrap/>
            <w:vAlign w:val="bottom"/>
          </w:tcPr>
          <w:p w14:paraId="28442D7A"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tcBorders>
              <w:top w:val="single" w:sz="4" w:space="0" w:color="auto"/>
            </w:tcBorders>
            <w:noWrap/>
            <w:vAlign w:val="bottom"/>
          </w:tcPr>
          <w:p w14:paraId="5A91774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tcBorders>
              <w:top w:val="single" w:sz="4" w:space="0" w:color="auto"/>
            </w:tcBorders>
            <w:noWrap/>
            <w:vAlign w:val="bottom"/>
          </w:tcPr>
          <w:p w14:paraId="19992C4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3" w:type="dxa"/>
            <w:tcBorders>
              <w:top w:val="single" w:sz="4" w:space="0" w:color="auto"/>
            </w:tcBorders>
            <w:noWrap/>
            <w:vAlign w:val="bottom"/>
          </w:tcPr>
          <w:p w14:paraId="244502C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r>
      <w:tr w:rsidR="00E721A7" w:rsidRPr="00102B40" w14:paraId="317141F9" w14:textId="77777777" w:rsidTr="00102B40">
        <w:trPr>
          <w:trHeight w:val="240"/>
        </w:trPr>
        <w:tc>
          <w:tcPr>
            <w:tcW w:w="2520" w:type="dxa"/>
            <w:noWrap/>
            <w:vAlign w:val="bottom"/>
            <w:hideMark/>
          </w:tcPr>
          <w:p w14:paraId="129B9AFC"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ind w:left="142"/>
              <w:jc w:val="lowKashida"/>
              <w:textDirection w:val="tbRlV"/>
              <w:rPr>
                <w:rFonts w:ascii="Simplified Arabic" w:hAnsi="Simplified Arabic" w:cs="Simplified Arabic"/>
                <w:sz w:val="16"/>
                <w:szCs w:val="16"/>
                <w:rtl/>
                <w:lang w:bidi="en-GB"/>
              </w:rPr>
            </w:pPr>
            <w:r w:rsidRPr="00102B40">
              <w:rPr>
                <w:rFonts w:ascii="Simplified Arabic" w:hAnsi="Simplified Arabic" w:cs="Simplified Arabic"/>
                <w:sz w:val="16"/>
                <w:szCs w:val="16"/>
                <w:rtl/>
              </w:rPr>
              <w:t>الرصيد النقدي الافتتاحي</w:t>
            </w:r>
          </w:p>
        </w:tc>
        <w:tc>
          <w:tcPr>
            <w:tcW w:w="850" w:type="dxa"/>
            <w:noWrap/>
            <w:vAlign w:val="bottom"/>
            <w:hideMark/>
          </w:tcPr>
          <w:p w14:paraId="76957ED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000 693 4</w:t>
            </w:r>
          </w:p>
        </w:tc>
        <w:tc>
          <w:tcPr>
            <w:tcW w:w="851" w:type="dxa"/>
            <w:noWrap/>
            <w:vAlign w:val="bottom"/>
            <w:hideMark/>
          </w:tcPr>
          <w:p w14:paraId="602F573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000 631 3</w:t>
            </w:r>
          </w:p>
        </w:tc>
        <w:tc>
          <w:tcPr>
            <w:tcW w:w="850" w:type="dxa"/>
            <w:noWrap/>
            <w:vAlign w:val="bottom"/>
            <w:hideMark/>
          </w:tcPr>
          <w:p w14:paraId="1331CED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000 015 3</w:t>
            </w:r>
          </w:p>
        </w:tc>
        <w:tc>
          <w:tcPr>
            <w:tcW w:w="851" w:type="dxa"/>
            <w:noWrap/>
            <w:vAlign w:val="bottom"/>
            <w:hideMark/>
          </w:tcPr>
          <w:p w14:paraId="78D9039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000 015 3</w:t>
            </w:r>
          </w:p>
        </w:tc>
        <w:tc>
          <w:tcPr>
            <w:tcW w:w="850" w:type="dxa"/>
            <w:noWrap/>
            <w:vAlign w:val="bottom"/>
            <w:hideMark/>
          </w:tcPr>
          <w:p w14:paraId="386BB0D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000 015 3</w:t>
            </w:r>
          </w:p>
        </w:tc>
        <w:tc>
          <w:tcPr>
            <w:tcW w:w="851" w:type="dxa"/>
            <w:noWrap/>
            <w:vAlign w:val="bottom"/>
            <w:hideMark/>
          </w:tcPr>
          <w:p w14:paraId="166CF59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000 405 2</w:t>
            </w:r>
          </w:p>
        </w:tc>
        <w:tc>
          <w:tcPr>
            <w:tcW w:w="850" w:type="dxa"/>
            <w:noWrap/>
            <w:vAlign w:val="bottom"/>
            <w:hideMark/>
          </w:tcPr>
          <w:p w14:paraId="6D174E0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000 511 2</w:t>
            </w:r>
          </w:p>
        </w:tc>
        <w:tc>
          <w:tcPr>
            <w:tcW w:w="851" w:type="dxa"/>
            <w:noWrap/>
            <w:vAlign w:val="bottom"/>
            <w:hideMark/>
          </w:tcPr>
          <w:p w14:paraId="3218E25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000 578 2</w:t>
            </w:r>
          </w:p>
        </w:tc>
        <w:tc>
          <w:tcPr>
            <w:tcW w:w="850" w:type="dxa"/>
            <w:noWrap/>
            <w:vAlign w:val="bottom"/>
            <w:hideMark/>
          </w:tcPr>
          <w:p w14:paraId="7FAF28C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000 788 1</w:t>
            </w:r>
          </w:p>
        </w:tc>
        <w:tc>
          <w:tcPr>
            <w:tcW w:w="851" w:type="dxa"/>
            <w:noWrap/>
            <w:vAlign w:val="bottom"/>
            <w:hideMark/>
          </w:tcPr>
          <w:p w14:paraId="7DBCFF1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000 991 1</w:t>
            </w:r>
          </w:p>
        </w:tc>
        <w:tc>
          <w:tcPr>
            <w:tcW w:w="850" w:type="dxa"/>
            <w:noWrap/>
            <w:vAlign w:val="bottom"/>
            <w:hideMark/>
          </w:tcPr>
          <w:p w14:paraId="5693CFA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000 111 2</w:t>
            </w:r>
          </w:p>
        </w:tc>
        <w:tc>
          <w:tcPr>
            <w:tcW w:w="851" w:type="dxa"/>
            <w:noWrap/>
            <w:vAlign w:val="bottom"/>
            <w:hideMark/>
          </w:tcPr>
          <w:p w14:paraId="7F931F7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000 161 1</w:t>
            </w:r>
          </w:p>
        </w:tc>
        <w:tc>
          <w:tcPr>
            <w:tcW w:w="850" w:type="dxa"/>
            <w:noWrap/>
            <w:vAlign w:val="bottom"/>
            <w:hideMark/>
          </w:tcPr>
          <w:p w14:paraId="4A2A656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000 456 1</w:t>
            </w:r>
          </w:p>
        </w:tc>
        <w:tc>
          <w:tcPr>
            <w:tcW w:w="853" w:type="dxa"/>
            <w:noWrap/>
            <w:vAlign w:val="bottom"/>
            <w:hideMark/>
          </w:tcPr>
          <w:p w14:paraId="5782011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000 644 1</w:t>
            </w:r>
          </w:p>
        </w:tc>
      </w:tr>
      <w:tr w:rsidR="00E721A7" w:rsidRPr="00102B40" w14:paraId="60E5600D" w14:textId="77777777" w:rsidTr="00102B40">
        <w:trPr>
          <w:trHeight w:val="240"/>
        </w:trPr>
        <w:tc>
          <w:tcPr>
            <w:tcW w:w="2520" w:type="dxa"/>
            <w:noWrap/>
            <w:vAlign w:val="bottom"/>
            <w:hideMark/>
          </w:tcPr>
          <w:p w14:paraId="60FCCD24"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ind w:left="142"/>
              <w:jc w:val="lowKashida"/>
              <w:textDirection w:val="tbRlV"/>
              <w:rPr>
                <w:rFonts w:ascii="Simplified Arabic" w:hAnsi="Simplified Arabic" w:cs="Simplified Arabic"/>
                <w:sz w:val="16"/>
                <w:szCs w:val="16"/>
                <w:rtl/>
                <w:lang w:bidi="en-GB"/>
              </w:rPr>
            </w:pPr>
            <w:r w:rsidRPr="00102B40">
              <w:rPr>
                <w:rFonts w:ascii="Simplified Arabic" w:hAnsi="Simplified Arabic" w:cs="Simplified Arabic"/>
                <w:sz w:val="16"/>
                <w:szCs w:val="16"/>
                <w:rtl/>
              </w:rPr>
              <w:t>المقبوضات النقدية المتوقعة (75 في المائة)</w:t>
            </w:r>
          </w:p>
        </w:tc>
        <w:tc>
          <w:tcPr>
            <w:tcW w:w="850" w:type="dxa"/>
            <w:noWrap/>
            <w:vAlign w:val="bottom"/>
            <w:hideMark/>
          </w:tcPr>
          <w:p w14:paraId="5D56B63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000 059 4</w:t>
            </w:r>
          </w:p>
        </w:tc>
        <w:tc>
          <w:tcPr>
            <w:tcW w:w="851" w:type="dxa"/>
            <w:noWrap/>
            <w:vAlign w:val="bottom"/>
            <w:hideMark/>
          </w:tcPr>
          <w:p w14:paraId="6298670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000 618 4</w:t>
            </w:r>
          </w:p>
        </w:tc>
        <w:tc>
          <w:tcPr>
            <w:tcW w:w="850" w:type="dxa"/>
            <w:noWrap/>
            <w:vAlign w:val="bottom"/>
            <w:hideMark/>
          </w:tcPr>
          <w:p w14:paraId="0BB4EFE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000 575 4</w:t>
            </w:r>
          </w:p>
        </w:tc>
        <w:tc>
          <w:tcPr>
            <w:tcW w:w="851" w:type="dxa"/>
            <w:noWrap/>
            <w:vAlign w:val="bottom"/>
            <w:hideMark/>
          </w:tcPr>
          <w:p w14:paraId="3764368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000 783 3</w:t>
            </w:r>
          </w:p>
        </w:tc>
        <w:tc>
          <w:tcPr>
            <w:tcW w:w="850" w:type="dxa"/>
            <w:noWrap/>
            <w:vAlign w:val="bottom"/>
            <w:hideMark/>
          </w:tcPr>
          <w:p w14:paraId="1A8CA91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000 279 3</w:t>
            </w:r>
          </w:p>
        </w:tc>
        <w:tc>
          <w:tcPr>
            <w:tcW w:w="851" w:type="dxa"/>
            <w:noWrap/>
            <w:vAlign w:val="bottom"/>
            <w:hideMark/>
          </w:tcPr>
          <w:p w14:paraId="213ECAB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000 630 4</w:t>
            </w:r>
          </w:p>
        </w:tc>
        <w:tc>
          <w:tcPr>
            <w:tcW w:w="850" w:type="dxa"/>
            <w:noWrap/>
            <w:vAlign w:val="bottom"/>
            <w:hideMark/>
          </w:tcPr>
          <w:p w14:paraId="00F3AAA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000 899 3</w:t>
            </w:r>
          </w:p>
        </w:tc>
        <w:tc>
          <w:tcPr>
            <w:tcW w:w="851" w:type="dxa"/>
            <w:noWrap/>
            <w:vAlign w:val="bottom"/>
            <w:hideMark/>
          </w:tcPr>
          <w:p w14:paraId="1EE63F7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000 509 3</w:t>
            </w:r>
          </w:p>
        </w:tc>
        <w:tc>
          <w:tcPr>
            <w:tcW w:w="850" w:type="dxa"/>
            <w:noWrap/>
            <w:vAlign w:val="bottom"/>
            <w:hideMark/>
          </w:tcPr>
          <w:p w14:paraId="021D11D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000 709 4</w:t>
            </w:r>
          </w:p>
        </w:tc>
        <w:tc>
          <w:tcPr>
            <w:tcW w:w="851" w:type="dxa"/>
            <w:noWrap/>
            <w:vAlign w:val="bottom"/>
            <w:hideMark/>
          </w:tcPr>
          <w:p w14:paraId="304356F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000 014 4</w:t>
            </w:r>
          </w:p>
        </w:tc>
        <w:tc>
          <w:tcPr>
            <w:tcW w:w="850" w:type="dxa"/>
            <w:noWrap/>
            <w:vAlign w:val="bottom"/>
            <w:hideMark/>
          </w:tcPr>
          <w:p w14:paraId="226D083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000 501 3</w:t>
            </w:r>
          </w:p>
        </w:tc>
        <w:tc>
          <w:tcPr>
            <w:tcW w:w="851" w:type="dxa"/>
            <w:noWrap/>
            <w:vAlign w:val="bottom"/>
            <w:hideMark/>
          </w:tcPr>
          <w:p w14:paraId="4BE1B03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000 641 4</w:t>
            </w:r>
          </w:p>
        </w:tc>
        <w:tc>
          <w:tcPr>
            <w:tcW w:w="850" w:type="dxa"/>
            <w:noWrap/>
            <w:vAlign w:val="bottom"/>
            <w:hideMark/>
          </w:tcPr>
          <w:p w14:paraId="2C32EC7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000 829 3</w:t>
            </w:r>
          </w:p>
        </w:tc>
        <w:tc>
          <w:tcPr>
            <w:tcW w:w="853" w:type="dxa"/>
            <w:noWrap/>
            <w:vAlign w:val="bottom"/>
            <w:hideMark/>
          </w:tcPr>
          <w:p w14:paraId="38A65A5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000 430 3</w:t>
            </w:r>
          </w:p>
        </w:tc>
      </w:tr>
      <w:tr w:rsidR="00E721A7" w:rsidRPr="00102B40" w14:paraId="2CD89B5D" w14:textId="77777777" w:rsidTr="00102B40">
        <w:trPr>
          <w:trHeight w:val="240"/>
        </w:trPr>
        <w:tc>
          <w:tcPr>
            <w:tcW w:w="2520" w:type="dxa"/>
            <w:noWrap/>
            <w:vAlign w:val="bottom"/>
            <w:hideMark/>
          </w:tcPr>
          <w:p w14:paraId="5AA2AA63"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ind w:left="142"/>
              <w:jc w:val="lowKashida"/>
              <w:textDirection w:val="tbRlV"/>
              <w:rPr>
                <w:rFonts w:ascii="Simplified Arabic" w:hAnsi="Simplified Arabic" w:cs="Simplified Arabic"/>
                <w:sz w:val="16"/>
                <w:szCs w:val="16"/>
                <w:rtl/>
                <w:lang w:bidi="en-GB"/>
              </w:rPr>
            </w:pPr>
            <w:r w:rsidRPr="00102B40">
              <w:rPr>
                <w:rFonts w:ascii="Simplified Arabic" w:hAnsi="Simplified Arabic" w:cs="Simplified Arabic"/>
                <w:sz w:val="16"/>
                <w:szCs w:val="16"/>
                <w:rtl/>
              </w:rPr>
              <w:t>النفقات المتوقعة (85 في المائة)</w:t>
            </w:r>
          </w:p>
        </w:tc>
        <w:tc>
          <w:tcPr>
            <w:tcW w:w="850" w:type="dxa"/>
            <w:noWrap/>
            <w:vAlign w:val="bottom"/>
            <w:hideMark/>
          </w:tcPr>
          <w:p w14:paraId="2D6F85B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000 121 5</w:t>
            </w:r>
          </w:p>
        </w:tc>
        <w:tc>
          <w:tcPr>
            <w:tcW w:w="851" w:type="dxa"/>
            <w:noWrap/>
            <w:vAlign w:val="bottom"/>
            <w:hideMark/>
          </w:tcPr>
          <w:p w14:paraId="2A6A5B1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000 234 5</w:t>
            </w:r>
          </w:p>
        </w:tc>
        <w:tc>
          <w:tcPr>
            <w:tcW w:w="850" w:type="dxa"/>
            <w:noWrap/>
            <w:vAlign w:val="bottom"/>
            <w:hideMark/>
          </w:tcPr>
          <w:p w14:paraId="4D36048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000 185 5</w:t>
            </w:r>
          </w:p>
        </w:tc>
        <w:tc>
          <w:tcPr>
            <w:tcW w:w="851" w:type="dxa"/>
            <w:noWrap/>
            <w:vAlign w:val="bottom"/>
            <w:hideMark/>
          </w:tcPr>
          <w:p w14:paraId="2C58BA90"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000 287 4</w:t>
            </w:r>
          </w:p>
        </w:tc>
        <w:tc>
          <w:tcPr>
            <w:tcW w:w="850" w:type="dxa"/>
            <w:noWrap/>
            <w:vAlign w:val="bottom"/>
            <w:hideMark/>
          </w:tcPr>
          <w:p w14:paraId="62F9E20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000 716 3</w:t>
            </w:r>
          </w:p>
        </w:tc>
        <w:tc>
          <w:tcPr>
            <w:tcW w:w="851" w:type="dxa"/>
            <w:noWrap/>
            <w:vAlign w:val="bottom"/>
            <w:hideMark/>
          </w:tcPr>
          <w:p w14:paraId="27611DD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000 247 5</w:t>
            </w:r>
          </w:p>
        </w:tc>
        <w:tc>
          <w:tcPr>
            <w:tcW w:w="850" w:type="dxa"/>
            <w:noWrap/>
            <w:vAlign w:val="bottom"/>
            <w:hideMark/>
          </w:tcPr>
          <w:p w14:paraId="53C22E7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000 419 4</w:t>
            </w:r>
          </w:p>
        </w:tc>
        <w:tc>
          <w:tcPr>
            <w:tcW w:w="851" w:type="dxa"/>
            <w:noWrap/>
            <w:vAlign w:val="bottom"/>
            <w:hideMark/>
          </w:tcPr>
          <w:p w14:paraId="5B7CC2D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000 976 3</w:t>
            </w:r>
          </w:p>
        </w:tc>
        <w:tc>
          <w:tcPr>
            <w:tcW w:w="850" w:type="dxa"/>
            <w:noWrap/>
            <w:vAlign w:val="bottom"/>
            <w:hideMark/>
          </w:tcPr>
          <w:p w14:paraId="5C4BED3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000 336 5</w:t>
            </w:r>
          </w:p>
        </w:tc>
        <w:tc>
          <w:tcPr>
            <w:tcW w:w="851" w:type="dxa"/>
            <w:noWrap/>
            <w:vAlign w:val="bottom"/>
            <w:hideMark/>
          </w:tcPr>
          <w:p w14:paraId="67D7ACB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000 549 4</w:t>
            </w:r>
          </w:p>
        </w:tc>
        <w:tc>
          <w:tcPr>
            <w:tcW w:w="850" w:type="dxa"/>
            <w:noWrap/>
            <w:vAlign w:val="bottom"/>
            <w:hideMark/>
          </w:tcPr>
          <w:p w14:paraId="5809FDF6"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000 968 3</w:t>
            </w:r>
          </w:p>
        </w:tc>
        <w:tc>
          <w:tcPr>
            <w:tcW w:w="851" w:type="dxa"/>
            <w:noWrap/>
            <w:vAlign w:val="bottom"/>
            <w:hideMark/>
          </w:tcPr>
          <w:p w14:paraId="1260AE8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000 260 5</w:t>
            </w:r>
          </w:p>
        </w:tc>
        <w:tc>
          <w:tcPr>
            <w:tcW w:w="850" w:type="dxa"/>
            <w:noWrap/>
            <w:vAlign w:val="bottom"/>
            <w:hideMark/>
          </w:tcPr>
          <w:p w14:paraId="2213EA3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000 339 4</w:t>
            </w:r>
          </w:p>
        </w:tc>
        <w:tc>
          <w:tcPr>
            <w:tcW w:w="853" w:type="dxa"/>
            <w:noWrap/>
            <w:vAlign w:val="bottom"/>
            <w:hideMark/>
          </w:tcPr>
          <w:p w14:paraId="710D789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000 887 3</w:t>
            </w:r>
          </w:p>
        </w:tc>
      </w:tr>
      <w:tr w:rsidR="00E721A7" w:rsidRPr="00102B40" w14:paraId="4D5B98EE" w14:textId="77777777" w:rsidTr="00102B40">
        <w:trPr>
          <w:trHeight w:val="240"/>
        </w:trPr>
        <w:tc>
          <w:tcPr>
            <w:tcW w:w="2520" w:type="dxa"/>
            <w:noWrap/>
            <w:vAlign w:val="bottom"/>
            <w:hideMark/>
          </w:tcPr>
          <w:p w14:paraId="0CCD1C86" w14:textId="581886D8"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lowKashida"/>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الرصيد النقدي الختامي</w:t>
            </w:r>
          </w:p>
        </w:tc>
        <w:tc>
          <w:tcPr>
            <w:tcW w:w="850" w:type="dxa"/>
            <w:noWrap/>
            <w:vAlign w:val="bottom"/>
            <w:hideMark/>
          </w:tcPr>
          <w:p w14:paraId="33CBFD1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000 631 3</w:t>
            </w:r>
          </w:p>
        </w:tc>
        <w:tc>
          <w:tcPr>
            <w:tcW w:w="851" w:type="dxa"/>
            <w:noWrap/>
            <w:vAlign w:val="bottom"/>
            <w:hideMark/>
          </w:tcPr>
          <w:p w14:paraId="33B884D0"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000 015 3</w:t>
            </w:r>
          </w:p>
        </w:tc>
        <w:tc>
          <w:tcPr>
            <w:tcW w:w="850" w:type="dxa"/>
            <w:noWrap/>
            <w:vAlign w:val="bottom"/>
            <w:hideMark/>
          </w:tcPr>
          <w:p w14:paraId="48CC014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000 405 2</w:t>
            </w:r>
          </w:p>
        </w:tc>
        <w:tc>
          <w:tcPr>
            <w:tcW w:w="851" w:type="dxa"/>
            <w:noWrap/>
            <w:vAlign w:val="bottom"/>
            <w:hideMark/>
          </w:tcPr>
          <w:p w14:paraId="5559888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000 511 2</w:t>
            </w:r>
          </w:p>
        </w:tc>
        <w:tc>
          <w:tcPr>
            <w:tcW w:w="850" w:type="dxa"/>
            <w:noWrap/>
            <w:vAlign w:val="bottom"/>
            <w:hideMark/>
          </w:tcPr>
          <w:p w14:paraId="66D6D84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000 578 2</w:t>
            </w:r>
          </w:p>
        </w:tc>
        <w:tc>
          <w:tcPr>
            <w:tcW w:w="851" w:type="dxa"/>
            <w:noWrap/>
            <w:vAlign w:val="bottom"/>
            <w:hideMark/>
          </w:tcPr>
          <w:p w14:paraId="5B3377E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000 788 1</w:t>
            </w:r>
          </w:p>
        </w:tc>
        <w:tc>
          <w:tcPr>
            <w:tcW w:w="850" w:type="dxa"/>
            <w:noWrap/>
            <w:vAlign w:val="bottom"/>
            <w:hideMark/>
          </w:tcPr>
          <w:p w14:paraId="608BB28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000 991 1</w:t>
            </w:r>
          </w:p>
        </w:tc>
        <w:tc>
          <w:tcPr>
            <w:tcW w:w="851" w:type="dxa"/>
            <w:noWrap/>
            <w:vAlign w:val="bottom"/>
            <w:hideMark/>
          </w:tcPr>
          <w:p w14:paraId="6A4CEE8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000 111 2</w:t>
            </w:r>
          </w:p>
        </w:tc>
        <w:tc>
          <w:tcPr>
            <w:tcW w:w="850" w:type="dxa"/>
            <w:noWrap/>
            <w:vAlign w:val="bottom"/>
            <w:hideMark/>
          </w:tcPr>
          <w:p w14:paraId="2467E386"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000 161 1</w:t>
            </w:r>
          </w:p>
        </w:tc>
        <w:tc>
          <w:tcPr>
            <w:tcW w:w="851" w:type="dxa"/>
            <w:noWrap/>
            <w:vAlign w:val="bottom"/>
            <w:hideMark/>
          </w:tcPr>
          <w:p w14:paraId="409058C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000 456 1</w:t>
            </w:r>
          </w:p>
        </w:tc>
        <w:tc>
          <w:tcPr>
            <w:tcW w:w="850" w:type="dxa"/>
            <w:noWrap/>
            <w:vAlign w:val="bottom"/>
            <w:hideMark/>
          </w:tcPr>
          <w:p w14:paraId="7CAAC6F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000 644 1</w:t>
            </w:r>
          </w:p>
        </w:tc>
        <w:tc>
          <w:tcPr>
            <w:tcW w:w="851" w:type="dxa"/>
            <w:noWrap/>
            <w:vAlign w:val="bottom"/>
            <w:hideMark/>
          </w:tcPr>
          <w:p w14:paraId="3EA021E3"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000 542</w:t>
            </w:r>
          </w:p>
        </w:tc>
        <w:tc>
          <w:tcPr>
            <w:tcW w:w="850" w:type="dxa"/>
            <w:noWrap/>
            <w:vAlign w:val="bottom"/>
            <w:hideMark/>
          </w:tcPr>
          <w:p w14:paraId="2040DCCE"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000 946</w:t>
            </w:r>
          </w:p>
        </w:tc>
        <w:tc>
          <w:tcPr>
            <w:tcW w:w="853" w:type="dxa"/>
            <w:noWrap/>
            <w:vAlign w:val="bottom"/>
            <w:hideMark/>
          </w:tcPr>
          <w:p w14:paraId="73638E6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000 187 1</w:t>
            </w:r>
          </w:p>
        </w:tc>
      </w:tr>
      <w:tr w:rsidR="00E721A7" w:rsidRPr="00102B40" w14:paraId="783693EE" w14:textId="77777777" w:rsidTr="00102B40">
        <w:trPr>
          <w:trHeight w:val="240"/>
        </w:trPr>
        <w:tc>
          <w:tcPr>
            <w:tcW w:w="2520" w:type="dxa"/>
            <w:noWrap/>
            <w:vAlign w:val="bottom"/>
            <w:hideMark/>
          </w:tcPr>
          <w:p w14:paraId="4E06B84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lowKashida"/>
              <w:rPr>
                <w:rFonts w:ascii="Simplified Arabic" w:hAnsi="Simplified Arabic" w:cs="Simplified Arabic"/>
                <w:i/>
                <w:sz w:val="16"/>
                <w:szCs w:val="16"/>
                <w:rtl/>
              </w:rPr>
            </w:pPr>
            <w:r w:rsidRPr="00102B40">
              <w:rPr>
                <w:rFonts w:ascii="Simplified Arabic" w:hAnsi="Simplified Arabic" w:cs="Simplified Arabic"/>
                <w:i/>
                <w:sz w:val="16"/>
                <w:szCs w:val="16"/>
                <w:rtl/>
              </w:rPr>
              <w:t> </w:t>
            </w:r>
          </w:p>
        </w:tc>
        <w:tc>
          <w:tcPr>
            <w:tcW w:w="850" w:type="dxa"/>
            <w:noWrap/>
            <w:vAlign w:val="bottom"/>
          </w:tcPr>
          <w:p w14:paraId="72D76EA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noWrap/>
            <w:vAlign w:val="bottom"/>
          </w:tcPr>
          <w:p w14:paraId="4DBBE83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noWrap/>
            <w:vAlign w:val="bottom"/>
          </w:tcPr>
          <w:p w14:paraId="3CC9263B"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noWrap/>
            <w:vAlign w:val="bottom"/>
          </w:tcPr>
          <w:p w14:paraId="0BCC768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noWrap/>
            <w:vAlign w:val="bottom"/>
          </w:tcPr>
          <w:p w14:paraId="3DEB213C"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noWrap/>
            <w:vAlign w:val="bottom"/>
          </w:tcPr>
          <w:p w14:paraId="0066C3A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noWrap/>
            <w:vAlign w:val="bottom"/>
          </w:tcPr>
          <w:p w14:paraId="016BC03F"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noWrap/>
            <w:vAlign w:val="bottom"/>
          </w:tcPr>
          <w:p w14:paraId="1DBAF2AD"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noWrap/>
            <w:vAlign w:val="bottom"/>
          </w:tcPr>
          <w:p w14:paraId="27FCAB22"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noWrap/>
            <w:vAlign w:val="bottom"/>
          </w:tcPr>
          <w:p w14:paraId="233DECB4"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noWrap/>
            <w:vAlign w:val="bottom"/>
          </w:tcPr>
          <w:p w14:paraId="19AE7575"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1" w:type="dxa"/>
            <w:noWrap/>
            <w:vAlign w:val="bottom"/>
          </w:tcPr>
          <w:p w14:paraId="54DCC898"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0" w:type="dxa"/>
            <w:noWrap/>
            <w:vAlign w:val="bottom"/>
          </w:tcPr>
          <w:p w14:paraId="350846D0"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c>
          <w:tcPr>
            <w:tcW w:w="853" w:type="dxa"/>
            <w:noWrap/>
            <w:vAlign w:val="bottom"/>
          </w:tcPr>
          <w:p w14:paraId="19915A01" w14:textId="77777777"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rPr>
                <w:rFonts w:ascii="Simplified Arabic" w:hAnsi="Simplified Arabic" w:cs="Simplified Arabic"/>
                <w:i/>
                <w:sz w:val="16"/>
                <w:szCs w:val="16"/>
                <w:rtl/>
              </w:rPr>
            </w:pPr>
          </w:p>
        </w:tc>
      </w:tr>
      <w:tr w:rsidR="00E721A7" w:rsidRPr="00102B40" w14:paraId="405CF760" w14:textId="77777777" w:rsidTr="00102B40">
        <w:trPr>
          <w:trHeight w:val="240"/>
        </w:trPr>
        <w:tc>
          <w:tcPr>
            <w:tcW w:w="2520" w:type="dxa"/>
            <w:noWrap/>
            <w:vAlign w:val="bottom"/>
            <w:hideMark/>
          </w:tcPr>
          <w:p w14:paraId="60D5FACF"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ind w:left="142"/>
              <w:jc w:val="lowKashida"/>
              <w:textDirection w:val="tbRlV"/>
              <w:rPr>
                <w:rFonts w:ascii="Simplified Arabic" w:hAnsi="Simplified Arabic" w:cs="Simplified Arabic"/>
                <w:sz w:val="16"/>
                <w:szCs w:val="16"/>
                <w:rtl/>
                <w:lang w:bidi="en-GB"/>
              </w:rPr>
            </w:pPr>
            <w:r w:rsidRPr="00102B40">
              <w:rPr>
                <w:rFonts w:ascii="Simplified Arabic" w:hAnsi="Simplified Arabic" w:cs="Simplified Arabic"/>
                <w:sz w:val="16"/>
                <w:szCs w:val="16"/>
                <w:rtl/>
              </w:rPr>
              <w:t>الرصيد النقدي الافتتاحي</w:t>
            </w:r>
          </w:p>
        </w:tc>
        <w:tc>
          <w:tcPr>
            <w:tcW w:w="850" w:type="dxa"/>
            <w:noWrap/>
            <w:vAlign w:val="bottom"/>
            <w:hideMark/>
          </w:tcPr>
          <w:p w14:paraId="0C03C00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000 693 4</w:t>
            </w:r>
          </w:p>
        </w:tc>
        <w:tc>
          <w:tcPr>
            <w:tcW w:w="851" w:type="dxa"/>
            <w:noWrap/>
            <w:vAlign w:val="bottom"/>
            <w:hideMark/>
          </w:tcPr>
          <w:p w14:paraId="06EA847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000 902 3</w:t>
            </w:r>
          </w:p>
        </w:tc>
        <w:tc>
          <w:tcPr>
            <w:tcW w:w="850" w:type="dxa"/>
            <w:noWrap/>
            <w:vAlign w:val="bottom"/>
            <w:hideMark/>
          </w:tcPr>
          <w:p w14:paraId="6DE7A9D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000 594 3</w:t>
            </w:r>
          </w:p>
        </w:tc>
        <w:tc>
          <w:tcPr>
            <w:tcW w:w="851" w:type="dxa"/>
            <w:noWrap/>
            <w:vAlign w:val="bottom"/>
            <w:hideMark/>
          </w:tcPr>
          <w:p w14:paraId="6B6C295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000 594 3</w:t>
            </w:r>
          </w:p>
        </w:tc>
        <w:tc>
          <w:tcPr>
            <w:tcW w:w="850" w:type="dxa"/>
            <w:noWrap/>
            <w:vAlign w:val="bottom"/>
            <w:hideMark/>
          </w:tcPr>
          <w:p w14:paraId="2F7B1FA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000 594 3</w:t>
            </w:r>
          </w:p>
        </w:tc>
        <w:tc>
          <w:tcPr>
            <w:tcW w:w="851" w:type="dxa"/>
            <w:noWrap/>
            <w:vAlign w:val="bottom"/>
            <w:hideMark/>
          </w:tcPr>
          <w:p w14:paraId="217A78A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000 289 3</w:t>
            </w:r>
          </w:p>
        </w:tc>
        <w:tc>
          <w:tcPr>
            <w:tcW w:w="850" w:type="dxa"/>
            <w:noWrap/>
            <w:vAlign w:val="bottom"/>
            <w:hideMark/>
          </w:tcPr>
          <w:p w14:paraId="727270F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000 342 3</w:t>
            </w:r>
          </w:p>
        </w:tc>
        <w:tc>
          <w:tcPr>
            <w:tcW w:w="851" w:type="dxa"/>
            <w:noWrap/>
            <w:vAlign w:val="bottom"/>
            <w:hideMark/>
          </w:tcPr>
          <w:p w14:paraId="2B654BB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000 376 3</w:t>
            </w:r>
          </w:p>
        </w:tc>
        <w:tc>
          <w:tcPr>
            <w:tcW w:w="850" w:type="dxa"/>
            <w:noWrap/>
            <w:vAlign w:val="bottom"/>
            <w:hideMark/>
          </w:tcPr>
          <w:p w14:paraId="6817638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000 980 2</w:t>
            </w:r>
          </w:p>
        </w:tc>
        <w:tc>
          <w:tcPr>
            <w:tcW w:w="851" w:type="dxa"/>
            <w:noWrap/>
            <w:vAlign w:val="bottom"/>
            <w:hideMark/>
          </w:tcPr>
          <w:p w14:paraId="64532CE1"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000 082 3</w:t>
            </w:r>
          </w:p>
        </w:tc>
        <w:tc>
          <w:tcPr>
            <w:tcW w:w="850" w:type="dxa"/>
            <w:noWrap/>
            <w:vAlign w:val="bottom"/>
            <w:hideMark/>
          </w:tcPr>
          <w:p w14:paraId="65ED9BF6"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000 142 3</w:t>
            </w:r>
          </w:p>
        </w:tc>
        <w:tc>
          <w:tcPr>
            <w:tcW w:w="851" w:type="dxa"/>
            <w:noWrap/>
            <w:vAlign w:val="bottom"/>
            <w:hideMark/>
          </w:tcPr>
          <w:p w14:paraId="67851F9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000 666 2</w:t>
            </w:r>
          </w:p>
        </w:tc>
        <w:tc>
          <w:tcPr>
            <w:tcW w:w="850" w:type="dxa"/>
            <w:noWrap/>
            <w:vAlign w:val="bottom"/>
            <w:hideMark/>
          </w:tcPr>
          <w:p w14:paraId="791A651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000 815 2</w:t>
            </w:r>
          </w:p>
        </w:tc>
        <w:tc>
          <w:tcPr>
            <w:tcW w:w="853" w:type="dxa"/>
            <w:noWrap/>
            <w:vAlign w:val="bottom"/>
            <w:hideMark/>
          </w:tcPr>
          <w:p w14:paraId="04A4C66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000 908 2</w:t>
            </w:r>
          </w:p>
        </w:tc>
      </w:tr>
      <w:tr w:rsidR="00E721A7" w:rsidRPr="00102B40" w14:paraId="238FD190" w14:textId="77777777" w:rsidTr="00102B40">
        <w:trPr>
          <w:trHeight w:val="240"/>
        </w:trPr>
        <w:tc>
          <w:tcPr>
            <w:tcW w:w="2520" w:type="dxa"/>
            <w:noWrap/>
            <w:vAlign w:val="bottom"/>
            <w:hideMark/>
          </w:tcPr>
          <w:p w14:paraId="498AE50E"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ind w:left="142"/>
              <w:jc w:val="lowKashida"/>
              <w:textDirection w:val="tbRlV"/>
              <w:rPr>
                <w:rFonts w:ascii="Simplified Arabic" w:hAnsi="Simplified Arabic" w:cs="Simplified Arabic"/>
                <w:sz w:val="16"/>
                <w:szCs w:val="16"/>
                <w:rtl/>
                <w:lang w:bidi="en-GB"/>
              </w:rPr>
            </w:pPr>
            <w:r w:rsidRPr="00102B40">
              <w:rPr>
                <w:rFonts w:ascii="Simplified Arabic" w:hAnsi="Simplified Arabic" w:cs="Simplified Arabic"/>
                <w:sz w:val="16"/>
                <w:szCs w:val="16"/>
                <w:rtl/>
              </w:rPr>
              <w:t>المقبوضات النقدية المتوقعة (80 في المائة)</w:t>
            </w:r>
          </w:p>
        </w:tc>
        <w:tc>
          <w:tcPr>
            <w:tcW w:w="850" w:type="dxa"/>
            <w:noWrap/>
            <w:vAlign w:val="bottom"/>
            <w:hideMark/>
          </w:tcPr>
          <w:p w14:paraId="7082395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000 330 4</w:t>
            </w:r>
          </w:p>
        </w:tc>
        <w:tc>
          <w:tcPr>
            <w:tcW w:w="851" w:type="dxa"/>
            <w:noWrap/>
            <w:vAlign w:val="bottom"/>
            <w:hideMark/>
          </w:tcPr>
          <w:p w14:paraId="4EDF27C8"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000 926 4</w:t>
            </w:r>
          </w:p>
        </w:tc>
        <w:tc>
          <w:tcPr>
            <w:tcW w:w="850" w:type="dxa"/>
            <w:noWrap/>
            <w:vAlign w:val="bottom"/>
            <w:hideMark/>
          </w:tcPr>
          <w:p w14:paraId="620607A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000 880 4</w:t>
            </w:r>
          </w:p>
        </w:tc>
        <w:tc>
          <w:tcPr>
            <w:tcW w:w="851" w:type="dxa"/>
            <w:noWrap/>
            <w:vAlign w:val="bottom"/>
            <w:hideMark/>
          </w:tcPr>
          <w:p w14:paraId="1C61B13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000 035 4</w:t>
            </w:r>
          </w:p>
        </w:tc>
        <w:tc>
          <w:tcPr>
            <w:tcW w:w="850" w:type="dxa"/>
            <w:noWrap/>
            <w:vAlign w:val="bottom"/>
            <w:hideMark/>
          </w:tcPr>
          <w:p w14:paraId="6AD899B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000 498 3</w:t>
            </w:r>
          </w:p>
        </w:tc>
        <w:tc>
          <w:tcPr>
            <w:tcW w:w="851" w:type="dxa"/>
            <w:noWrap/>
            <w:vAlign w:val="bottom"/>
            <w:hideMark/>
          </w:tcPr>
          <w:p w14:paraId="128E02A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000 938 4</w:t>
            </w:r>
          </w:p>
        </w:tc>
        <w:tc>
          <w:tcPr>
            <w:tcW w:w="850" w:type="dxa"/>
            <w:noWrap/>
            <w:vAlign w:val="bottom"/>
            <w:hideMark/>
          </w:tcPr>
          <w:p w14:paraId="6D08C690"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000 159 4</w:t>
            </w:r>
          </w:p>
        </w:tc>
        <w:tc>
          <w:tcPr>
            <w:tcW w:w="851" w:type="dxa"/>
            <w:noWrap/>
            <w:vAlign w:val="bottom"/>
            <w:hideMark/>
          </w:tcPr>
          <w:p w14:paraId="04B672D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000 742 3</w:t>
            </w:r>
          </w:p>
        </w:tc>
        <w:tc>
          <w:tcPr>
            <w:tcW w:w="850" w:type="dxa"/>
            <w:noWrap/>
            <w:vAlign w:val="bottom"/>
            <w:hideMark/>
          </w:tcPr>
          <w:p w14:paraId="66610EC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000 022 5</w:t>
            </w:r>
          </w:p>
        </w:tc>
        <w:tc>
          <w:tcPr>
            <w:tcW w:w="851" w:type="dxa"/>
            <w:noWrap/>
            <w:vAlign w:val="bottom"/>
            <w:hideMark/>
          </w:tcPr>
          <w:p w14:paraId="3481C71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000 282 4</w:t>
            </w:r>
          </w:p>
        </w:tc>
        <w:tc>
          <w:tcPr>
            <w:tcW w:w="850" w:type="dxa"/>
            <w:noWrap/>
            <w:vAlign w:val="bottom"/>
            <w:hideMark/>
          </w:tcPr>
          <w:p w14:paraId="71C0419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000 734 3</w:t>
            </w:r>
          </w:p>
        </w:tc>
        <w:tc>
          <w:tcPr>
            <w:tcW w:w="851" w:type="dxa"/>
            <w:noWrap/>
            <w:vAlign w:val="bottom"/>
            <w:hideMark/>
          </w:tcPr>
          <w:p w14:paraId="77A0C4B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000 950 4</w:t>
            </w:r>
          </w:p>
        </w:tc>
        <w:tc>
          <w:tcPr>
            <w:tcW w:w="850" w:type="dxa"/>
            <w:noWrap/>
            <w:vAlign w:val="bottom"/>
            <w:hideMark/>
          </w:tcPr>
          <w:p w14:paraId="6DA8C87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000 084 4</w:t>
            </w:r>
          </w:p>
        </w:tc>
        <w:tc>
          <w:tcPr>
            <w:tcW w:w="853" w:type="dxa"/>
            <w:noWrap/>
            <w:vAlign w:val="bottom"/>
            <w:hideMark/>
          </w:tcPr>
          <w:p w14:paraId="7F20ACB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000 658 3</w:t>
            </w:r>
          </w:p>
        </w:tc>
      </w:tr>
      <w:tr w:rsidR="00E721A7" w:rsidRPr="00102B40" w14:paraId="38B01BBD" w14:textId="77777777" w:rsidTr="00102B40">
        <w:trPr>
          <w:trHeight w:val="240"/>
        </w:trPr>
        <w:tc>
          <w:tcPr>
            <w:tcW w:w="2520" w:type="dxa"/>
            <w:tcBorders>
              <w:bottom w:val="single" w:sz="4" w:space="0" w:color="auto"/>
            </w:tcBorders>
            <w:noWrap/>
            <w:vAlign w:val="bottom"/>
            <w:hideMark/>
          </w:tcPr>
          <w:p w14:paraId="5F674160" w14:textId="77777777" w:rsidR="00E721A7" w:rsidRPr="00841F2D"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ind w:left="142"/>
              <w:jc w:val="lowKashida"/>
              <w:textDirection w:val="tbRlV"/>
              <w:rPr>
                <w:rFonts w:ascii="Simplified Arabic" w:hAnsi="Simplified Arabic" w:cs="Simplified Arabic"/>
                <w:sz w:val="16"/>
                <w:szCs w:val="16"/>
                <w:rtl/>
                <w:lang w:bidi="en-GB"/>
              </w:rPr>
            </w:pPr>
            <w:r w:rsidRPr="00102B40">
              <w:rPr>
                <w:rFonts w:ascii="Simplified Arabic" w:hAnsi="Simplified Arabic" w:cs="Simplified Arabic"/>
                <w:sz w:val="16"/>
                <w:szCs w:val="16"/>
                <w:rtl/>
              </w:rPr>
              <w:t>النفقات المتوقعة (85 في المائة)</w:t>
            </w:r>
          </w:p>
        </w:tc>
        <w:tc>
          <w:tcPr>
            <w:tcW w:w="850" w:type="dxa"/>
            <w:tcBorders>
              <w:bottom w:val="single" w:sz="4" w:space="0" w:color="auto"/>
            </w:tcBorders>
            <w:noWrap/>
            <w:vAlign w:val="bottom"/>
            <w:hideMark/>
          </w:tcPr>
          <w:p w14:paraId="1743E555"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000 121 5</w:t>
            </w:r>
          </w:p>
        </w:tc>
        <w:tc>
          <w:tcPr>
            <w:tcW w:w="851" w:type="dxa"/>
            <w:tcBorders>
              <w:bottom w:val="single" w:sz="4" w:space="0" w:color="auto"/>
            </w:tcBorders>
            <w:noWrap/>
            <w:vAlign w:val="bottom"/>
            <w:hideMark/>
          </w:tcPr>
          <w:p w14:paraId="22C19F1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000 234 5</w:t>
            </w:r>
          </w:p>
        </w:tc>
        <w:tc>
          <w:tcPr>
            <w:tcW w:w="850" w:type="dxa"/>
            <w:tcBorders>
              <w:bottom w:val="single" w:sz="4" w:space="0" w:color="auto"/>
            </w:tcBorders>
            <w:noWrap/>
            <w:vAlign w:val="bottom"/>
            <w:hideMark/>
          </w:tcPr>
          <w:p w14:paraId="7901B59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000 185 5</w:t>
            </w:r>
          </w:p>
        </w:tc>
        <w:tc>
          <w:tcPr>
            <w:tcW w:w="851" w:type="dxa"/>
            <w:tcBorders>
              <w:bottom w:val="single" w:sz="4" w:space="0" w:color="auto"/>
            </w:tcBorders>
            <w:noWrap/>
            <w:vAlign w:val="bottom"/>
            <w:hideMark/>
          </w:tcPr>
          <w:p w14:paraId="51A1039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000 287 4</w:t>
            </w:r>
          </w:p>
        </w:tc>
        <w:tc>
          <w:tcPr>
            <w:tcW w:w="850" w:type="dxa"/>
            <w:tcBorders>
              <w:bottom w:val="single" w:sz="4" w:space="0" w:color="auto"/>
            </w:tcBorders>
            <w:noWrap/>
            <w:vAlign w:val="bottom"/>
            <w:hideMark/>
          </w:tcPr>
          <w:p w14:paraId="2914145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000 716 3</w:t>
            </w:r>
          </w:p>
        </w:tc>
        <w:tc>
          <w:tcPr>
            <w:tcW w:w="851" w:type="dxa"/>
            <w:tcBorders>
              <w:bottom w:val="single" w:sz="4" w:space="0" w:color="auto"/>
            </w:tcBorders>
            <w:noWrap/>
            <w:vAlign w:val="bottom"/>
            <w:hideMark/>
          </w:tcPr>
          <w:p w14:paraId="025E49C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000 247 5</w:t>
            </w:r>
          </w:p>
        </w:tc>
        <w:tc>
          <w:tcPr>
            <w:tcW w:w="850" w:type="dxa"/>
            <w:tcBorders>
              <w:bottom w:val="single" w:sz="4" w:space="0" w:color="auto"/>
            </w:tcBorders>
            <w:noWrap/>
            <w:vAlign w:val="bottom"/>
            <w:hideMark/>
          </w:tcPr>
          <w:p w14:paraId="7641BCF2"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000 419 4</w:t>
            </w:r>
          </w:p>
        </w:tc>
        <w:tc>
          <w:tcPr>
            <w:tcW w:w="851" w:type="dxa"/>
            <w:tcBorders>
              <w:bottom w:val="single" w:sz="4" w:space="0" w:color="auto"/>
            </w:tcBorders>
            <w:noWrap/>
            <w:vAlign w:val="bottom"/>
            <w:hideMark/>
          </w:tcPr>
          <w:p w14:paraId="52FA85B4"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000 976 3</w:t>
            </w:r>
          </w:p>
        </w:tc>
        <w:tc>
          <w:tcPr>
            <w:tcW w:w="850" w:type="dxa"/>
            <w:tcBorders>
              <w:bottom w:val="single" w:sz="4" w:space="0" w:color="auto"/>
            </w:tcBorders>
            <w:noWrap/>
            <w:vAlign w:val="bottom"/>
            <w:hideMark/>
          </w:tcPr>
          <w:p w14:paraId="6FE8299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000 336 5</w:t>
            </w:r>
          </w:p>
        </w:tc>
        <w:tc>
          <w:tcPr>
            <w:tcW w:w="851" w:type="dxa"/>
            <w:tcBorders>
              <w:bottom w:val="single" w:sz="4" w:space="0" w:color="auto"/>
            </w:tcBorders>
            <w:noWrap/>
            <w:vAlign w:val="bottom"/>
            <w:hideMark/>
          </w:tcPr>
          <w:p w14:paraId="3891B3C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000 549 4</w:t>
            </w:r>
          </w:p>
        </w:tc>
        <w:tc>
          <w:tcPr>
            <w:tcW w:w="850" w:type="dxa"/>
            <w:tcBorders>
              <w:bottom w:val="single" w:sz="4" w:space="0" w:color="auto"/>
            </w:tcBorders>
            <w:noWrap/>
            <w:vAlign w:val="bottom"/>
            <w:hideMark/>
          </w:tcPr>
          <w:p w14:paraId="48AB567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000 968 3</w:t>
            </w:r>
          </w:p>
        </w:tc>
        <w:tc>
          <w:tcPr>
            <w:tcW w:w="851" w:type="dxa"/>
            <w:tcBorders>
              <w:bottom w:val="single" w:sz="4" w:space="0" w:color="auto"/>
            </w:tcBorders>
            <w:noWrap/>
            <w:vAlign w:val="bottom"/>
            <w:hideMark/>
          </w:tcPr>
          <w:p w14:paraId="7021571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000 260 5</w:t>
            </w:r>
          </w:p>
        </w:tc>
        <w:tc>
          <w:tcPr>
            <w:tcW w:w="850" w:type="dxa"/>
            <w:tcBorders>
              <w:bottom w:val="single" w:sz="4" w:space="0" w:color="auto"/>
            </w:tcBorders>
            <w:noWrap/>
            <w:vAlign w:val="bottom"/>
            <w:hideMark/>
          </w:tcPr>
          <w:p w14:paraId="4A17063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000 339 4</w:t>
            </w:r>
          </w:p>
        </w:tc>
        <w:tc>
          <w:tcPr>
            <w:tcW w:w="853" w:type="dxa"/>
            <w:tcBorders>
              <w:bottom w:val="single" w:sz="4" w:space="0" w:color="auto"/>
            </w:tcBorders>
            <w:noWrap/>
            <w:vAlign w:val="bottom"/>
            <w:hideMark/>
          </w:tcPr>
          <w:p w14:paraId="7056455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w w:val="91"/>
                <w:sz w:val="16"/>
                <w:szCs w:val="16"/>
                <w:rtl/>
                <w:lang w:val="ar-SA" w:eastAsia="zh-TW" w:bidi="en-GB"/>
              </w:rPr>
            </w:pPr>
            <w:r w:rsidRPr="00045082">
              <w:rPr>
                <w:rFonts w:ascii="Simplified Arabic" w:hAnsi="Simplified Arabic" w:cs="Simplified Arabic"/>
                <w:w w:val="91"/>
                <w:sz w:val="16"/>
                <w:szCs w:val="16"/>
                <w:rtl/>
              </w:rPr>
              <w:t>000 887 3</w:t>
            </w:r>
          </w:p>
        </w:tc>
      </w:tr>
      <w:tr w:rsidR="00E721A7" w:rsidRPr="00102B40" w14:paraId="0856855E" w14:textId="77777777" w:rsidTr="00102B40">
        <w:trPr>
          <w:trHeight w:val="255"/>
        </w:trPr>
        <w:tc>
          <w:tcPr>
            <w:tcW w:w="2520" w:type="dxa"/>
            <w:tcBorders>
              <w:top w:val="single" w:sz="4" w:space="0" w:color="auto"/>
              <w:bottom w:val="single" w:sz="12" w:space="0" w:color="auto"/>
            </w:tcBorders>
            <w:noWrap/>
            <w:vAlign w:val="bottom"/>
            <w:hideMark/>
          </w:tcPr>
          <w:p w14:paraId="5724ED69" w14:textId="3FF9EB2E" w:rsidR="00E721A7" w:rsidRPr="00102B40"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lowKashida"/>
              <w:textDirection w:val="tbRlV"/>
              <w:rPr>
                <w:rFonts w:ascii="Simplified Arabic" w:hAnsi="Simplified Arabic" w:cs="Simplified Arabic"/>
                <w:b/>
                <w:bCs/>
                <w:iCs/>
                <w:sz w:val="16"/>
                <w:szCs w:val="16"/>
                <w:rtl/>
                <w:lang w:val="ar-SA" w:eastAsia="zh-TW" w:bidi="en-GB"/>
              </w:rPr>
            </w:pPr>
            <w:r w:rsidRPr="00102B40">
              <w:rPr>
                <w:rFonts w:ascii="Simplified Arabic" w:hAnsi="Simplified Arabic" w:cs="Simplified Arabic"/>
                <w:b/>
                <w:bCs/>
                <w:sz w:val="16"/>
                <w:szCs w:val="16"/>
                <w:rtl/>
              </w:rPr>
              <w:t>الرصيد النقدي الختامي</w:t>
            </w:r>
          </w:p>
        </w:tc>
        <w:tc>
          <w:tcPr>
            <w:tcW w:w="850" w:type="dxa"/>
            <w:tcBorders>
              <w:top w:val="single" w:sz="4" w:space="0" w:color="auto"/>
              <w:bottom w:val="single" w:sz="12" w:space="0" w:color="auto"/>
            </w:tcBorders>
            <w:noWrap/>
            <w:vAlign w:val="bottom"/>
            <w:hideMark/>
          </w:tcPr>
          <w:p w14:paraId="3EB4C77C"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000 902 3</w:t>
            </w:r>
          </w:p>
        </w:tc>
        <w:tc>
          <w:tcPr>
            <w:tcW w:w="851" w:type="dxa"/>
            <w:tcBorders>
              <w:top w:val="single" w:sz="4" w:space="0" w:color="auto"/>
              <w:bottom w:val="single" w:sz="12" w:space="0" w:color="auto"/>
            </w:tcBorders>
            <w:noWrap/>
            <w:vAlign w:val="bottom"/>
            <w:hideMark/>
          </w:tcPr>
          <w:p w14:paraId="3855C0EE"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000 594 3</w:t>
            </w:r>
          </w:p>
        </w:tc>
        <w:tc>
          <w:tcPr>
            <w:tcW w:w="850" w:type="dxa"/>
            <w:tcBorders>
              <w:top w:val="single" w:sz="4" w:space="0" w:color="auto"/>
              <w:bottom w:val="single" w:sz="12" w:space="0" w:color="auto"/>
            </w:tcBorders>
            <w:noWrap/>
            <w:vAlign w:val="bottom"/>
            <w:hideMark/>
          </w:tcPr>
          <w:p w14:paraId="4CD73EF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000 289 3</w:t>
            </w:r>
          </w:p>
        </w:tc>
        <w:tc>
          <w:tcPr>
            <w:tcW w:w="851" w:type="dxa"/>
            <w:tcBorders>
              <w:top w:val="single" w:sz="4" w:space="0" w:color="auto"/>
              <w:bottom w:val="single" w:sz="12" w:space="0" w:color="auto"/>
            </w:tcBorders>
            <w:noWrap/>
            <w:vAlign w:val="bottom"/>
            <w:hideMark/>
          </w:tcPr>
          <w:p w14:paraId="7897F8D3"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000 342 3</w:t>
            </w:r>
          </w:p>
        </w:tc>
        <w:tc>
          <w:tcPr>
            <w:tcW w:w="850" w:type="dxa"/>
            <w:tcBorders>
              <w:top w:val="single" w:sz="4" w:space="0" w:color="auto"/>
              <w:bottom w:val="single" w:sz="12" w:space="0" w:color="auto"/>
            </w:tcBorders>
            <w:noWrap/>
            <w:vAlign w:val="bottom"/>
            <w:hideMark/>
          </w:tcPr>
          <w:p w14:paraId="7931A817"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000 376 3</w:t>
            </w:r>
          </w:p>
        </w:tc>
        <w:tc>
          <w:tcPr>
            <w:tcW w:w="851" w:type="dxa"/>
            <w:tcBorders>
              <w:top w:val="single" w:sz="4" w:space="0" w:color="auto"/>
              <w:bottom w:val="single" w:sz="12" w:space="0" w:color="auto"/>
            </w:tcBorders>
            <w:noWrap/>
            <w:vAlign w:val="bottom"/>
            <w:hideMark/>
          </w:tcPr>
          <w:p w14:paraId="010A7ADD"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000 980 2</w:t>
            </w:r>
          </w:p>
        </w:tc>
        <w:tc>
          <w:tcPr>
            <w:tcW w:w="850" w:type="dxa"/>
            <w:tcBorders>
              <w:top w:val="single" w:sz="4" w:space="0" w:color="auto"/>
              <w:bottom w:val="single" w:sz="12" w:space="0" w:color="auto"/>
            </w:tcBorders>
            <w:noWrap/>
            <w:vAlign w:val="bottom"/>
            <w:hideMark/>
          </w:tcPr>
          <w:p w14:paraId="0A18112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000 082 3</w:t>
            </w:r>
          </w:p>
        </w:tc>
        <w:tc>
          <w:tcPr>
            <w:tcW w:w="851" w:type="dxa"/>
            <w:tcBorders>
              <w:top w:val="single" w:sz="4" w:space="0" w:color="auto"/>
              <w:bottom w:val="single" w:sz="12" w:space="0" w:color="auto"/>
            </w:tcBorders>
            <w:noWrap/>
            <w:vAlign w:val="bottom"/>
            <w:hideMark/>
          </w:tcPr>
          <w:p w14:paraId="5857E196"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000 142 3</w:t>
            </w:r>
          </w:p>
        </w:tc>
        <w:tc>
          <w:tcPr>
            <w:tcW w:w="850" w:type="dxa"/>
            <w:tcBorders>
              <w:top w:val="single" w:sz="4" w:space="0" w:color="auto"/>
              <w:bottom w:val="single" w:sz="12" w:space="0" w:color="auto"/>
            </w:tcBorders>
            <w:noWrap/>
            <w:vAlign w:val="bottom"/>
            <w:hideMark/>
          </w:tcPr>
          <w:p w14:paraId="3E760E9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000 666 2</w:t>
            </w:r>
          </w:p>
        </w:tc>
        <w:tc>
          <w:tcPr>
            <w:tcW w:w="851" w:type="dxa"/>
            <w:tcBorders>
              <w:top w:val="single" w:sz="4" w:space="0" w:color="auto"/>
              <w:bottom w:val="single" w:sz="12" w:space="0" w:color="auto"/>
            </w:tcBorders>
            <w:noWrap/>
            <w:vAlign w:val="bottom"/>
            <w:hideMark/>
          </w:tcPr>
          <w:p w14:paraId="521AD04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000 815 2</w:t>
            </w:r>
          </w:p>
        </w:tc>
        <w:tc>
          <w:tcPr>
            <w:tcW w:w="850" w:type="dxa"/>
            <w:tcBorders>
              <w:top w:val="single" w:sz="4" w:space="0" w:color="auto"/>
              <w:bottom w:val="single" w:sz="12" w:space="0" w:color="auto"/>
            </w:tcBorders>
            <w:noWrap/>
            <w:vAlign w:val="bottom"/>
            <w:hideMark/>
          </w:tcPr>
          <w:p w14:paraId="69B64089"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000 908 2</w:t>
            </w:r>
          </w:p>
        </w:tc>
        <w:tc>
          <w:tcPr>
            <w:tcW w:w="851" w:type="dxa"/>
            <w:tcBorders>
              <w:top w:val="single" w:sz="4" w:space="0" w:color="auto"/>
              <w:bottom w:val="single" w:sz="12" w:space="0" w:color="auto"/>
            </w:tcBorders>
            <w:noWrap/>
            <w:vAlign w:val="bottom"/>
            <w:hideMark/>
          </w:tcPr>
          <w:p w14:paraId="0FD6BFCF"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000 356 2</w:t>
            </w:r>
          </w:p>
        </w:tc>
        <w:tc>
          <w:tcPr>
            <w:tcW w:w="850" w:type="dxa"/>
            <w:tcBorders>
              <w:top w:val="single" w:sz="4" w:space="0" w:color="auto"/>
              <w:bottom w:val="single" w:sz="12" w:space="0" w:color="auto"/>
            </w:tcBorders>
            <w:noWrap/>
            <w:vAlign w:val="bottom"/>
            <w:hideMark/>
          </w:tcPr>
          <w:p w14:paraId="3C891B3A"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000 560 2</w:t>
            </w:r>
          </w:p>
        </w:tc>
        <w:tc>
          <w:tcPr>
            <w:tcW w:w="853" w:type="dxa"/>
            <w:tcBorders>
              <w:top w:val="single" w:sz="4" w:space="0" w:color="auto"/>
              <w:bottom w:val="single" w:sz="12" w:space="0" w:color="auto"/>
            </w:tcBorders>
            <w:noWrap/>
            <w:vAlign w:val="bottom"/>
            <w:hideMark/>
          </w:tcPr>
          <w:p w14:paraId="72E64E4B" w14:textId="77777777" w:rsidR="00E721A7" w:rsidRPr="00045082" w:rsidRDefault="00E721A7" w:rsidP="00401612">
            <w:pPr>
              <w:pStyle w:val="Normal-pool-Table"/>
              <w:tabs>
                <w:tab w:val="clear" w:pos="624"/>
                <w:tab w:val="clear" w:pos="1247"/>
                <w:tab w:val="clear" w:pos="1871"/>
                <w:tab w:val="clear" w:pos="2495"/>
                <w:tab w:val="clear" w:pos="3119"/>
                <w:tab w:val="clear" w:pos="3742"/>
                <w:tab w:val="clear" w:pos="4366"/>
                <w:tab w:val="clear" w:pos="4990"/>
              </w:tabs>
              <w:bidi/>
              <w:spacing w:before="30" w:after="30" w:line="260" w:lineRule="exact"/>
              <w:jc w:val="right"/>
              <w:textDirection w:val="tbRlV"/>
              <w:rPr>
                <w:rFonts w:ascii="Simplified Arabic" w:hAnsi="Simplified Arabic" w:cs="Simplified Arabic"/>
                <w:b/>
                <w:bCs/>
                <w:iCs/>
                <w:w w:val="86"/>
                <w:sz w:val="16"/>
                <w:szCs w:val="16"/>
                <w:rtl/>
                <w:lang w:val="ar-SA" w:eastAsia="zh-TW" w:bidi="en-GB"/>
              </w:rPr>
            </w:pPr>
            <w:r w:rsidRPr="00045082">
              <w:rPr>
                <w:rFonts w:ascii="Simplified Arabic" w:hAnsi="Simplified Arabic" w:cs="Simplified Arabic"/>
                <w:b/>
                <w:bCs/>
                <w:w w:val="86"/>
                <w:sz w:val="16"/>
                <w:szCs w:val="16"/>
                <w:rtl/>
              </w:rPr>
              <w:t>000 679 2</w:t>
            </w:r>
          </w:p>
        </w:tc>
      </w:tr>
    </w:tbl>
    <w:p w14:paraId="4D097335" w14:textId="546DA73A" w:rsidR="00E721A7" w:rsidRPr="00841F2D" w:rsidRDefault="004F012B" w:rsidP="00401612">
      <w:pPr>
        <w:pStyle w:val="Normal-pool"/>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40" w:after="30" w:line="260" w:lineRule="exact"/>
        <w:ind w:left="1134" w:firstLine="709"/>
        <w:jc w:val="both"/>
        <w:textDirection w:val="tbRlV"/>
        <w:rPr>
          <w:rFonts w:ascii="Simplified Arabic" w:eastAsiaTheme="minorHAnsi" w:hAnsi="Simplified Arabic" w:cs="Simplified Arabic"/>
          <w:rtl/>
          <w:lang w:val="ar-SA" w:eastAsia="zh-TW" w:bidi="en-GB"/>
        </w:rPr>
      </w:pPr>
      <w:r w:rsidRPr="00135C8B">
        <w:rPr>
          <w:rFonts w:ascii="Simplified Arabic" w:hAnsi="Simplified Arabic" w:cs="Simplified Arabic"/>
          <w:i/>
          <w:iCs/>
          <w:rtl/>
        </w:rPr>
        <w:t>ملاحظة:</w:t>
      </w:r>
      <w:r w:rsidRPr="00841F2D">
        <w:rPr>
          <w:rFonts w:ascii="Simplified Arabic" w:hAnsi="Simplified Arabic" w:cs="Simplified Arabic"/>
          <w:rtl/>
        </w:rPr>
        <w:t xml:space="preserve"> الافتراضات المستخدمة في حساب الرصيد النقدي في نهاية العام:</w:t>
      </w:r>
    </w:p>
    <w:p w14:paraId="7E95A4BF" w14:textId="37942E18" w:rsidR="00E721A7" w:rsidRPr="00841F2D" w:rsidRDefault="00E721A7">
      <w:pPr>
        <w:pStyle w:val="Normal-pool"/>
        <w:numPr>
          <w:ilvl w:val="0"/>
          <w:numId w:val="19"/>
        </w:numPr>
        <w:tabs>
          <w:tab w:val="clear" w:pos="624"/>
          <w:tab w:val="clear" w:pos="1247"/>
          <w:tab w:val="clear" w:pos="1871"/>
          <w:tab w:val="clear" w:pos="2495"/>
          <w:tab w:val="clear" w:pos="3119"/>
          <w:tab w:val="clear" w:pos="3742"/>
          <w:tab w:val="clear" w:pos="4366"/>
          <w:tab w:val="clear" w:pos="4990"/>
          <w:tab w:val="left" w:pos="425"/>
        </w:tabs>
        <w:bidi/>
        <w:spacing w:after="30" w:line="260" w:lineRule="exact"/>
        <w:ind w:left="2863" w:hanging="425"/>
        <w:jc w:val="both"/>
        <w:textDirection w:val="tbRlV"/>
        <w:rPr>
          <w:rFonts w:ascii="Simplified Arabic" w:eastAsiaTheme="minorHAnsi" w:hAnsi="Simplified Arabic" w:cs="Simplified Arabic"/>
          <w:rtl/>
          <w:lang w:val="ar-SA" w:eastAsia="zh-TW" w:bidi="en-GB"/>
        </w:rPr>
      </w:pPr>
      <w:r w:rsidRPr="00841F2D">
        <w:rPr>
          <w:rFonts w:ascii="Simplified Arabic" w:hAnsi="Simplified Arabic" w:cs="Simplified Arabic"/>
          <w:rtl/>
        </w:rPr>
        <w:t xml:space="preserve">التكاليف التقديرية لعام 2026 مساوية للميزانية التي أقرها الاجتماع السابع والثلاثون للأطراف (المقرر37/23). </w:t>
      </w:r>
    </w:p>
    <w:p w14:paraId="4DDE3430" w14:textId="77777777" w:rsidR="00E721A7" w:rsidRPr="00841F2D" w:rsidRDefault="00E721A7">
      <w:pPr>
        <w:pStyle w:val="Normal-pool"/>
        <w:numPr>
          <w:ilvl w:val="0"/>
          <w:numId w:val="19"/>
        </w:numPr>
        <w:tabs>
          <w:tab w:val="clear" w:pos="624"/>
          <w:tab w:val="clear" w:pos="1247"/>
          <w:tab w:val="clear" w:pos="1871"/>
          <w:tab w:val="clear" w:pos="2495"/>
          <w:tab w:val="clear" w:pos="3119"/>
          <w:tab w:val="clear" w:pos="3742"/>
          <w:tab w:val="clear" w:pos="4366"/>
          <w:tab w:val="clear" w:pos="4990"/>
          <w:tab w:val="left" w:pos="425"/>
        </w:tabs>
        <w:bidi/>
        <w:spacing w:after="30" w:line="260" w:lineRule="exact"/>
        <w:ind w:left="2863" w:hanging="425"/>
        <w:jc w:val="both"/>
        <w:textDirection w:val="tbRlV"/>
        <w:rPr>
          <w:rFonts w:ascii="Simplified Arabic" w:eastAsiaTheme="minorHAnsi" w:hAnsi="Simplified Arabic" w:cs="Simplified Arabic"/>
          <w:rtl/>
          <w:lang w:val="ar-SA" w:eastAsia="zh-TW" w:bidi="en-GB"/>
        </w:rPr>
      </w:pPr>
      <w:r w:rsidRPr="00841F2D">
        <w:rPr>
          <w:rFonts w:ascii="Simplified Arabic" w:hAnsi="Simplified Arabic" w:cs="Simplified Arabic"/>
          <w:rtl/>
        </w:rPr>
        <w:t xml:space="preserve">التكاليف التقديرية لعامي 2027 و2028 تستند إلى الميزانيات الموصى بها الواردة في الوثيقة </w:t>
      </w:r>
      <w:r w:rsidRPr="00841F2D">
        <w:rPr>
          <w:sz w:val="18"/>
          <w:szCs w:val="18"/>
          <w:rtl/>
        </w:rPr>
        <w:t>UNEP/OzL.Pro.38/4</w:t>
      </w:r>
      <w:r w:rsidRPr="00841F2D">
        <w:rPr>
          <w:rFonts w:ascii="Simplified Arabic" w:hAnsi="Simplified Arabic" w:cs="Simplified Arabic"/>
          <w:rtl/>
        </w:rPr>
        <w:t>.</w:t>
      </w:r>
    </w:p>
    <w:p w14:paraId="6084F891" w14:textId="39FA22C8" w:rsidR="00E721A7" w:rsidRPr="00841F2D" w:rsidRDefault="00E721A7">
      <w:pPr>
        <w:pStyle w:val="Normal-pool"/>
        <w:numPr>
          <w:ilvl w:val="0"/>
          <w:numId w:val="19"/>
        </w:numPr>
        <w:tabs>
          <w:tab w:val="clear" w:pos="624"/>
          <w:tab w:val="clear" w:pos="1247"/>
          <w:tab w:val="clear" w:pos="1871"/>
          <w:tab w:val="clear" w:pos="2495"/>
          <w:tab w:val="clear" w:pos="3119"/>
          <w:tab w:val="clear" w:pos="3742"/>
          <w:tab w:val="clear" w:pos="4366"/>
          <w:tab w:val="clear" w:pos="4990"/>
          <w:tab w:val="left" w:pos="425"/>
        </w:tabs>
        <w:bidi/>
        <w:spacing w:after="30" w:line="260" w:lineRule="exact"/>
        <w:ind w:left="2863" w:hanging="425"/>
        <w:jc w:val="both"/>
        <w:textDirection w:val="tbRlV"/>
        <w:rPr>
          <w:rFonts w:ascii="Simplified Arabic" w:eastAsiaTheme="minorHAnsi" w:hAnsi="Simplified Arabic" w:cs="Simplified Arabic"/>
          <w:rtl/>
          <w:lang w:val="ar-SA" w:eastAsia="zh-TW" w:bidi="en-GB"/>
        </w:rPr>
      </w:pPr>
      <w:r w:rsidRPr="00841F2D">
        <w:rPr>
          <w:rFonts w:ascii="Simplified Arabic" w:hAnsi="Simplified Arabic" w:cs="Simplified Arabic"/>
          <w:rtl/>
        </w:rPr>
        <w:t>التكاليف التقديرية للفترة 2029-2031 تستند إلى ميزانية العام السابق أو النفقات السابقة، بعد تعديلها لمراعاة التضخم.</w:t>
      </w:r>
    </w:p>
    <w:p w14:paraId="6840B86D" w14:textId="1538785B" w:rsidR="00E721A7" w:rsidRPr="00841F2D" w:rsidRDefault="00E721A7">
      <w:pPr>
        <w:pStyle w:val="Normal-pool"/>
        <w:numPr>
          <w:ilvl w:val="0"/>
          <w:numId w:val="19"/>
        </w:numPr>
        <w:tabs>
          <w:tab w:val="clear" w:pos="624"/>
          <w:tab w:val="clear" w:pos="1247"/>
          <w:tab w:val="clear" w:pos="1871"/>
          <w:tab w:val="clear" w:pos="2495"/>
          <w:tab w:val="clear" w:pos="3119"/>
          <w:tab w:val="clear" w:pos="3742"/>
          <w:tab w:val="clear" w:pos="4366"/>
          <w:tab w:val="clear" w:pos="4990"/>
          <w:tab w:val="left" w:pos="425"/>
        </w:tabs>
        <w:bidi/>
        <w:spacing w:after="30" w:line="260" w:lineRule="exact"/>
        <w:ind w:left="2863" w:hanging="425"/>
        <w:jc w:val="both"/>
        <w:textDirection w:val="tbRlV"/>
        <w:rPr>
          <w:rFonts w:ascii="Simplified Arabic" w:eastAsiaTheme="minorHAnsi" w:hAnsi="Simplified Arabic" w:cs="Simplified Arabic"/>
          <w:rtl/>
          <w:lang w:val="ar-SA" w:eastAsia="zh-TW" w:bidi="en-GB"/>
        </w:rPr>
      </w:pPr>
      <w:r w:rsidRPr="00841F2D">
        <w:rPr>
          <w:rFonts w:ascii="Simplified Arabic" w:hAnsi="Simplified Arabic" w:cs="Simplified Arabic"/>
          <w:rtl/>
        </w:rPr>
        <w:t>المساهمات السنوية المقترحة من الأطراف تستند إلى ميزانية السنة المعنية، باستثناء عام 2026، حيث تمت الموافقة على المساهمات الخاصة به في الاجتماع السابع والثلاثين للأطراف (المقرر37/23).</w:t>
      </w:r>
    </w:p>
    <w:p w14:paraId="15F02111" w14:textId="2D164CC5" w:rsidR="00E721A7" w:rsidRPr="00841F2D" w:rsidRDefault="00E721A7">
      <w:pPr>
        <w:pStyle w:val="Normal-pool"/>
        <w:numPr>
          <w:ilvl w:val="0"/>
          <w:numId w:val="19"/>
        </w:numPr>
        <w:tabs>
          <w:tab w:val="clear" w:pos="624"/>
          <w:tab w:val="clear" w:pos="1247"/>
          <w:tab w:val="clear" w:pos="1871"/>
          <w:tab w:val="clear" w:pos="2495"/>
          <w:tab w:val="clear" w:pos="3119"/>
          <w:tab w:val="clear" w:pos="3742"/>
          <w:tab w:val="clear" w:pos="4366"/>
          <w:tab w:val="clear" w:pos="4990"/>
          <w:tab w:val="left" w:pos="425"/>
        </w:tabs>
        <w:bidi/>
        <w:spacing w:after="30" w:line="260" w:lineRule="exact"/>
        <w:ind w:left="2863" w:hanging="425"/>
        <w:jc w:val="both"/>
        <w:textDirection w:val="tbRlV"/>
        <w:rPr>
          <w:rFonts w:ascii="Simplified Arabic" w:eastAsiaTheme="minorHAnsi" w:hAnsi="Simplified Arabic" w:cs="Simplified Arabic"/>
          <w:rtl/>
          <w:lang w:val="ar-SA" w:eastAsia="zh-TW" w:bidi="en-GB"/>
        </w:rPr>
      </w:pPr>
      <w:r w:rsidRPr="00841F2D">
        <w:rPr>
          <w:rFonts w:ascii="Simplified Arabic" w:hAnsi="Simplified Arabic" w:cs="Simplified Arabic"/>
          <w:rtl/>
        </w:rPr>
        <w:t>الرصيد النقدي الختامي المتوقع مع إيرادات متوقعة بنسب تعادل 70 في المائة و75 في المائة و80 في المائة من المساهمات المعتمدة، ونفقات متوقعة بنسبة 85 في المائة من الميزانية.</w:t>
      </w:r>
    </w:p>
    <w:p w14:paraId="28C679B2" w14:textId="304A86FB" w:rsidR="00E721A7" w:rsidRPr="00546708" w:rsidRDefault="00E721A7" w:rsidP="00401612">
      <w:pPr>
        <w:tabs>
          <w:tab w:val="clear" w:pos="1247"/>
          <w:tab w:val="clear" w:pos="1814"/>
          <w:tab w:val="clear" w:pos="2381"/>
          <w:tab w:val="clear" w:pos="2948"/>
          <w:tab w:val="clear" w:pos="3515"/>
        </w:tabs>
        <w:bidi/>
        <w:spacing w:after="30" w:line="260" w:lineRule="exact"/>
        <w:ind w:left="1134"/>
        <w:jc w:val="both"/>
        <w:rPr>
          <w:rFonts w:ascii="Simplified Arabic" w:eastAsiaTheme="minorHAnsi" w:hAnsi="Simplified Arabic" w:hint="default"/>
          <w:sz w:val="24"/>
          <w:szCs w:val="24"/>
          <w:rtl/>
        </w:rPr>
      </w:pPr>
      <w:r w:rsidRPr="00546708">
        <w:rPr>
          <w:rFonts w:ascii="Simplified Arabic" w:eastAsiaTheme="minorHAnsi" w:hAnsi="Simplified Arabic" w:hint="default"/>
          <w:sz w:val="24"/>
          <w:szCs w:val="24"/>
          <w:rtl/>
        </w:rPr>
        <w:br w:type="page"/>
      </w:r>
    </w:p>
    <w:p w14:paraId="7250F0B7" w14:textId="6A2B2DE0" w:rsidR="00E721A7" w:rsidRPr="00546708" w:rsidRDefault="00E721A7" w:rsidP="00401612">
      <w:pPr>
        <w:pStyle w:val="Titletable"/>
        <w:keepNext w:val="0"/>
        <w:keepLines w:val="0"/>
        <w:tabs>
          <w:tab w:val="clear" w:pos="624"/>
          <w:tab w:val="clear" w:pos="1247"/>
          <w:tab w:val="clear" w:pos="1871"/>
          <w:tab w:val="clear" w:pos="2495"/>
          <w:tab w:val="clear" w:pos="3119"/>
          <w:tab w:val="clear" w:pos="3742"/>
          <w:tab w:val="clear" w:pos="4366"/>
          <w:tab w:val="clear" w:pos="4990"/>
        </w:tabs>
        <w:bidi/>
        <w:spacing w:after="120" w:line="360" w:lineRule="exact"/>
        <w:ind w:left="1134"/>
        <w:textDirection w:val="tbRlV"/>
        <w:rPr>
          <w:rFonts w:ascii="Simplified Arabic" w:eastAsiaTheme="minorEastAsia" w:hAnsi="Simplified Arabic" w:cs="Simplified Arabic"/>
          <w:sz w:val="24"/>
          <w:szCs w:val="24"/>
          <w:rtl/>
          <w:lang w:val="ar-SA" w:eastAsia="zh-TW" w:bidi="en-GB"/>
        </w:rPr>
      </w:pPr>
      <w:r w:rsidRPr="00401612">
        <w:rPr>
          <w:rFonts w:ascii="Simplified Arabic" w:hAnsi="Simplified Arabic" w:cs="Simplified Arabic"/>
          <w:b w:val="0"/>
          <w:bCs w:val="0"/>
          <w:sz w:val="24"/>
          <w:szCs w:val="24"/>
          <w:rtl/>
        </w:rPr>
        <w:lastRenderedPageBreak/>
        <w:t>الجدول 4</w:t>
      </w:r>
      <w:r w:rsidR="00401612" w:rsidRPr="00401612">
        <w:rPr>
          <w:rFonts w:ascii="Simplified Arabic" w:hAnsi="Simplified Arabic" w:cs="Simplified Arabic"/>
          <w:b w:val="0"/>
          <w:bCs w:val="0"/>
          <w:sz w:val="24"/>
          <w:szCs w:val="24"/>
          <w:rtl/>
        </w:rPr>
        <w:br/>
      </w:r>
      <w:r w:rsidRPr="00546708">
        <w:rPr>
          <w:rFonts w:ascii="Simplified Arabic" w:hAnsi="Simplified Arabic" w:cs="Simplified Arabic"/>
          <w:sz w:val="24"/>
          <w:szCs w:val="24"/>
          <w:rtl/>
        </w:rPr>
        <w:t>الصندوق الاستئماني لبروتوكول مونتريال: الميزانية المعتمدة والمساهمات والمقبوضات النقدية والنفقات للفترة 2015-2026</w:t>
      </w:r>
    </w:p>
    <w:p w14:paraId="705E7A3B" w14:textId="06926BEB" w:rsidR="00E721A7" w:rsidRPr="00401612" w:rsidRDefault="00E721A7" w:rsidP="00546708">
      <w:pPr>
        <w:pStyle w:val="Titletable"/>
        <w:keepNext w:val="0"/>
        <w:keepLines w:val="0"/>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textDirection w:val="tbRlV"/>
        <w:rPr>
          <w:rFonts w:ascii="Simplified Arabic" w:eastAsiaTheme="minorEastAsia" w:hAnsi="Simplified Arabic" w:cs="Simplified Arabic"/>
          <w:b w:val="0"/>
          <w:bCs w:val="0"/>
          <w:sz w:val="24"/>
          <w:szCs w:val="24"/>
          <w:rtl/>
          <w:lang w:val="ar-SA" w:eastAsia="zh-TW" w:bidi="en-GB"/>
        </w:rPr>
      </w:pPr>
      <w:r w:rsidRPr="00401612">
        <w:rPr>
          <w:rFonts w:ascii="Simplified Arabic" w:hAnsi="Simplified Arabic" w:cs="Simplified Arabic"/>
          <w:b w:val="0"/>
          <w:bCs w:val="0"/>
          <w:sz w:val="24"/>
          <w:szCs w:val="24"/>
          <w:rtl/>
        </w:rPr>
        <w:t>(بدولارات الولايات المتحدة/النسبة المئوية)</w:t>
      </w:r>
    </w:p>
    <w:tbl>
      <w:tblPr>
        <w:bidiVisual/>
        <w:tblW w:w="5000" w:type="pct"/>
        <w:tblLayout w:type="fixed"/>
        <w:tblLook w:val="04A0" w:firstRow="1" w:lastRow="0" w:firstColumn="1" w:lastColumn="0" w:noHBand="0" w:noVBand="1"/>
      </w:tblPr>
      <w:tblGrid>
        <w:gridCol w:w="1459"/>
        <w:gridCol w:w="1312"/>
        <w:gridCol w:w="1311"/>
        <w:gridCol w:w="1459"/>
        <w:gridCol w:w="1264"/>
        <w:gridCol w:w="1459"/>
        <w:gridCol w:w="1332"/>
        <w:gridCol w:w="1777"/>
        <w:gridCol w:w="1604"/>
        <w:gridCol w:w="1452"/>
      </w:tblGrid>
      <w:tr w:rsidR="00E721A7" w:rsidRPr="00401612" w14:paraId="133B7CF8" w14:textId="77777777" w:rsidTr="003A37E2">
        <w:trPr>
          <w:trHeight w:val="407"/>
        </w:trPr>
        <w:tc>
          <w:tcPr>
            <w:tcW w:w="1418" w:type="dxa"/>
            <w:vMerge w:val="restart"/>
            <w:tcBorders>
              <w:top w:val="single" w:sz="4" w:space="0" w:color="auto"/>
              <w:bottom w:val="single" w:sz="12" w:space="0" w:color="auto"/>
            </w:tcBorders>
            <w:vAlign w:val="bottom"/>
            <w:hideMark/>
          </w:tcPr>
          <w:p w14:paraId="262FA0F5"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السنة</w:t>
            </w:r>
          </w:p>
        </w:tc>
        <w:tc>
          <w:tcPr>
            <w:tcW w:w="1276" w:type="dxa"/>
            <w:tcBorders>
              <w:top w:val="single" w:sz="4" w:space="0" w:color="auto"/>
              <w:bottom w:val="single" w:sz="4" w:space="0" w:color="auto"/>
            </w:tcBorders>
            <w:vAlign w:val="bottom"/>
            <w:hideMark/>
          </w:tcPr>
          <w:p w14:paraId="0C3E8FE1" w14:textId="73951CEB"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الميزانية المعتمدة</w:t>
            </w:r>
          </w:p>
        </w:tc>
        <w:tc>
          <w:tcPr>
            <w:tcW w:w="1275" w:type="dxa"/>
            <w:tcBorders>
              <w:top w:val="single" w:sz="4" w:space="0" w:color="auto"/>
              <w:bottom w:val="single" w:sz="4" w:space="0" w:color="auto"/>
            </w:tcBorders>
            <w:vAlign w:val="bottom"/>
            <w:hideMark/>
          </w:tcPr>
          <w:p w14:paraId="5722590B" w14:textId="3A835231"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المساهمات المعتمدة</w:t>
            </w:r>
          </w:p>
        </w:tc>
        <w:tc>
          <w:tcPr>
            <w:tcW w:w="1418" w:type="dxa"/>
            <w:tcBorders>
              <w:top w:val="single" w:sz="4" w:space="0" w:color="auto"/>
              <w:bottom w:val="single" w:sz="4" w:space="0" w:color="auto"/>
            </w:tcBorders>
            <w:vAlign w:val="bottom"/>
            <w:hideMark/>
          </w:tcPr>
          <w:p w14:paraId="5BBEDE93"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المساهمات كنسبة مئوية من الميزانية</w:t>
            </w:r>
          </w:p>
        </w:tc>
        <w:tc>
          <w:tcPr>
            <w:tcW w:w="1229" w:type="dxa"/>
            <w:tcBorders>
              <w:top w:val="single" w:sz="4" w:space="0" w:color="auto"/>
              <w:bottom w:val="single" w:sz="4" w:space="0" w:color="auto"/>
            </w:tcBorders>
            <w:vAlign w:val="bottom"/>
            <w:hideMark/>
          </w:tcPr>
          <w:p w14:paraId="446D969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التحصيل للسنة</w:t>
            </w:r>
          </w:p>
        </w:tc>
        <w:tc>
          <w:tcPr>
            <w:tcW w:w="1418" w:type="dxa"/>
            <w:tcBorders>
              <w:top w:val="single" w:sz="4" w:space="0" w:color="auto"/>
              <w:bottom w:val="single" w:sz="4" w:space="0" w:color="auto"/>
            </w:tcBorders>
            <w:vAlign w:val="bottom"/>
            <w:hideMark/>
          </w:tcPr>
          <w:p w14:paraId="3B376CAF"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نسبة التحصيل للسنة</w:t>
            </w:r>
          </w:p>
        </w:tc>
        <w:tc>
          <w:tcPr>
            <w:tcW w:w="1295" w:type="dxa"/>
            <w:tcBorders>
              <w:top w:val="single" w:sz="4" w:space="0" w:color="auto"/>
              <w:bottom w:val="single" w:sz="4" w:space="0" w:color="auto"/>
            </w:tcBorders>
            <w:vAlign w:val="bottom"/>
            <w:hideMark/>
          </w:tcPr>
          <w:p w14:paraId="58514E23" w14:textId="5AF4EE2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الإنفاق</w:t>
            </w:r>
          </w:p>
        </w:tc>
        <w:tc>
          <w:tcPr>
            <w:tcW w:w="1728" w:type="dxa"/>
            <w:tcBorders>
              <w:top w:val="single" w:sz="4" w:space="0" w:color="auto"/>
              <w:bottom w:val="single" w:sz="4" w:space="0" w:color="auto"/>
            </w:tcBorders>
            <w:vAlign w:val="bottom"/>
            <w:hideMark/>
          </w:tcPr>
          <w:p w14:paraId="422F8961" w14:textId="113D1B62"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معدل استهلاك الميزانية (النسبة المئوية)</w:t>
            </w:r>
          </w:p>
        </w:tc>
        <w:tc>
          <w:tcPr>
            <w:tcW w:w="1559" w:type="dxa"/>
            <w:tcBorders>
              <w:top w:val="single" w:sz="4" w:space="0" w:color="auto"/>
              <w:bottom w:val="single" w:sz="4" w:space="0" w:color="auto"/>
            </w:tcBorders>
            <w:vAlign w:val="bottom"/>
            <w:hideMark/>
          </w:tcPr>
          <w:p w14:paraId="34B620F6"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السحب من الرصيد النقدي</w:t>
            </w:r>
          </w:p>
        </w:tc>
        <w:tc>
          <w:tcPr>
            <w:tcW w:w="1412" w:type="dxa"/>
            <w:vMerge w:val="restart"/>
            <w:tcBorders>
              <w:top w:val="single" w:sz="4" w:space="0" w:color="auto"/>
              <w:bottom w:val="single" w:sz="12" w:space="0" w:color="auto"/>
            </w:tcBorders>
            <w:vAlign w:val="bottom"/>
            <w:hideMark/>
          </w:tcPr>
          <w:p w14:paraId="4A1B4539" w14:textId="07CFC053"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الرصيد النقدي لنهاية العام</w:t>
            </w:r>
          </w:p>
        </w:tc>
      </w:tr>
      <w:tr w:rsidR="00E721A7" w:rsidRPr="00401612" w14:paraId="68A56E08" w14:textId="77777777" w:rsidTr="003A37E2">
        <w:trPr>
          <w:trHeight w:val="255"/>
        </w:trPr>
        <w:tc>
          <w:tcPr>
            <w:tcW w:w="1418" w:type="dxa"/>
            <w:vMerge/>
            <w:tcBorders>
              <w:bottom w:val="single" w:sz="12" w:space="0" w:color="auto"/>
            </w:tcBorders>
            <w:hideMark/>
          </w:tcPr>
          <w:p w14:paraId="6C35E0B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rPr>
                <w:rFonts w:ascii="Simplified Arabic" w:hAnsi="Simplified Arabic" w:cs="Simplified Arabic"/>
                <w:sz w:val="16"/>
                <w:szCs w:val="16"/>
                <w:rtl/>
              </w:rPr>
            </w:pPr>
          </w:p>
        </w:tc>
        <w:tc>
          <w:tcPr>
            <w:tcW w:w="1276" w:type="dxa"/>
            <w:tcBorders>
              <w:top w:val="single" w:sz="4" w:space="0" w:color="auto"/>
              <w:bottom w:val="single" w:sz="12" w:space="0" w:color="auto"/>
            </w:tcBorders>
            <w:vAlign w:val="bottom"/>
            <w:hideMark/>
          </w:tcPr>
          <w:p w14:paraId="69FB26F8"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(أ)</w:t>
            </w:r>
          </w:p>
        </w:tc>
        <w:tc>
          <w:tcPr>
            <w:tcW w:w="1275" w:type="dxa"/>
            <w:tcBorders>
              <w:top w:val="single" w:sz="4" w:space="0" w:color="auto"/>
              <w:bottom w:val="single" w:sz="12" w:space="0" w:color="auto"/>
            </w:tcBorders>
            <w:vAlign w:val="bottom"/>
            <w:hideMark/>
          </w:tcPr>
          <w:p w14:paraId="6312EB68"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(ب)</w:t>
            </w:r>
          </w:p>
        </w:tc>
        <w:tc>
          <w:tcPr>
            <w:tcW w:w="1418" w:type="dxa"/>
            <w:tcBorders>
              <w:top w:val="single" w:sz="4" w:space="0" w:color="auto"/>
              <w:bottom w:val="single" w:sz="12" w:space="0" w:color="auto"/>
            </w:tcBorders>
            <w:vAlign w:val="bottom"/>
            <w:hideMark/>
          </w:tcPr>
          <w:p w14:paraId="67DDE386"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(ب)/(أ)</w:t>
            </w:r>
          </w:p>
        </w:tc>
        <w:tc>
          <w:tcPr>
            <w:tcW w:w="1229" w:type="dxa"/>
            <w:tcBorders>
              <w:top w:val="single" w:sz="4" w:space="0" w:color="auto"/>
              <w:bottom w:val="single" w:sz="12" w:space="0" w:color="auto"/>
            </w:tcBorders>
            <w:vAlign w:val="bottom"/>
            <w:hideMark/>
          </w:tcPr>
          <w:p w14:paraId="466E775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(ج)</w:t>
            </w:r>
          </w:p>
        </w:tc>
        <w:tc>
          <w:tcPr>
            <w:tcW w:w="1418" w:type="dxa"/>
            <w:tcBorders>
              <w:top w:val="single" w:sz="4" w:space="0" w:color="auto"/>
              <w:bottom w:val="single" w:sz="12" w:space="0" w:color="auto"/>
            </w:tcBorders>
            <w:vAlign w:val="bottom"/>
            <w:hideMark/>
          </w:tcPr>
          <w:p w14:paraId="16E59236"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(ج)/(ب)</w:t>
            </w:r>
          </w:p>
        </w:tc>
        <w:tc>
          <w:tcPr>
            <w:tcW w:w="1295" w:type="dxa"/>
            <w:tcBorders>
              <w:top w:val="single" w:sz="4" w:space="0" w:color="auto"/>
              <w:bottom w:val="single" w:sz="12" w:space="0" w:color="auto"/>
            </w:tcBorders>
            <w:vAlign w:val="bottom"/>
            <w:hideMark/>
          </w:tcPr>
          <w:p w14:paraId="0026E548"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(د)</w:t>
            </w:r>
          </w:p>
        </w:tc>
        <w:tc>
          <w:tcPr>
            <w:tcW w:w="1728" w:type="dxa"/>
            <w:tcBorders>
              <w:top w:val="single" w:sz="4" w:space="0" w:color="auto"/>
              <w:bottom w:val="single" w:sz="12" w:space="0" w:color="auto"/>
            </w:tcBorders>
            <w:vAlign w:val="bottom"/>
            <w:hideMark/>
          </w:tcPr>
          <w:p w14:paraId="6F36AF74"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(د)/(أ)</w:t>
            </w:r>
          </w:p>
        </w:tc>
        <w:tc>
          <w:tcPr>
            <w:tcW w:w="1559" w:type="dxa"/>
            <w:tcBorders>
              <w:top w:val="single" w:sz="4" w:space="0" w:color="auto"/>
              <w:bottom w:val="single" w:sz="12" w:space="0" w:color="auto"/>
            </w:tcBorders>
            <w:vAlign w:val="bottom"/>
            <w:hideMark/>
          </w:tcPr>
          <w:p w14:paraId="1FF5ED1B"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401612">
              <w:rPr>
                <w:rFonts w:ascii="Simplified Arabic" w:hAnsi="Simplified Arabic" w:cs="Simplified Arabic"/>
                <w:i/>
                <w:iCs/>
                <w:sz w:val="16"/>
                <w:szCs w:val="16"/>
                <w:rtl/>
              </w:rPr>
              <w:t>(د)-(ج)</w:t>
            </w:r>
          </w:p>
        </w:tc>
        <w:tc>
          <w:tcPr>
            <w:tcW w:w="1412" w:type="dxa"/>
            <w:vMerge/>
            <w:tcBorders>
              <w:bottom w:val="single" w:sz="12" w:space="0" w:color="auto"/>
            </w:tcBorders>
            <w:vAlign w:val="bottom"/>
            <w:hideMark/>
          </w:tcPr>
          <w:p w14:paraId="3895DF54"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rPr>
                <w:rFonts w:ascii="Simplified Arabic" w:hAnsi="Simplified Arabic" w:cs="Simplified Arabic"/>
                <w:sz w:val="16"/>
                <w:szCs w:val="16"/>
                <w:rtl/>
              </w:rPr>
            </w:pPr>
          </w:p>
        </w:tc>
      </w:tr>
      <w:tr w:rsidR="00E721A7" w:rsidRPr="00401612" w14:paraId="7C3DEFC5" w14:textId="77777777" w:rsidTr="003A37E2">
        <w:trPr>
          <w:trHeight w:val="255"/>
        </w:trPr>
        <w:tc>
          <w:tcPr>
            <w:tcW w:w="1418" w:type="dxa"/>
            <w:tcBorders>
              <w:top w:val="single" w:sz="12" w:space="0" w:color="auto"/>
            </w:tcBorders>
            <w:noWrap/>
            <w:hideMark/>
          </w:tcPr>
          <w:p w14:paraId="2D7B24E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2015</w:t>
            </w:r>
          </w:p>
        </w:tc>
        <w:tc>
          <w:tcPr>
            <w:tcW w:w="1276" w:type="dxa"/>
            <w:tcBorders>
              <w:top w:val="single" w:sz="12" w:space="0" w:color="auto"/>
            </w:tcBorders>
            <w:noWrap/>
            <w:hideMark/>
          </w:tcPr>
          <w:p w14:paraId="6843F015"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857 922 5 </w:t>
            </w:r>
          </w:p>
        </w:tc>
        <w:tc>
          <w:tcPr>
            <w:tcW w:w="1275" w:type="dxa"/>
            <w:tcBorders>
              <w:top w:val="single" w:sz="12" w:space="0" w:color="auto"/>
            </w:tcBorders>
            <w:noWrap/>
            <w:hideMark/>
          </w:tcPr>
          <w:p w14:paraId="115E55FC"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933 276 4 </w:t>
            </w:r>
          </w:p>
        </w:tc>
        <w:tc>
          <w:tcPr>
            <w:tcW w:w="1418" w:type="dxa"/>
            <w:tcBorders>
              <w:top w:val="single" w:sz="12" w:space="0" w:color="auto"/>
            </w:tcBorders>
            <w:noWrap/>
            <w:hideMark/>
          </w:tcPr>
          <w:p w14:paraId="6B155DCA" w14:textId="4811E14E"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72</w:t>
            </w:r>
          </w:p>
        </w:tc>
        <w:tc>
          <w:tcPr>
            <w:tcW w:w="1229" w:type="dxa"/>
            <w:tcBorders>
              <w:top w:val="single" w:sz="12" w:space="0" w:color="auto"/>
            </w:tcBorders>
            <w:noWrap/>
            <w:hideMark/>
          </w:tcPr>
          <w:p w14:paraId="2DBC05E5"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613 847 2</w:t>
            </w:r>
          </w:p>
        </w:tc>
        <w:tc>
          <w:tcPr>
            <w:tcW w:w="1418" w:type="dxa"/>
            <w:tcBorders>
              <w:top w:val="single" w:sz="12" w:space="0" w:color="auto"/>
            </w:tcBorders>
            <w:noWrap/>
            <w:hideMark/>
          </w:tcPr>
          <w:p w14:paraId="213AF13E" w14:textId="70FD58AB"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67</w:t>
            </w:r>
          </w:p>
        </w:tc>
        <w:tc>
          <w:tcPr>
            <w:tcW w:w="1295" w:type="dxa"/>
            <w:tcBorders>
              <w:top w:val="single" w:sz="12" w:space="0" w:color="auto"/>
            </w:tcBorders>
            <w:noWrap/>
            <w:hideMark/>
          </w:tcPr>
          <w:p w14:paraId="6D45A333"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305 666 5 </w:t>
            </w:r>
          </w:p>
        </w:tc>
        <w:tc>
          <w:tcPr>
            <w:tcW w:w="1728" w:type="dxa"/>
            <w:tcBorders>
              <w:top w:val="single" w:sz="12" w:space="0" w:color="auto"/>
            </w:tcBorders>
            <w:noWrap/>
            <w:hideMark/>
          </w:tcPr>
          <w:p w14:paraId="2392C6E7" w14:textId="423F8CDC"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96</w:t>
            </w:r>
          </w:p>
        </w:tc>
        <w:tc>
          <w:tcPr>
            <w:tcW w:w="1559" w:type="dxa"/>
            <w:tcBorders>
              <w:top w:val="single" w:sz="12" w:space="0" w:color="auto"/>
            </w:tcBorders>
            <w:noWrap/>
            <w:hideMark/>
          </w:tcPr>
          <w:p w14:paraId="50E54AA2"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692 818 2 </w:t>
            </w:r>
          </w:p>
        </w:tc>
        <w:tc>
          <w:tcPr>
            <w:tcW w:w="1412" w:type="dxa"/>
            <w:tcBorders>
              <w:top w:val="single" w:sz="12" w:space="0" w:color="auto"/>
            </w:tcBorders>
            <w:noWrap/>
            <w:hideMark/>
          </w:tcPr>
          <w:p w14:paraId="076D03F8"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909 057 2 </w:t>
            </w:r>
          </w:p>
        </w:tc>
      </w:tr>
      <w:tr w:rsidR="00E721A7" w:rsidRPr="00401612" w14:paraId="10810CE6" w14:textId="77777777" w:rsidTr="003A37E2">
        <w:trPr>
          <w:trHeight w:val="255"/>
        </w:trPr>
        <w:tc>
          <w:tcPr>
            <w:tcW w:w="1418" w:type="dxa"/>
            <w:noWrap/>
            <w:hideMark/>
          </w:tcPr>
          <w:p w14:paraId="6F245EFC"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2016</w:t>
            </w:r>
          </w:p>
        </w:tc>
        <w:tc>
          <w:tcPr>
            <w:tcW w:w="1276" w:type="dxa"/>
            <w:noWrap/>
            <w:hideMark/>
          </w:tcPr>
          <w:p w14:paraId="615CE4A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162 772 6 </w:t>
            </w:r>
          </w:p>
        </w:tc>
        <w:tc>
          <w:tcPr>
            <w:tcW w:w="1275" w:type="dxa"/>
            <w:noWrap/>
            <w:hideMark/>
          </w:tcPr>
          <w:p w14:paraId="43BCC54B"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933 276 4 </w:t>
            </w:r>
          </w:p>
        </w:tc>
        <w:tc>
          <w:tcPr>
            <w:tcW w:w="1418" w:type="dxa"/>
            <w:noWrap/>
            <w:hideMark/>
          </w:tcPr>
          <w:p w14:paraId="3BE993EE" w14:textId="1B0BADC3"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63</w:t>
            </w:r>
          </w:p>
        </w:tc>
        <w:tc>
          <w:tcPr>
            <w:tcW w:w="1229" w:type="dxa"/>
            <w:noWrap/>
            <w:hideMark/>
          </w:tcPr>
          <w:p w14:paraId="0ADCE875"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338 719 2</w:t>
            </w:r>
          </w:p>
        </w:tc>
        <w:tc>
          <w:tcPr>
            <w:tcW w:w="1418" w:type="dxa"/>
            <w:noWrap/>
            <w:hideMark/>
          </w:tcPr>
          <w:p w14:paraId="57CE7F8F" w14:textId="2A15E383"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64</w:t>
            </w:r>
          </w:p>
        </w:tc>
        <w:tc>
          <w:tcPr>
            <w:tcW w:w="1295" w:type="dxa"/>
            <w:noWrap/>
            <w:hideMark/>
          </w:tcPr>
          <w:p w14:paraId="28006D7D"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346 007 5 </w:t>
            </w:r>
          </w:p>
        </w:tc>
        <w:tc>
          <w:tcPr>
            <w:tcW w:w="1728" w:type="dxa"/>
            <w:noWrap/>
            <w:hideMark/>
          </w:tcPr>
          <w:p w14:paraId="33751466" w14:textId="24C5F1FB"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74</w:t>
            </w:r>
          </w:p>
        </w:tc>
        <w:tc>
          <w:tcPr>
            <w:tcW w:w="1559" w:type="dxa"/>
            <w:noWrap/>
            <w:hideMark/>
          </w:tcPr>
          <w:p w14:paraId="2D9C6B8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008 288 2 </w:t>
            </w:r>
          </w:p>
        </w:tc>
        <w:tc>
          <w:tcPr>
            <w:tcW w:w="1412" w:type="dxa"/>
            <w:noWrap/>
            <w:hideMark/>
          </w:tcPr>
          <w:p w14:paraId="64D668D8"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685 486 2 </w:t>
            </w:r>
          </w:p>
        </w:tc>
      </w:tr>
      <w:tr w:rsidR="00E721A7" w:rsidRPr="00401612" w14:paraId="1EDB4F4A" w14:textId="77777777" w:rsidTr="003A37E2">
        <w:trPr>
          <w:trHeight w:val="255"/>
        </w:trPr>
        <w:tc>
          <w:tcPr>
            <w:tcW w:w="1418" w:type="dxa"/>
            <w:noWrap/>
            <w:hideMark/>
          </w:tcPr>
          <w:p w14:paraId="41D892A5"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2017</w:t>
            </w:r>
          </w:p>
        </w:tc>
        <w:tc>
          <w:tcPr>
            <w:tcW w:w="1276" w:type="dxa"/>
            <w:noWrap/>
            <w:hideMark/>
          </w:tcPr>
          <w:p w14:paraId="2C7E9B89"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004 355 5 </w:t>
            </w:r>
          </w:p>
        </w:tc>
        <w:tc>
          <w:tcPr>
            <w:tcW w:w="1275" w:type="dxa"/>
            <w:noWrap/>
            <w:hideMark/>
          </w:tcPr>
          <w:p w14:paraId="10219736"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630 756 5 </w:t>
            </w:r>
          </w:p>
        </w:tc>
        <w:tc>
          <w:tcPr>
            <w:tcW w:w="1418" w:type="dxa"/>
            <w:noWrap/>
            <w:hideMark/>
          </w:tcPr>
          <w:p w14:paraId="73B2AE2F" w14:textId="58E0F868"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108</w:t>
            </w:r>
          </w:p>
        </w:tc>
        <w:tc>
          <w:tcPr>
            <w:tcW w:w="1229" w:type="dxa"/>
            <w:noWrap/>
            <w:hideMark/>
          </w:tcPr>
          <w:p w14:paraId="28D12A6D"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687 334 3</w:t>
            </w:r>
          </w:p>
        </w:tc>
        <w:tc>
          <w:tcPr>
            <w:tcW w:w="1418" w:type="dxa"/>
            <w:noWrap/>
            <w:hideMark/>
          </w:tcPr>
          <w:p w14:paraId="7B555A0E" w14:textId="49A69FE6"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58</w:t>
            </w:r>
          </w:p>
        </w:tc>
        <w:tc>
          <w:tcPr>
            <w:tcW w:w="1295" w:type="dxa"/>
            <w:noWrap/>
            <w:hideMark/>
          </w:tcPr>
          <w:p w14:paraId="146CCFB6"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489 338 3 </w:t>
            </w:r>
          </w:p>
        </w:tc>
        <w:tc>
          <w:tcPr>
            <w:tcW w:w="1728" w:type="dxa"/>
            <w:noWrap/>
            <w:hideMark/>
          </w:tcPr>
          <w:p w14:paraId="2D694013" w14:textId="18510689"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62</w:t>
            </w:r>
          </w:p>
        </w:tc>
        <w:tc>
          <w:tcPr>
            <w:tcW w:w="1559" w:type="dxa"/>
            <w:noWrap/>
            <w:hideMark/>
          </w:tcPr>
          <w:p w14:paraId="39CBF344"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802 3 </w:t>
            </w:r>
          </w:p>
        </w:tc>
        <w:tc>
          <w:tcPr>
            <w:tcW w:w="1412" w:type="dxa"/>
            <w:noWrap/>
            <w:hideMark/>
          </w:tcPr>
          <w:p w14:paraId="604053C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701 296 5 </w:t>
            </w:r>
          </w:p>
        </w:tc>
      </w:tr>
      <w:tr w:rsidR="00E721A7" w:rsidRPr="00401612" w14:paraId="78A6A42E" w14:textId="77777777" w:rsidTr="003A37E2">
        <w:trPr>
          <w:trHeight w:val="255"/>
        </w:trPr>
        <w:tc>
          <w:tcPr>
            <w:tcW w:w="1418" w:type="dxa"/>
            <w:noWrap/>
            <w:hideMark/>
          </w:tcPr>
          <w:p w14:paraId="5E7D9ABB"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2018</w:t>
            </w:r>
          </w:p>
        </w:tc>
        <w:tc>
          <w:tcPr>
            <w:tcW w:w="1276" w:type="dxa"/>
            <w:noWrap/>
            <w:hideMark/>
          </w:tcPr>
          <w:p w14:paraId="13A5D16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722 546 5 </w:t>
            </w:r>
          </w:p>
        </w:tc>
        <w:tc>
          <w:tcPr>
            <w:tcW w:w="1275" w:type="dxa"/>
            <w:noWrap/>
            <w:hideMark/>
          </w:tcPr>
          <w:p w14:paraId="5B5F0B3F"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722 546 5 </w:t>
            </w:r>
          </w:p>
        </w:tc>
        <w:tc>
          <w:tcPr>
            <w:tcW w:w="1418" w:type="dxa"/>
            <w:noWrap/>
            <w:hideMark/>
          </w:tcPr>
          <w:p w14:paraId="683F5DE1" w14:textId="77747049"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100</w:t>
            </w:r>
          </w:p>
        </w:tc>
        <w:tc>
          <w:tcPr>
            <w:tcW w:w="1229" w:type="dxa"/>
            <w:noWrap/>
            <w:hideMark/>
          </w:tcPr>
          <w:p w14:paraId="62017374"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735 842 3</w:t>
            </w:r>
          </w:p>
        </w:tc>
        <w:tc>
          <w:tcPr>
            <w:tcW w:w="1418" w:type="dxa"/>
            <w:noWrap/>
            <w:hideMark/>
          </w:tcPr>
          <w:p w14:paraId="6CB70680" w14:textId="49049B6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69</w:t>
            </w:r>
          </w:p>
        </w:tc>
        <w:tc>
          <w:tcPr>
            <w:tcW w:w="1295" w:type="dxa"/>
            <w:noWrap/>
            <w:hideMark/>
          </w:tcPr>
          <w:p w14:paraId="448142C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675 825 4 </w:t>
            </w:r>
          </w:p>
        </w:tc>
        <w:tc>
          <w:tcPr>
            <w:tcW w:w="1728" w:type="dxa"/>
            <w:noWrap/>
            <w:hideMark/>
          </w:tcPr>
          <w:p w14:paraId="2DEBA3E3" w14:textId="50CA940F"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87</w:t>
            </w:r>
          </w:p>
        </w:tc>
        <w:tc>
          <w:tcPr>
            <w:tcW w:w="1559" w:type="dxa"/>
            <w:noWrap/>
            <w:hideMark/>
          </w:tcPr>
          <w:p w14:paraId="43FAFBE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940 982 </w:t>
            </w:r>
          </w:p>
        </w:tc>
        <w:tc>
          <w:tcPr>
            <w:tcW w:w="1412" w:type="dxa"/>
            <w:noWrap/>
            <w:hideMark/>
          </w:tcPr>
          <w:p w14:paraId="0E9EAED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000 970 6 </w:t>
            </w:r>
          </w:p>
        </w:tc>
      </w:tr>
      <w:tr w:rsidR="00E721A7" w:rsidRPr="00401612" w14:paraId="16B5272D" w14:textId="77777777" w:rsidTr="003A37E2">
        <w:trPr>
          <w:trHeight w:val="255"/>
        </w:trPr>
        <w:tc>
          <w:tcPr>
            <w:tcW w:w="1418" w:type="dxa"/>
            <w:noWrap/>
            <w:hideMark/>
          </w:tcPr>
          <w:p w14:paraId="2BF56163"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2019</w:t>
            </w:r>
          </w:p>
        </w:tc>
        <w:tc>
          <w:tcPr>
            <w:tcW w:w="1276" w:type="dxa"/>
            <w:noWrap/>
            <w:hideMark/>
          </w:tcPr>
          <w:p w14:paraId="7FA5E35C"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780 942 5 </w:t>
            </w:r>
          </w:p>
        </w:tc>
        <w:tc>
          <w:tcPr>
            <w:tcW w:w="1275" w:type="dxa"/>
            <w:noWrap/>
            <w:hideMark/>
          </w:tcPr>
          <w:p w14:paraId="1A103CCE"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722 326 5 </w:t>
            </w:r>
          </w:p>
        </w:tc>
        <w:tc>
          <w:tcPr>
            <w:tcW w:w="1418" w:type="dxa"/>
            <w:noWrap/>
            <w:hideMark/>
          </w:tcPr>
          <w:p w14:paraId="7BF97264" w14:textId="069EF4E5"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90</w:t>
            </w:r>
          </w:p>
        </w:tc>
        <w:tc>
          <w:tcPr>
            <w:tcW w:w="1229" w:type="dxa"/>
            <w:noWrap/>
            <w:hideMark/>
          </w:tcPr>
          <w:p w14:paraId="2BA65214"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494 485 3</w:t>
            </w:r>
          </w:p>
        </w:tc>
        <w:tc>
          <w:tcPr>
            <w:tcW w:w="1418" w:type="dxa"/>
            <w:noWrap/>
            <w:hideMark/>
          </w:tcPr>
          <w:p w14:paraId="26A78489" w14:textId="1B25A8D2"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65</w:t>
            </w:r>
          </w:p>
        </w:tc>
        <w:tc>
          <w:tcPr>
            <w:tcW w:w="1295" w:type="dxa"/>
            <w:noWrap/>
            <w:hideMark/>
          </w:tcPr>
          <w:p w14:paraId="03944940"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321 426 5 </w:t>
            </w:r>
          </w:p>
        </w:tc>
        <w:tc>
          <w:tcPr>
            <w:tcW w:w="1728" w:type="dxa"/>
            <w:noWrap/>
            <w:hideMark/>
          </w:tcPr>
          <w:p w14:paraId="6ACAC8AE" w14:textId="0ECA398A"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91</w:t>
            </w:r>
          </w:p>
        </w:tc>
        <w:tc>
          <w:tcPr>
            <w:tcW w:w="1559" w:type="dxa"/>
            <w:noWrap/>
            <w:hideMark/>
          </w:tcPr>
          <w:p w14:paraId="0081B06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827 940 1 </w:t>
            </w:r>
          </w:p>
        </w:tc>
        <w:tc>
          <w:tcPr>
            <w:tcW w:w="1412" w:type="dxa"/>
            <w:noWrap/>
            <w:hideMark/>
          </w:tcPr>
          <w:p w14:paraId="0A591632"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000 063 6 </w:t>
            </w:r>
          </w:p>
        </w:tc>
      </w:tr>
      <w:tr w:rsidR="00E721A7" w:rsidRPr="00401612" w14:paraId="70725829" w14:textId="77777777" w:rsidTr="003A37E2">
        <w:trPr>
          <w:trHeight w:val="255"/>
        </w:trPr>
        <w:tc>
          <w:tcPr>
            <w:tcW w:w="1418" w:type="dxa"/>
            <w:noWrap/>
            <w:hideMark/>
          </w:tcPr>
          <w:p w14:paraId="3EACB25E"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2020</w:t>
            </w:r>
          </w:p>
        </w:tc>
        <w:tc>
          <w:tcPr>
            <w:tcW w:w="1276" w:type="dxa"/>
            <w:noWrap/>
            <w:hideMark/>
          </w:tcPr>
          <w:p w14:paraId="02438726"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654 688 5</w:t>
            </w:r>
          </w:p>
        </w:tc>
        <w:tc>
          <w:tcPr>
            <w:tcW w:w="1275" w:type="dxa"/>
            <w:noWrap/>
            <w:hideMark/>
          </w:tcPr>
          <w:p w14:paraId="73A46111"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308 322 5 </w:t>
            </w:r>
          </w:p>
        </w:tc>
        <w:tc>
          <w:tcPr>
            <w:tcW w:w="1418" w:type="dxa"/>
            <w:noWrap/>
            <w:hideMark/>
          </w:tcPr>
          <w:p w14:paraId="042CC616" w14:textId="7F0E0DEA"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94</w:t>
            </w:r>
          </w:p>
        </w:tc>
        <w:tc>
          <w:tcPr>
            <w:tcW w:w="1229" w:type="dxa"/>
            <w:noWrap/>
            <w:hideMark/>
          </w:tcPr>
          <w:p w14:paraId="44B7FC9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607 768 3</w:t>
            </w:r>
          </w:p>
        </w:tc>
        <w:tc>
          <w:tcPr>
            <w:tcW w:w="1418" w:type="dxa"/>
            <w:noWrap/>
            <w:hideMark/>
          </w:tcPr>
          <w:p w14:paraId="61628C24" w14:textId="5938BF58"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71</w:t>
            </w:r>
          </w:p>
        </w:tc>
        <w:tc>
          <w:tcPr>
            <w:tcW w:w="1295" w:type="dxa"/>
            <w:noWrap/>
            <w:hideMark/>
          </w:tcPr>
          <w:p w14:paraId="1CA72602"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201 962 2 </w:t>
            </w:r>
          </w:p>
        </w:tc>
        <w:tc>
          <w:tcPr>
            <w:tcW w:w="1728" w:type="dxa"/>
            <w:noWrap/>
            <w:hideMark/>
          </w:tcPr>
          <w:p w14:paraId="5369E7E7" w14:textId="71117E30"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52</w:t>
            </w:r>
          </w:p>
        </w:tc>
        <w:tc>
          <w:tcPr>
            <w:tcW w:w="1559" w:type="dxa"/>
            <w:noWrap/>
            <w:hideMark/>
          </w:tcPr>
          <w:p w14:paraId="20F26635"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406 806- </w:t>
            </w:r>
          </w:p>
        </w:tc>
        <w:tc>
          <w:tcPr>
            <w:tcW w:w="1412" w:type="dxa"/>
            <w:noWrap/>
            <w:hideMark/>
          </w:tcPr>
          <w:p w14:paraId="0E47B834"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106 914 9 </w:t>
            </w:r>
          </w:p>
        </w:tc>
      </w:tr>
      <w:tr w:rsidR="00E721A7" w:rsidRPr="00401612" w14:paraId="3086D781" w14:textId="77777777" w:rsidTr="003A37E2">
        <w:trPr>
          <w:trHeight w:val="293"/>
        </w:trPr>
        <w:tc>
          <w:tcPr>
            <w:tcW w:w="1418" w:type="dxa"/>
            <w:noWrap/>
            <w:hideMark/>
          </w:tcPr>
          <w:p w14:paraId="6DAD22B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2021</w:t>
            </w:r>
          </w:p>
        </w:tc>
        <w:tc>
          <w:tcPr>
            <w:tcW w:w="1276" w:type="dxa"/>
            <w:noWrap/>
            <w:hideMark/>
          </w:tcPr>
          <w:p w14:paraId="2619B035"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796 475 6</w:t>
            </w:r>
          </w:p>
        </w:tc>
        <w:tc>
          <w:tcPr>
            <w:tcW w:w="1275" w:type="dxa"/>
            <w:noWrap/>
            <w:hideMark/>
          </w:tcPr>
          <w:p w14:paraId="4289A01E"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099 743 3 </w:t>
            </w:r>
          </w:p>
        </w:tc>
        <w:tc>
          <w:tcPr>
            <w:tcW w:w="1418" w:type="dxa"/>
            <w:noWrap/>
            <w:hideMark/>
          </w:tcPr>
          <w:p w14:paraId="34D087F3" w14:textId="4722F4DE"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58</w:t>
            </w:r>
          </w:p>
        </w:tc>
        <w:tc>
          <w:tcPr>
            <w:tcW w:w="1229" w:type="dxa"/>
            <w:noWrap/>
            <w:hideMark/>
          </w:tcPr>
          <w:p w14:paraId="3EFC4214"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771 377 3</w:t>
            </w:r>
          </w:p>
        </w:tc>
        <w:tc>
          <w:tcPr>
            <w:tcW w:w="1418" w:type="dxa"/>
            <w:noWrap/>
            <w:hideMark/>
          </w:tcPr>
          <w:p w14:paraId="6E7FDA12" w14:textId="2318C530"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90</w:t>
            </w:r>
          </w:p>
        </w:tc>
        <w:tc>
          <w:tcPr>
            <w:tcW w:w="1295" w:type="dxa"/>
            <w:noWrap/>
            <w:hideMark/>
          </w:tcPr>
          <w:p w14:paraId="39DDD874"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348 852 2</w:t>
            </w:r>
          </w:p>
        </w:tc>
        <w:tc>
          <w:tcPr>
            <w:tcW w:w="1728" w:type="dxa"/>
            <w:noWrap/>
            <w:hideMark/>
          </w:tcPr>
          <w:p w14:paraId="0EC5B3FC" w14:textId="0851826E"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44</w:t>
            </w:r>
          </w:p>
        </w:tc>
        <w:tc>
          <w:tcPr>
            <w:tcW w:w="1559" w:type="dxa"/>
            <w:noWrap/>
            <w:hideMark/>
          </w:tcPr>
          <w:p w14:paraId="519675DB"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423 525- </w:t>
            </w:r>
          </w:p>
        </w:tc>
        <w:tc>
          <w:tcPr>
            <w:tcW w:w="1412" w:type="dxa"/>
            <w:noWrap/>
            <w:hideMark/>
          </w:tcPr>
          <w:p w14:paraId="14342BF3"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000 611 11 </w:t>
            </w:r>
          </w:p>
        </w:tc>
      </w:tr>
      <w:tr w:rsidR="00E721A7" w:rsidRPr="00401612" w14:paraId="4999B33F" w14:textId="77777777" w:rsidTr="003A37E2">
        <w:trPr>
          <w:trHeight w:val="255"/>
        </w:trPr>
        <w:tc>
          <w:tcPr>
            <w:tcW w:w="1418" w:type="dxa"/>
            <w:noWrap/>
            <w:hideMark/>
          </w:tcPr>
          <w:p w14:paraId="40063B9E"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2022</w:t>
            </w:r>
          </w:p>
        </w:tc>
        <w:tc>
          <w:tcPr>
            <w:tcW w:w="1276" w:type="dxa"/>
            <w:noWrap/>
            <w:hideMark/>
          </w:tcPr>
          <w:p w14:paraId="4A29E860"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129 855 5 </w:t>
            </w:r>
          </w:p>
        </w:tc>
        <w:tc>
          <w:tcPr>
            <w:tcW w:w="1275" w:type="dxa"/>
            <w:noWrap/>
            <w:hideMark/>
          </w:tcPr>
          <w:p w14:paraId="44C48BC2"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681 597 2 </w:t>
            </w:r>
          </w:p>
        </w:tc>
        <w:tc>
          <w:tcPr>
            <w:tcW w:w="1418" w:type="dxa"/>
            <w:noWrap/>
            <w:hideMark/>
          </w:tcPr>
          <w:p w14:paraId="433265FF" w14:textId="3A056E15"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44</w:t>
            </w:r>
          </w:p>
        </w:tc>
        <w:tc>
          <w:tcPr>
            <w:tcW w:w="1229" w:type="dxa"/>
            <w:noWrap/>
            <w:hideMark/>
          </w:tcPr>
          <w:p w14:paraId="7F7FBD4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668 228 2</w:t>
            </w:r>
          </w:p>
        </w:tc>
        <w:tc>
          <w:tcPr>
            <w:tcW w:w="1418" w:type="dxa"/>
            <w:noWrap/>
            <w:hideMark/>
          </w:tcPr>
          <w:p w14:paraId="628D3E3C" w14:textId="7D5CF756"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86</w:t>
            </w:r>
          </w:p>
        </w:tc>
        <w:tc>
          <w:tcPr>
            <w:tcW w:w="1295" w:type="dxa"/>
            <w:noWrap/>
            <w:hideMark/>
          </w:tcPr>
          <w:p w14:paraId="5F995DEF"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700 578 5</w:t>
            </w:r>
          </w:p>
        </w:tc>
        <w:tc>
          <w:tcPr>
            <w:tcW w:w="1728" w:type="dxa"/>
            <w:noWrap/>
            <w:hideMark/>
          </w:tcPr>
          <w:p w14:paraId="19B5875F" w14:textId="7289AB08"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95</w:t>
            </w:r>
          </w:p>
        </w:tc>
        <w:tc>
          <w:tcPr>
            <w:tcW w:w="1559" w:type="dxa"/>
            <w:noWrap/>
            <w:hideMark/>
          </w:tcPr>
          <w:p w14:paraId="6417106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032 350 3 </w:t>
            </w:r>
          </w:p>
        </w:tc>
        <w:tc>
          <w:tcPr>
            <w:tcW w:w="1412" w:type="dxa"/>
            <w:noWrap/>
            <w:hideMark/>
          </w:tcPr>
          <w:p w14:paraId="63DDA898"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762 717 9 </w:t>
            </w:r>
          </w:p>
        </w:tc>
      </w:tr>
      <w:tr w:rsidR="00E721A7" w:rsidRPr="00401612" w14:paraId="4BCEA2AB" w14:textId="77777777" w:rsidTr="003A37E2">
        <w:trPr>
          <w:trHeight w:val="255"/>
        </w:trPr>
        <w:tc>
          <w:tcPr>
            <w:tcW w:w="1418" w:type="dxa"/>
            <w:noWrap/>
            <w:hideMark/>
          </w:tcPr>
          <w:p w14:paraId="287E6489"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2023</w:t>
            </w:r>
          </w:p>
        </w:tc>
        <w:tc>
          <w:tcPr>
            <w:tcW w:w="1276" w:type="dxa"/>
            <w:noWrap/>
            <w:hideMark/>
          </w:tcPr>
          <w:p w14:paraId="13E39DC9"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900 135 6 </w:t>
            </w:r>
          </w:p>
        </w:tc>
        <w:tc>
          <w:tcPr>
            <w:tcW w:w="1275" w:type="dxa"/>
            <w:noWrap/>
            <w:hideMark/>
          </w:tcPr>
          <w:p w14:paraId="1E28DC79"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390 170 3 </w:t>
            </w:r>
          </w:p>
        </w:tc>
        <w:tc>
          <w:tcPr>
            <w:tcW w:w="1418" w:type="dxa"/>
            <w:noWrap/>
            <w:hideMark/>
          </w:tcPr>
          <w:p w14:paraId="209EC721" w14:textId="26733770"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52</w:t>
            </w:r>
          </w:p>
        </w:tc>
        <w:tc>
          <w:tcPr>
            <w:tcW w:w="1229" w:type="dxa"/>
            <w:noWrap/>
            <w:hideMark/>
          </w:tcPr>
          <w:p w14:paraId="064A072C"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029 573 2</w:t>
            </w:r>
          </w:p>
        </w:tc>
        <w:tc>
          <w:tcPr>
            <w:tcW w:w="1418" w:type="dxa"/>
            <w:noWrap/>
            <w:hideMark/>
          </w:tcPr>
          <w:p w14:paraId="6101CFB7" w14:textId="2D227BF6"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81</w:t>
            </w:r>
          </w:p>
        </w:tc>
        <w:tc>
          <w:tcPr>
            <w:tcW w:w="1295" w:type="dxa"/>
            <w:noWrap/>
            <w:hideMark/>
          </w:tcPr>
          <w:p w14:paraId="1D8A8A2E"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666 419 5</w:t>
            </w:r>
          </w:p>
        </w:tc>
        <w:tc>
          <w:tcPr>
            <w:tcW w:w="1728" w:type="dxa"/>
            <w:noWrap/>
            <w:hideMark/>
          </w:tcPr>
          <w:p w14:paraId="66E3D35C" w14:textId="1EFA4FA8"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88</w:t>
            </w:r>
          </w:p>
        </w:tc>
        <w:tc>
          <w:tcPr>
            <w:tcW w:w="1559" w:type="dxa"/>
            <w:noWrap/>
            <w:hideMark/>
          </w:tcPr>
          <w:p w14:paraId="4D3069A8"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637 846 2 </w:t>
            </w:r>
          </w:p>
        </w:tc>
        <w:tc>
          <w:tcPr>
            <w:tcW w:w="1412" w:type="dxa"/>
            <w:noWrap/>
            <w:hideMark/>
          </w:tcPr>
          <w:p w14:paraId="555227D3"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661 680 7 </w:t>
            </w:r>
          </w:p>
        </w:tc>
      </w:tr>
      <w:tr w:rsidR="00E721A7" w:rsidRPr="00401612" w14:paraId="4459C711" w14:textId="77777777" w:rsidTr="003A37E2">
        <w:trPr>
          <w:trHeight w:val="255"/>
        </w:trPr>
        <w:tc>
          <w:tcPr>
            <w:tcW w:w="1418" w:type="dxa"/>
            <w:noWrap/>
            <w:hideMark/>
          </w:tcPr>
          <w:p w14:paraId="51434BDE"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2024 </w:t>
            </w:r>
          </w:p>
        </w:tc>
        <w:tc>
          <w:tcPr>
            <w:tcW w:w="1276" w:type="dxa"/>
            <w:noWrap/>
            <w:hideMark/>
          </w:tcPr>
          <w:p w14:paraId="1DC26402"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385 344 6 </w:t>
            </w:r>
          </w:p>
        </w:tc>
        <w:tc>
          <w:tcPr>
            <w:tcW w:w="1275" w:type="dxa"/>
            <w:noWrap/>
            <w:hideMark/>
          </w:tcPr>
          <w:p w14:paraId="45836AD5"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099 743 3 </w:t>
            </w:r>
          </w:p>
        </w:tc>
        <w:tc>
          <w:tcPr>
            <w:tcW w:w="1418" w:type="dxa"/>
            <w:noWrap/>
            <w:hideMark/>
          </w:tcPr>
          <w:p w14:paraId="5DA63981" w14:textId="03CE97DB"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59</w:t>
            </w:r>
          </w:p>
        </w:tc>
        <w:tc>
          <w:tcPr>
            <w:tcW w:w="1229" w:type="dxa"/>
            <w:noWrap/>
            <w:hideMark/>
          </w:tcPr>
          <w:p w14:paraId="4CF8F8AF"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084 141 3</w:t>
            </w:r>
          </w:p>
        </w:tc>
        <w:tc>
          <w:tcPr>
            <w:tcW w:w="1418" w:type="dxa"/>
            <w:noWrap/>
            <w:hideMark/>
          </w:tcPr>
          <w:p w14:paraId="06691DDB" w14:textId="27A46C66"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84</w:t>
            </w:r>
          </w:p>
        </w:tc>
        <w:tc>
          <w:tcPr>
            <w:tcW w:w="1295" w:type="dxa"/>
            <w:noWrap/>
            <w:hideMark/>
          </w:tcPr>
          <w:p w14:paraId="09AB0A9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995 554 5 </w:t>
            </w:r>
          </w:p>
        </w:tc>
        <w:tc>
          <w:tcPr>
            <w:tcW w:w="1728" w:type="dxa"/>
            <w:noWrap/>
            <w:hideMark/>
          </w:tcPr>
          <w:p w14:paraId="01C206E5" w14:textId="69DF559A"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88</w:t>
            </w:r>
          </w:p>
        </w:tc>
        <w:tc>
          <w:tcPr>
            <w:tcW w:w="1559" w:type="dxa"/>
            <w:noWrap/>
            <w:hideMark/>
          </w:tcPr>
          <w:p w14:paraId="0B8F2FF9"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911 413 2 </w:t>
            </w:r>
          </w:p>
        </w:tc>
        <w:tc>
          <w:tcPr>
            <w:tcW w:w="1412" w:type="dxa"/>
            <w:noWrap/>
            <w:hideMark/>
          </w:tcPr>
          <w:p w14:paraId="0F302074"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945 253 6 </w:t>
            </w:r>
          </w:p>
        </w:tc>
      </w:tr>
      <w:tr w:rsidR="00E721A7" w:rsidRPr="00401612" w14:paraId="667502D5" w14:textId="77777777" w:rsidTr="003A37E2">
        <w:trPr>
          <w:trHeight w:val="255"/>
        </w:trPr>
        <w:tc>
          <w:tcPr>
            <w:tcW w:w="1418" w:type="dxa"/>
            <w:noWrap/>
            <w:hideMark/>
          </w:tcPr>
          <w:p w14:paraId="4336A5F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2025</w:t>
            </w:r>
          </w:p>
        </w:tc>
        <w:tc>
          <w:tcPr>
            <w:tcW w:w="1276" w:type="dxa"/>
            <w:noWrap/>
            <w:hideMark/>
          </w:tcPr>
          <w:p w14:paraId="2289BB2A"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095 646 6 </w:t>
            </w:r>
          </w:p>
        </w:tc>
        <w:tc>
          <w:tcPr>
            <w:tcW w:w="1275" w:type="dxa"/>
            <w:noWrap/>
            <w:hideMark/>
          </w:tcPr>
          <w:p w14:paraId="18DE0A36"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756 837 4 </w:t>
            </w:r>
          </w:p>
        </w:tc>
        <w:tc>
          <w:tcPr>
            <w:tcW w:w="1418" w:type="dxa"/>
            <w:noWrap/>
            <w:hideMark/>
          </w:tcPr>
          <w:p w14:paraId="193A65D4" w14:textId="37E3D8E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73</w:t>
            </w:r>
          </w:p>
        </w:tc>
        <w:tc>
          <w:tcPr>
            <w:tcW w:w="1229" w:type="dxa"/>
            <w:noWrap/>
            <w:hideMark/>
          </w:tcPr>
          <w:p w14:paraId="70612FEF"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495 527 3</w:t>
            </w:r>
          </w:p>
        </w:tc>
        <w:tc>
          <w:tcPr>
            <w:tcW w:w="1418" w:type="dxa"/>
            <w:noWrap/>
            <w:hideMark/>
          </w:tcPr>
          <w:p w14:paraId="5B78CD52" w14:textId="3B04D53C"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73</w:t>
            </w:r>
          </w:p>
        </w:tc>
        <w:tc>
          <w:tcPr>
            <w:tcW w:w="1295" w:type="dxa"/>
            <w:noWrap/>
            <w:hideMark/>
          </w:tcPr>
          <w:p w14:paraId="4469B96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170 531 5 </w:t>
            </w:r>
          </w:p>
        </w:tc>
        <w:tc>
          <w:tcPr>
            <w:tcW w:w="1728" w:type="dxa"/>
            <w:noWrap/>
            <w:hideMark/>
          </w:tcPr>
          <w:p w14:paraId="26FA6C80" w14:textId="437524EE"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83</w:t>
            </w:r>
          </w:p>
        </w:tc>
        <w:tc>
          <w:tcPr>
            <w:tcW w:w="1559" w:type="dxa"/>
            <w:noWrap/>
            <w:hideMark/>
          </w:tcPr>
          <w:p w14:paraId="70213A4C"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675 003 2 </w:t>
            </w:r>
          </w:p>
        </w:tc>
        <w:tc>
          <w:tcPr>
            <w:tcW w:w="1412" w:type="dxa"/>
            <w:noWrap/>
            <w:hideMark/>
          </w:tcPr>
          <w:p w14:paraId="45C6609B"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435 693 4 </w:t>
            </w:r>
          </w:p>
        </w:tc>
      </w:tr>
      <w:tr w:rsidR="00E721A7" w:rsidRPr="00401612" w14:paraId="1B943AEC" w14:textId="77777777" w:rsidTr="003A37E2">
        <w:trPr>
          <w:trHeight w:val="255"/>
        </w:trPr>
        <w:tc>
          <w:tcPr>
            <w:tcW w:w="1418" w:type="dxa"/>
            <w:tcBorders>
              <w:bottom w:val="single" w:sz="12" w:space="0" w:color="auto"/>
            </w:tcBorders>
            <w:noWrap/>
            <w:hideMark/>
          </w:tcPr>
          <w:p w14:paraId="31FA8E21" w14:textId="447401FB"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توقعات عام 2026</w:t>
            </w:r>
            <w:r w:rsidR="003A37E2" w:rsidRPr="003A37E2">
              <w:rPr>
                <w:rFonts w:ascii="Simplified Arabic" w:hAnsi="Simplified Arabic" w:cs="Simplified Arabic" w:hint="cs"/>
                <w:sz w:val="16"/>
                <w:szCs w:val="16"/>
                <w:vertAlign w:val="superscript"/>
                <w:rtl/>
              </w:rPr>
              <w:t>(</w:t>
            </w:r>
            <w:r w:rsidRPr="003A37E2">
              <w:rPr>
                <w:rFonts w:ascii="Simplified Arabic" w:hAnsi="Simplified Arabic" w:cs="Simplified Arabic"/>
                <w:sz w:val="16"/>
                <w:szCs w:val="16"/>
                <w:vertAlign w:val="superscript"/>
                <w:rtl/>
              </w:rPr>
              <w:t>أ</w:t>
            </w:r>
            <w:r w:rsidR="003A37E2" w:rsidRPr="003A37E2">
              <w:rPr>
                <w:rFonts w:ascii="Simplified Arabic" w:hAnsi="Simplified Arabic" w:cs="Simplified Arabic" w:hint="cs"/>
                <w:sz w:val="16"/>
                <w:szCs w:val="16"/>
                <w:vertAlign w:val="superscript"/>
                <w:rtl/>
              </w:rPr>
              <w:t>)</w:t>
            </w:r>
          </w:p>
        </w:tc>
        <w:tc>
          <w:tcPr>
            <w:tcW w:w="1276" w:type="dxa"/>
            <w:tcBorders>
              <w:bottom w:val="single" w:sz="12" w:space="0" w:color="auto"/>
            </w:tcBorders>
            <w:noWrap/>
            <w:hideMark/>
          </w:tcPr>
          <w:p w14:paraId="742B5F47"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612 025 6 </w:t>
            </w:r>
          </w:p>
        </w:tc>
        <w:tc>
          <w:tcPr>
            <w:tcW w:w="1275" w:type="dxa"/>
            <w:tcBorders>
              <w:bottom w:val="single" w:sz="12" w:space="0" w:color="auto"/>
            </w:tcBorders>
            <w:noWrap/>
            <w:hideMark/>
          </w:tcPr>
          <w:p w14:paraId="3EF31816"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612 412 5 </w:t>
            </w:r>
          </w:p>
        </w:tc>
        <w:tc>
          <w:tcPr>
            <w:tcW w:w="1418" w:type="dxa"/>
            <w:tcBorders>
              <w:bottom w:val="single" w:sz="12" w:space="0" w:color="auto"/>
            </w:tcBorders>
            <w:noWrap/>
            <w:hideMark/>
          </w:tcPr>
          <w:p w14:paraId="0EEFD00C" w14:textId="7DF4929B"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90</w:t>
            </w:r>
          </w:p>
        </w:tc>
        <w:tc>
          <w:tcPr>
            <w:tcW w:w="1229" w:type="dxa"/>
            <w:tcBorders>
              <w:bottom w:val="single" w:sz="12" w:space="0" w:color="auto"/>
            </w:tcBorders>
            <w:noWrap/>
          </w:tcPr>
          <w:p w14:paraId="210D1DD9"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000 059 4</w:t>
            </w:r>
          </w:p>
        </w:tc>
        <w:tc>
          <w:tcPr>
            <w:tcW w:w="1418" w:type="dxa"/>
            <w:tcBorders>
              <w:bottom w:val="single" w:sz="12" w:space="0" w:color="auto"/>
            </w:tcBorders>
            <w:noWrap/>
          </w:tcPr>
          <w:p w14:paraId="0F3EDE3C" w14:textId="2AA94976"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75</w:t>
            </w:r>
          </w:p>
        </w:tc>
        <w:tc>
          <w:tcPr>
            <w:tcW w:w="1295" w:type="dxa"/>
            <w:tcBorders>
              <w:bottom w:val="single" w:sz="12" w:space="0" w:color="auto"/>
            </w:tcBorders>
            <w:noWrap/>
            <w:hideMark/>
          </w:tcPr>
          <w:p w14:paraId="79E05373"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000 121 5 </w:t>
            </w:r>
          </w:p>
        </w:tc>
        <w:tc>
          <w:tcPr>
            <w:tcW w:w="1728" w:type="dxa"/>
            <w:tcBorders>
              <w:bottom w:val="single" w:sz="12" w:space="0" w:color="auto"/>
            </w:tcBorders>
            <w:noWrap/>
            <w:hideMark/>
          </w:tcPr>
          <w:p w14:paraId="2DEE50B3" w14:textId="3B73EC70"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85</w:t>
            </w:r>
          </w:p>
        </w:tc>
        <w:tc>
          <w:tcPr>
            <w:tcW w:w="1559" w:type="dxa"/>
            <w:tcBorders>
              <w:bottom w:val="single" w:sz="12" w:space="0" w:color="auto"/>
            </w:tcBorders>
            <w:noWrap/>
            <w:hideMark/>
          </w:tcPr>
          <w:p w14:paraId="2A9AA87D"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000 062 1 </w:t>
            </w:r>
          </w:p>
        </w:tc>
        <w:tc>
          <w:tcPr>
            <w:tcW w:w="1412" w:type="dxa"/>
            <w:tcBorders>
              <w:bottom w:val="single" w:sz="12" w:space="0" w:color="auto"/>
            </w:tcBorders>
            <w:noWrap/>
            <w:hideMark/>
          </w:tcPr>
          <w:p w14:paraId="0A3E8580" w14:textId="77777777" w:rsidR="00E721A7" w:rsidRPr="0040161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401612">
              <w:rPr>
                <w:rFonts w:ascii="Simplified Arabic" w:hAnsi="Simplified Arabic" w:cs="Simplified Arabic"/>
                <w:sz w:val="16"/>
                <w:szCs w:val="16"/>
                <w:rtl/>
              </w:rPr>
              <w:t xml:space="preserve">000 631 3 </w:t>
            </w:r>
          </w:p>
        </w:tc>
      </w:tr>
    </w:tbl>
    <w:p w14:paraId="0D38954F" w14:textId="7C8EE239" w:rsidR="0060395F" w:rsidRPr="003A37E2" w:rsidRDefault="003A37E2" w:rsidP="003A37E2">
      <w:pPr>
        <w:pStyle w:val="Normal-pool"/>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40" w:after="40" w:line="280" w:lineRule="exact"/>
        <w:ind w:left="1134" w:firstLine="709"/>
        <w:jc w:val="both"/>
        <w:textDirection w:val="tbRlV"/>
        <w:rPr>
          <w:rFonts w:ascii="Simplified Arabic" w:eastAsiaTheme="minorHAnsi" w:hAnsi="Simplified Arabic" w:cs="Simplified Arabic"/>
          <w:rtl/>
          <w:lang w:val="ar-SA" w:eastAsia="zh-TW" w:bidi="en-GB"/>
        </w:rPr>
      </w:pPr>
      <w:r w:rsidRPr="003A37E2">
        <w:rPr>
          <w:rFonts w:ascii="Simplified Arabic" w:hAnsi="Simplified Arabic" w:cs="Simplified Arabic" w:hint="cs"/>
          <w:rtl/>
        </w:rPr>
        <w:t>(</w:t>
      </w:r>
      <w:r w:rsidR="00E721A7" w:rsidRPr="003A37E2">
        <w:rPr>
          <w:rFonts w:ascii="Simplified Arabic" w:hAnsi="Simplified Arabic" w:cs="Simplified Arabic"/>
          <w:rtl/>
        </w:rPr>
        <w:t>أ</w:t>
      </w:r>
      <w:r w:rsidRPr="003A37E2">
        <w:rPr>
          <w:rFonts w:ascii="Simplified Arabic" w:hAnsi="Simplified Arabic" w:cs="Simplified Arabic" w:hint="cs"/>
          <w:rtl/>
        </w:rPr>
        <w:t xml:space="preserve">) </w:t>
      </w:r>
      <w:r w:rsidR="00E721A7" w:rsidRPr="003A37E2">
        <w:rPr>
          <w:rFonts w:ascii="Simplified Arabic" w:hAnsi="Simplified Arabic" w:cs="Simplified Arabic"/>
          <w:rtl/>
        </w:rPr>
        <w:t>توقعات تستند إلى مقبوضات نقدية تبلغ 75 في المائة من المساهمات المعتمدة.</w:t>
      </w:r>
    </w:p>
    <w:p w14:paraId="7A80FD92" w14:textId="7210E546" w:rsidR="00E721A7" w:rsidRPr="00546708" w:rsidRDefault="00E721A7" w:rsidP="0054670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rPr>
          <w:rFonts w:ascii="Simplified Arabic" w:eastAsiaTheme="minorHAnsi" w:hAnsi="Simplified Arabic" w:cs="Simplified Arabic"/>
          <w:sz w:val="24"/>
          <w:szCs w:val="24"/>
          <w:rtl/>
        </w:rPr>
      </w:pPr>
      <w:r w:rsidRPr="00546708">
        <w:rPr>
          <w:rFonts w:ascii="Simplified Arabic" w:eastAsiaTheme="minorHAnsi" w:hAnsi="Simplified Arabic" w:cs="Simplified Arabic"/>
          <w:sz w:val="24"/>
          <w:szCs w:val="24"/>
          <w:rtl/>
        </w:rPr>
        <w:br w:type="page"/>
      </w:r>
    </w:p>
    <w:p w14:paraId="4FADB010" w14:textId="4AA81195" w:rsidR="00E721A7" w:rsidRPr="00546708" w:rsidRDefault="00E721A7" w:rsidP="003A37E2">
      <w:pPr>
        <w:pStyle w:val="Titletable"/>
        <w:keepNext w:val="0"/>
        <w:keepLines w:val="0"/>
        <w:tabs>
          <w:tab w:val="clear" w:pos="624"/>
          <w:tab w:val="clear" w:pos="1247"/>
          <w:tab w:val="clear" w:pos="1871"/>
          <w:tab w:val="clear" w:pos="2495"/>
          <w:tab w:val="clear" w:pos="3119"/>
          <w:tab w:val="clear" w:pos="3742"/>
          <w:tab w:val="clear" w:pos="4366"/>
          <w:tab w:val="clear" w:pos="4990"/>
        </w:tabs>
        <w:bidi/>
        <w:spacing w:after="120" w:line="360" w:lineRule="exact"/>
        <w:ind w:left="1134"/>
        <w:textDirection w:val="tbRlV"/>
        <w:rPr>
          <w:rFonts w:ascii="Simplified Arabic" w:eastAsiaTheme="minorHAnsi" w:hAnsi="Simplified Arabic" w:cs="Simplified Arabic"/>
          <w:sz w:val="24"/>
          <w:szCs w:val="24"/>
          <w:rtl/>
          <w:lang w:val="ar-SA" w:eastAsia="zh-TW" w:bidi="en-GB"/>
        </w:rPr>
      </w:pPr>
      <w:r w:rsidRPr="003A37E2">
        <w:rPr>
          <w:rFonts w:ascii="Simplified Arabic" w:hAnsi="Simplified Arabic" w:cs="Simplified Arabic"/>
          <w:b w:val="0"/>
          <w:bCs w:val="0"/>
          <w:sz w:val="24"/>
          <w:szCs w:val="24"/>
          <w:rtl/>
        </w:rPr>
        <w:lastRenderedPageBreak/>
        <w:t>الجدول 5</w:t>
      </w:r>
      <w:r w:rsidR="003A37E2" w:rsidRPr="003A37E2">
        <w:rPr>
          <w:rFonts w:ascii="Simplified Arabic" w:hAnsi="Simplified Arabic" w:cs="Simplified Arabic"/>
          <w:b w:val="0"/>
          <w:bCs w:val="0"/>
          <w:sz w:val="24"/>
          <w:szCs w:val="24"/>
          <w:rtl/>
        </w:rPr>
        <w:br/>
      </w:r>
      <w:r w:rsidRPr="00546708">
        <w:rPr>
          <w:rFonts w:ascii="Simplified Arabic" w:hAnsi="Simplified Arabic" w:cs="Simplified Arabic"/>
          <w:sz w:val="24"/>
          <w:szCs w:val="24"/>
          <w:rtl/>
        </w:rPr>
        <w:t xml:space="preserve">الصندوق الاستئماني لاتفاقية فيينا: ملخص التكاليف المقدرة وتوقعات النقدية للفترة 2026-2031 </w:t>
      </w:r>
    </w:p>
    <w:p w14:paraId="55483246" w14:textId="523C97CC" w:rsidR="00E721A7" w:rsidRPr="00546708" w:rsidRDefault="00E721A7" w:rsidP="00546708">
      <w:pPr>
        <w:pStyle w:val="Normal-pool"/>
        <w:tabs>
          <w:tab w:val="clear" w:pos="624"/>
          <w:tab w:val="clear" w:pos="1247"/>
          <w:tab w:val="clear" w:pos="1871"/>
          <w:tab w:val="clear" w:pos="2495"/>
          <w:tab w:val="clear" w:pos="3119"/>
          <w:tab w:val="clear" w:pos="3742"/>
          <w:tab w:val="clear" w:pos="4366"/>
          <w:tab w:val="clear" w:pos="4990"/>
        </w:tabs>
        <w:bidi/>
        <w:spacing w:after="120" w:line="360" w:lineRule="exact"/>
        <w:ind w:left="1134"/>
        <w:jc w:val="both"/>
        <w:textDirection w:val="tbRlV"/>
        <w:rPr>
          <w:rFonts w:ascii="Simplified Arabic" w:eastAsiaTheme="minorHAnsi" w:hAnsi="Simplified Arabic" w:cs="Simplified Arabic"/>
          <w:sz w:val="24"/>
          <w:szCs w:val="24"/>
          <w:rtl/>
          <w:lang w:val="ar-SA" w:eastAsia="zh-TW" w:bidi="en-GB"/>
        </w:rPr>
      </w:pPr>
      <w:r w:rsidRPr="00546708">
        <w:rPr>
          <w:rFonts w:ascii="Simplified Arabic" w:hAnsi="Simplified Arabic" w:cs="Simplified Arabic"/>
          <w:sz w:val="24"/>
          <w:szCs w:val="24"/>
          <w:rtl/>
        </w:rPr>
        <w:t xml:space="preserve">(بالدولار الأمريكي، مقربة إلى أقرب ألف) </w:t>
      </w:r>
    </w:p>
    <w:tbl>
      <w:tblPr>
        <w:bidiVisual/>
        <w:tblW w:w="5000" w:type="pct"/>
        <w:tblLayout w:type="fixed"/>
        <w:tblCellMar>
          <w:left w:w="0" w:type="dxa"/>
          <w:right w:w="0" w:type="dxa"/>
        </w:tblCellMar>
        <w:tblLook w:val="04A0" w:firstRow="1" w:lastRow="0" w:firstColumn="1" w:lastColumn="0" w:noHBand="0" w:noVBand="1"/>
      </w:tblPr>
      <w:tblGrid>
        <w:gridCol w:w="4080"/>
        <w:gridCol w:w="1132"/>
        <w:gridCol w:w="1244"/>
        <w:gridCol w:w="1244"/>
        <w:gridCol w:w="1244"/>
        <w:gridCol w:w="1678"/>
        <w:gridCol w:w="1234"/>
        <w:gridCol w:w="1459"/>
        <w:gridCol w:w="1114"/>
      </w:tblGrid>
      <w:tr w:rsidR="00E721A7" w:rsidRPr="003A37E2" w14:paraId="215536F3" w14:textId="77777777" w:rsidTr="003A37E2">
        <w:trPr>
          <w:trHeight w:val="220"/>
          <w:tblHeader/>
        </w:trPr>
        <w:tc>
          <w:tcPr>
            <w:tcW w:w="4080" w:type="dxa"/>
            <w:vMerge w:val="restart"/>
            <w:tcBorders>
              <w:top w:val="single" w:sz="4" w:space="0" w:color="auto"/>
            </w:tcBorders>
            <w:vAlign w:val="bottom"/>
            <w:hideMark/>
          </w:tcPr>
          <w:p w14:paraId="4DBD86D0" w14:textId="77777777" w:rsidR="00E721A7" w:rsidRPr="003A37E2" w:rsidRDefault="00E721A7" w:rsidP="00877178">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1"/>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البيان</w:t>
            </w:r>
          </w:p>
        </w:tc>
        <w:tc>
          <w:tcPr>
            <w:tcW w:w="1132" w:type="dxa"/>
            <w:tcBorders>
              <w:top w:val="single" w:sz="4" w:space="0" w:color="auto"/>
              <w:bottom w:val="single" w:sz="4" w:space="0" w:color="auto"/>
            </w:tcBorders>
            <w:hideMark/>
          </w:tcPr>
          <w:p w14:paraId="7AE9BC2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2026</w:t>
            </w:r>
          </w:p>
        </w:tc>
        <w:tc>
          <w:tcPr>
            <w:tcW w:w="1244" w:type="dxa"/>
            <w:tcBorders>
              <w:top w:val="single" w:sz="4" w:space="0" w:color="auto"/>
              <w:bottom w:val="single" w:sz="4" w:space="0" w:color="auto"/>
            </w:tcBorders>
            <w:hideMark/>
          </w:tcPr>
          <w:p w14:paraId="73E498F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2027</w:t>
            </w:r>
          </w:p>
        </w:tc>
        <w:tc>
          <w:tcPr>
            <w:tcW w:w="1244" w:type="dxa"/>
            <w:tcBorders>
              <w:top w:val="single" w:sz="4" w:space="0" w:color="auto"/>
              <w:bottom w:val="single" w:sz="4" w:space="0" w:color="auto"/>
            </w:tcBorders>
            <w:noWrap/>
            <w:hideMark/>
          </w:tcPr>
          <w:p w14:paraId="23CCD90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2028</w:t>
            </w:r>
          </w:p>
        </w:tc>
        <w:tc>
          <w:tcPr>
            <w:tcW w:w="1244" w:type="dxa"/>
            <w:tcBorders>
              <w:top w:val="single" w:sz="4" w:space="0" w:color="auto"/>
              <w:bottom w:val="single" w:sz="4" w:space="0" w:color="auto"/>
            </w:tcBorders>
            <w:noWrap/>
            <w:hideMark/>
          </w:tcPr>
          <w:p w14:paraId="04AEBC4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2029</w:t>
            </w:r>
          </w:p>
        </w:tc>
        <w:tc>
          <w:tcPr>
            <w:tcW w:w="2912" w:type="dxa"/>
            <w:gridSpan w:val="2"/>
            <w:tcBorders>
              <w:top w:val="single" w:sz="4" w:space="0" w:color="auto"/>
              <w:bottom w:val="single" w:sz="4" w:space="0" w:color="auto"/>
            </w:tcBorders>
            <w:noWrap/>
            <w:hideMark/>
          </w:tcPr>
          <w:p w14:paraId="3E79EEB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2030</w:t>
            </w:r>
          </w:p>
        </w:tc>
        <w:tc>
          <w:tcPr>
            <w:tcW w:w="2573" w:type="dxa"/>
            <w:gridSpan w:val="2"/>
            <w:tcBorders>
              <w:top w:val="single" w:sz="4" w:space="0" w:color="auto"/>
              <w:bottom w:val="single" w:sz="4" w:space="0" w:color="auto"/>
            </w:tcBorders>
            <w:noWrap/>
            <w:vAlign w:val="bottom"/>
            <w:hideMark/>
          </w:tcPr>
          <w:p w14:paraId="66C7FD8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center"/>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2031</w:t>
            </w:r>
          </w:p>
        </w:tc>
      </w:tr>
      <w:tr w:rsidR="00E721A7" w:rsidRPr="003A37E2" w14:paraId="6E267BA1" w14:textId="77777777" w:rsidTr="003A37E2">
        <w:trPr>
          <w:trHeight w:val="280"/>
          <w:tblHeader/>
        </w:trPr>
        <w:tc>
          <w:tcPr>
            <w:tcW w:w="4080" w:type="dxa"/>
            <w:vMerge/>
            <w:tcBorders>
              <w:bottom w:val="single" w:sz="12" w:space="0" w:color="auto"/>
            </w:tcBorders>
            <w:hideMark/>
          </w:tcPr>
          <w:p w14:paraId="5D29D02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rPr>
                <w:rFonts w:ascii="Simplified Arabic" w:hAnsi="Simplified Arabic" w:cs="Simplified Arabic"/>
                <w:sz w:val="16"/>
                <w:szCs w:val="16"/>
                <w:rtl/>
              </w:rPr>
            </w:pPr>
          </w:p>
        </w:tc>
        <w:tc>
          <w:tcPr>
            <w:tcW w:w="1132" w:type="dxa"/>
            <w:tcBorders>
              <w:top w:val="single" w:sz="4" w:space="0" w:color="auto"/>
              <w:bottom w:val="single" w:sz="12" w:space="0" w:color="auto"/>
            </w:tcBorders>
            <w:hideMark/>
          </w:tcPr>
          <w:p w14:paraId="2822899C"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السيناريو ألف</w:t>
            </w:r>
          </w:p>
        </w:tc>
        <w:tc>
          <w:tcPr>
            <w:tcW w:w="1244" w:type="dxa"/>
            <w:tcBorders>
              <w:top w:val="single" w:sz="4" w:space="0" w:color="auto"/>
              <w:bottom w:val="single" w:sz="12" w:space="0" w:color="auto"/>
            </w:tcBorders>
            <w:hideMark/>
          </w:tcPr>
          <w:p w14:paraId="5005F6A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السيناريو ألف</w:t>
            </w:r>
          </w:p>
        </w:tc>
        <w:tc>
          <w:tcPr>
            <w:tcW w:w="1244" w:type="dxa"/>
            <w:tcBorders>
              <w:top w:val="single" w:sz="4" w:space="0" w:color="auto"/>
              <w:bottom w:val="single" w:sz="12" w:space="0" w:color="auto"/>
            </w:tcBorders>
            <w:noWrap/>
            <w:hideMark/>
          </w:tcPr>
          <w:p w14:paraId="0FD4E58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السيناريو ألف</w:t>
            </w:r>
          </w:p>
        </w:tc>
        <w:tc>
          <w:tcPr>
            <w:tcW w:w="1244" w:type="dxa"/>
            <w:tcBorders>
              <w:top w:val="single" w:sz="4" w:space="0" w:color="auto"/>
              <w:bottom w:val="single" w:sz="12" w:space="0" w:color="auto"/>
            </w:tcBorders>
            <w:noWrap/>
            <w:hideMark/>
          </w:tcPr>
          <w:p w14:paraId="757612A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السيناريو ألف</w:t>
            </w:r>
          </w:p>
        </w:tc>
        <w:tc>
          <w:tcPr>
            <w:tcW w:w="1678" w:type="dxa"/>
            <w:tcBorders>
              <w:top w:val="single" w:sz="4" w:space="0" w:color="auto"/>
              <w:bottom w:val="single" w:sz="12" w:space="0" w:color="auto"/>
            </w:tcBorders>
            <w:hideMark/>
          </w:tcPr>
          <w:p w14:paraId="4DB5993B" w14:textId="79985004"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السيناريوهان ألف و باء</w:t>
            </w:r>
          </w:p>
        </w:tc>
        <w:tc>
          <w:tcPr>
            <w:tcW w:w="1234" w:type="dxa"/>
            <w:tcBorders>
              <w:top w:val="single" w:sz="4" w:space="0" w:color="auto"/>
              <w:bottom w:val="single" w:sz="12" w:space="0" w:color="auto"/>
            </w:tcBorders>
            <w:hideMark/>
          </w:tcPr>
          <w:p w14:paraId="4AC4584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السيناريو جيم</w:t>
            </w:r>
          </w:p>
        </w:tc>
        <w:tc>
          <w:tcPr>
            <w:tcW w:w="1459" w:type="dxa"/>
            <w:tcBorders>
              <w:top w:val="single" w:sz="4" w:space="0" w:color="auto"/>
              <w:bottom w:val="single" w:sz="12" w:space="0" w:color="auto"/>
            </w:tcBorders>
            <w:hideMark/>
          </w:tcPr>
          <w:p w14:paraId="697A9E10" w14:textId="6342914D"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السيناريوهان ألف و باء</w:t>
            </w:r>
          </w:p>
        </w:tc>
        <w:tc>
          <w:tcPr>
            <w:tcW w:w="1114" w:type="dxa"/>
            <w:tcBorders>
              <w:top w:val="single" w:sz="4" w:space="0" w:color="auto"/>
              <w:bottom w:val="single" w:sz="12" w:space="0" w:color="auto"/>
            </w:tcBorders>
            <w:hideMark/>
          </w:tcPr>
          <w:p w14:paraId="200EAD9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i/>
                <w:iCs/>
                <w:sz w:val="16"/>
                <w:szCs w:val="16"/>
                <w:rtl/>
                <w:lang w:val="ar-SA" w:eastAsia="zh-TW" w:bidi="en-GB"/>
              </w:rPr>
            </w:pPr>
            <w:r w:rsidRPr="003A37E2">
              <w:rPr>
                <w:rFonts w:ascii="Simplified Arabic" w:hAnsi="Simplified Arabic" w:cs="Simplified Arabic"/>
                <w:i/>
                <w:iCs/>
                <w:sz w:val="16"/>
                <w:szCs w:val="16"/>
                <w:rtl/>
              </w:rPr>
              <w:t>السيناريو جيم</w:t>
            </w:r>
          </w:p>
        </w:tc>
      </w:tr>
      <w:tr w:rsidR="00E721A7" w:rsidRPr="003A37E2" w14:paraId="11C2CAEB" w14:textId="77777777" w:rsidTr="003A37E2">
        <w:trPr>
          <w:trHeight w:val="225"/>
        </w:trPr>
        <w:tc>
          <w:tcPr>
            <w:tcW w:w="4080" w:type="dxa"/>
            <w:tcBorders>
              <w:top w:val="single" w:sz="12" w:space="0" w:color="auto"/>
            </w:tcBorders>
            <w:noWrap/>
            <w:hideMark/>
          </w:tcPr>
          <w:p w14:paraId="5561C06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iCs/>
                <w:sz w:val="16"/>
                <w:szCs w:val="16"/>
                <w:rtl/>
                <w:lang w:val="ar-SA" w:eastAsia="zh-TW" w:bidi="en-GB"/>
              </w:rPr>
            </w:pPr>
            <w:r w:rsidRPr="003A37E2">
              <w:rPr>
                <w:rFonts w:ascii="Simplified Arabic" w:hAnsi="Simplified Arabic" w:cs="Simplified Arabic"/>
                <w:b/>
                <w:bCs/>
                <w:sz w:val="16"/>
                <w:szCs w:val="16"/>
                <w:rtl/>
              </w:rPr>
              <w:t>تكاليف الأفراد</w:t>
            </w:r>
          </w:p>
        </w:tc>
        <w:tc>
          <w:tcPr>
            <w:tcW w:w="1132" w:type="dxa"/>
            <w:tcBorders>
              <w:top w:val="single" w:sz="12" w:space="0" w:color="auto"/>
            </w:tcBorders>
            <w:noWrap/>
            <w:hideMark/>
          </w:tcPr>
          <w:p w14:paraId="221F256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000 712 </w:t>
            </w:r>
          </w:p>
        </w:tc>
        <w:tc>
          <w:tcPr>
            <w:tcW w:w="1244" w:type="dxa"/>
            <w:tcBorders>
              <w:top w:val="single" w:sz="12" w:space="0" w:color="auto"/>
            </w:tcBorders>
            <w:noWrap/>
            <w:hideMark/>
          </w:tcPr>
          <w:p w14:paraId="1FEBCA0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000 726 </w:t>
            </w:r>
          </w:p>
        </w:tc>
        <w:tc>
          <w:tcPr>
            <w:tcW w:w="1244" w:type="dxa"/>
            <w:tcBorders>
              <w:top w:val="single" w:sz="12" w:space="0" w:color="auto"/>
            </w:tcBorders>
            <w:noWrap/>
            <w:hideMark/>
          </w:tcPr>
          <w:p w14:paraId="33B2129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 000 756 </w:t>
            </w:r>
          </w:p>
        </w:tc>
        <w:tc>
          <w:tcPr>
            <w:tcW w:w="1244" w:type="dxa"/>
            <w:tcBorders>
              <w:top w:val="single" w:sz="12" w:space="0" w:color="auto"/>
            </w:tcBorders>
            <w:noWrap/>
            <w:hideMark/>
          </w:tcPr>
          <w:p w14:paraId="517FC62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000 770 </w:t>
            </w:r>
          </w:p>
        </w:tc>
        <w:tc>
          <w:tcPr>
            <w:tcW w:w="1678" w:type="dxa"/>
            <w:tcBorders>
              <w:top w:val="single" w:sz="12" w:space="0" w:color="auto"/>
            </w:tcBorders>
            <w:noWrap/>
            <w:hideMark/>
          </w:tcPr>
          <w:p w14:paraId="2DE0BE5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000 785 </w:t>
            </w:r>
          </w:p>
        </w:tc>
        <w:tc>
          <w:tcPr>
            <w:tcW w:w="1234" w:type="dxa"/>
            <w:tcBorders>
              <w:top w:val="single" w:sz="12" w:space="0" w:color="auto"/>
            </w:tcBorders>
            <w:noWrap/>
            <w:hideMark/>
          </w:tcPr>
          <w:p w14:paraId="21F243E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000 785 </w:t>
            </w:r>
          </w:p>
        </w:tc>
        <w:tc>
          <w:tcPr>
            <w:tcW w:w="1459" w:type="dxa"/>
            <w:tcBorders>
              <w:top w:val="single" w:sz="12" w:space="0" w:color="auto"/>
            </w:tcBorders>
            <w:noWrap/>
            <w:hideMark/>
          </w:tcPr>
          <w:p w14:paraId="6624C9C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000 800 </w:t>
            </w:r>
          </w:p>
        </w:tc>
        <w:tc>
          <w:tcPr>
            <w:tcW w:w="1114" w:type="dxa"/>
            <w:tcBorders>
              <w:top w:val="single" w:sz="12" w:space="0" w:color="auto"/>
            </w:tcBorders>
            <w:noWrap/>
            <w:hideMark/>
          </w:tcPr>
          <w:p w14:paraId="2C5D48E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000 800 </w:t>
            </w:r>
          </w:p>
        </w:tc>
      </w:tr>
      <w:tr w:rsidR="00E721A7" w:rsidRPr="003A37E2" w14:paraId="6AE3E7F1" w14:textId="77777777" w:rsidTr="003A37E2">
        <w:trPr>
          <w:trHeight w:val="225"/>
        </w:trPr>
        <w:tc>
          <w:tcPr>
            <w:tcW w:w="4080" w:type="dxa"/>
            <w:noWrap/>
            <w:hideMark/>
          </w:tcPr>
          <w:p w14:paraId="78EF5CA7" w14:textId="616A9E56"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iCs/>
                <w:sz w:val="16"/>
                <w:szCs w:val="16"/>
                <w:rtl/>
                <w:lang w:val="ar-SA" w:eastAsia="zh-TW" w:bidi="en-GB"/>
              </w:rPr>
            </w:pPr>
            <w:r w:rsidRPr="003A37E2">
              <w:rPr>
                <w:rFonts w:ascii="Simplified Arabic" w:hAnsi="Simplified Arabic" w:cs="Simplified Arabic"/>
                <w:b/>
                <w:bCs/>
                <w:sz w:val="16"/>
                <w:szCs w:val="16"/>
                <w:rtl/>
              </w:rPr>
              <w:t>تكاليف الاجتماعات (خدمات المؤتمرات وسفر الأطراف العاملة بموجب المادة 5)</w:t>
            </w:r>
            <w:r w:rsidRPr="003A37E2">
              <w:rPr>
                <w:rFonts w:ascii="Simplified Arabic" w:hAnsi="Simplified Arabic" w:cs="Simplified Arabic"/>
                <w:bCs/>
                <w:sz w:val="16"/>
                <w:szCs w:val="16"/>
                <w:rtl/>
              </w:rPr>
              <w:t xml:space="preserve"> </w:t>
            </w:r>
          </w:p>
        </w:tc>
        <w:tc>
          <w:tcPr>
            <w:tcW w:w="1132" w:type="dxa"/>
            <w:noWrap/>
            <w:hideMark/>
          </w:tcPr>
          <w:p w14:paraId="11C2773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noWrap/>
            <w:hideMark/>
          </w:tcPr>
          <w:p w14:paraId="6C645F4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noWrap/>
            <w:hideMark/>
          </w:tcPr>
          <w:p w14:paraId="61A73E7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noWrap/>
            <w:hideMark/>
          </w:tcPr>
          <w:p w14:paraId="6815479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678" w:type="dxa"/>
            <w:noWrap/>
            <w:hideMark/>
          </w:tcPr>
          <w:p w14:paraId="1368EB5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34" w:type="dxa"/>
            <w:noWrap/>
            <w:hideMark/>
          </w:tcPr>
          <w:p w14:paraId="3B1A116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459" w:type="dxa"/>
            <w:noWrap/>
            <w:hideMark/>
          </w:tcPr>
          <w:p w14:paraId="721A3BE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114" w:type="dxa"/>
            <w:noWrap/>
            <w:hideMark/>
          </w:tcPr>
          <w:p w14:paraId="7378586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r>
      <w:tr w:rsidR="00E721A7" w:rsidRPr="003A37E2" w14:paraId="03D24811" w14:textId="77777777" w:rsidTr="003A37E2">
        <w:trPr>
          <w:trHeight w:val="42"/>
        </w:trPr>
        <w:tc>
          <w:tcPr>
            <w:tcW w:w="4080" w:type="dxa"/>
            <w:noWrap/>
            <w:hideMark/>
          </w:tcPr>
          <w:p w14:paraId="4445ECE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مؤتمر الأطراف</w:t>
            </w:r>
          </w:p>
        </w:tc>
        <w:tc>
          <w:tcPr>
            <w:tcW w:w="1132" w:type="dxa"/>
            <w:noWrap/>
            <w:hideMark/>
          </w:tcPr>
          <w:p w14:paraId="499D55F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244" w:type="dxa"/>
            <w:noWrap/>
            <w:hideMark/>
          </w:tcPr>
          <w:p w14:paraId="33F7E9F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000 252 </w:t>
            </w:r>
          </w:p>
        </w:tc>
        <w:tc>
          <w:tcPr>
            <w:tcW w:w="1244" w:type="dxa"/>
            <w:noWrap/>
            <w:hideMark/>
          </w:tcPr>
          <w:p w14:paraId="48D70DD5" w14:textId="1AD84E12"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244" w:type="dxa"/>
            <w:noWrap/>
            <w:hideMark/>
          </w:tcPr>
          <w:p w14:paraId="7D3A7632" w14:textId="0932BB65"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678" w:type="dxa"/>
            <w:noWrap/>
            <w:hideMark/>
          </w:tcPr>
          <w:p w14:paraId="46D569D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000 252 </w:t>
            </w:r>
          </w:p>
        </w:tc>
        <w:tc>
          <w:tcPr>
            <w:tcW w:w="1234" w:type="dxa"/>
            <w:noWrap/>
            <w:hideMark/>
          </w:tcPr>
          <w:p w14:paraId="044ABC9F" w14:textId="71052B28"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459" w:type="dxa"/>
            <w:noWrap/>
            <w:hideMark/>
          </w:tcPr>
          <w:p w14:paraId="4232CCDE" w14:textId="58B13CB8"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114" w:type="dxa"/>
            <w:noWrap/>
            <w:hideMark/>
          </w:tcPr>
          <w:p w14:paraId="31EA47D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000 252 </w:t>
            </w:r>
          </w:p>
        </w:tc>
      </w:tr>
      <w:tr w:rsidR="00E721A7" w:rsidRPr="003A37E2" w14:paraId="40440D9F" w14:textId="77777777" w:rsidTr="003A37E2">
        <w:trPr>
          <w:trHeight w:val="225"/>
        </w:trPr>
        <w:tc>
          <w:tcPr>
            <w:tcW w:w="4080" w:type="dxa"/>
            <w:noWrap/>
            <w:hideMark/>
          </w:tcPr>
          <w:p w14:paraId="3523628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المكتب</w:t>
            </w:r>
          </w:p>
        </w:tc>
        <w:tc>
          <w:tcPr>
            <w:tcW w:w="1132" w:type="dxa"/>
            <w:noWrap/>
            <w:hideMark/>
          </w:tcPr>
          <w:p w14:paraId="2988CC2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244" w:type="dxa"/>
            <w:noWrap/>
            <w:hideMark/>
          </w:tcPr>
          <w:p w14:paraId="000C196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000 40 </w:t>
            </w:r>
          </w:p>
        </w:tc>
        <w:tc>
          <w:tcPr>
            <w:tcW w:w="1244" w:type="dxa"/>
            <w:noWrap/>
            <w:hideMark/>
          </w:tcPr>
          <w:p w14:paraId="6B386C12" w14:textId="757A36E9"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244" w:type="dxa"/>
            <w:noWrap/>
            <w:hideMark/>
          </w:tcPr>
          <w:p w14:paraId="6E96E9F2" w14:textId="174106A5"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678" w:type="dxa"/>
            <w:noWrap/>
            <w:hideMark/>
          </w:tcPr>
          <w:p w14:paraId="2E99D6A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000 40 </w:t>
            </w:r>
          </w:p>
        </w:tc>
        <w:tc>
          <w:tcPr>
            <w:tcW w:w="1234" w:type="dxa"/>
            <w:noWrap/>
            <w:hideMark/>
          </w:tcPr>
          <w:p w14:paraId="5ECDD575" w14:textId="0619ECDF"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459" w:type="dxa"/>
            <w:noWrap/>
            <w:hideMark/>
          </w:tcPr>
          <w:p w14:paraId="1982DA33" w14:textId="6FF7C901"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114" w:type="dxa"/>
            <w:noWrap/>
            <w:hideMark/>
          </w:tcPr>
          <w:p w14:paraId="4BF9913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000 40 </w:t>
            </w:r>
          </w:p>
        </w:tc>
      </w:tr>
      <w:tr w:rsidR="00E721A7" w:rsidRPr="003A37E2" w14:paraId="14F806B3" w14:textId="77777777" w:rsidTr="003A37E2">
        <w:trPr>
          <w:trHeight w:val="42"/>
        </w:trPr>
        <w:tc>
          <w:tcPr>
            <w:tcW w:w="4080" w:type="dxa"/>
            <w:noWrap/>
            <w:hideMark/>
          </w:tcPr>
          <w:p w14:paraId="0DCB5A2B" w14:textId="29A34FCB"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اجتماع </w:t>
            </w:r>
            <w:r w:rsidR="003430B0" w:rsidRPr="003A37E2">
              <w:rPr>
                <w:rFonts w:ascii="Simplified Arabic" w:hAnsi="Simplified Arabic" w:cs="Simplified Arabic"/>
                <w:sz w:val="16"/>
                <w:szCs w:val="16"/>
                <w:rtl/>
              </w:rPr>
              <w:t xml:space="preserve">مديري </w:t>
            </w:r>
            <w:r w:rsidRPr="003A37E2">
              <w:rPr>
                <w:rFonts w:ascii="Simplified Arabic" w:hAnsi="Simplified Arabic" w:cs="Simplified Arabic"/>
                <w:sz w:val="16"/>
                <w:szCs w:val="16"/>
                <w:rtl/>
              </w:rPr>
              <w:t>بحوث الأوزون</w:t>
            </w:r>
          </w:p>
        </w:tc>
        <w:tc>
          <w:tcPr>
            <w:tcW w:w="1132" w:type="dxa"/>
            <w:noWrap/>
            <w:hideMark/>
          </w:tcPr>
          <w:p w14:paraId="4D4EC91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244" w:type="dxa"/>
            <w:noWrap/>
            <w:hideMark/>
          </w:tcPr>
          <w:p w14:paraId="628523F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000 180 </w:t>
            </w:r>
          </w:p>
        </w:tc>
        <w:tc>
          <w:tcPr>
            <w:tcW w:w="1244" w:type="dxa"/>
            <w:noWrap/>
            <w:hideMark/>
          </w:tcPr>
          <w:p w14:paraId="28C08AF3" w14:textId="580607AE"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244" w:type="dxa"/>
            <w:noWrap/>
            <w:hideMark/>
          </w:tcPr>
          <w:p w14:paraId="7D9F612B" w14:textId="1C58C75C"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678" w:type="dxa"/>
            <w:noWrap/>
            <w:hideMark/>
          </w:tcPr>
          <w:p w14:paraId="665FA71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000 180 </w:t>
            </w:r>
          </w:p>
        </w:tc>
        <w:tc>
          <w:tcPr>
            <w:tcW w:w="1234" w:type="dxa"/>
            <w:noWrap/>
            <w:hideMark/>
          </w:tcPr>
          <w:p w14:paraId="7E9A93A4" w14:textId="45A48C25"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459" w:type="dxa"/>
            <w:noWrap/>
            <w:hideMark/>
          </w:tcPr>
          <w:p w14:paraId="0B1EFCCF" w14:textId="5F74C9E8" w:rsidR="00E721A7" w:rsidRPr="003A37E2" w:rsidRDefault="00E4259F"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r w:rsidRPr="003A37E2">
              <w:rPr>
                <w:rFonts w:ascii="Simplified Arabic" w:eastAsia="Symbol" w:hAnsi="Simplified Arabic" w:cs="Simplified Arabic"/>
                <w:sz w:val="16"/>
                <w:szCs w:val="16"/>
                <w:rtl/>
              </w:rPr>
              <w:t>-</w:t>
            </w:r>
          </w:p>
        </w:tc>
        <w:tc>
          <w:tcPr>
            <w:tcW w:w="1114" w:type="dxa"/>
            <w:noWrap/>
            <w:hideMark/>
          </w:tcPr>
          <w:p w14:paraId="3ED538F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 xml:space="preserve">000 180 </w:t>
            </w:r>
          </w:p>
        </w:tc>
      </w:tr>
      <w:tr w:rsidR="00E721A7" w:rsidRPr="003A37E2" w14:paraId="2B6139DD" w14:textId="77777777" w:rsidTr="003A37E2">
        <w:trPr>
          <w:trHeight w:val="225"/>
        </w:trPr>
        <w:tc>
          <w:tcPr>
            <w:tcW w:w="4080" w:type="dxa"/>
            <w:noWrap/>
            <w:hideMark/>
          </w:tcPr>
          <w:p w14:paraId="0A25AAC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سفر الموظفين في مهام رسمية</w:t>
            </w:r>
          </w:p>
        </w:tc>
        <w:tc>
          <w:tcPr>
            <w:tcW w:w="1132" w:type="dxa"/>
            <w:noWrap/>
            <w:hideMark/>
          </w:tcPr>
          <w:p w14:paraId="6214DB5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000 30</w:t>
            </w:r>
          </w:p>
        </w:tc>
        <w:tc>
          <w:tcPr>
            <w:tcW w:w="1244" w:type="dxa"/>
            <w:noWrap/>
            <w:hideMark/>
          </w:tcPr>
          <w:p w14:paraId="552FBD5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000 30</w:t>
            </w:r>
          </w:p>
        </w:tc>
        <w:tc>
          <w:tcPr>
            <w:tcW w:w="1244" w:type="dxa"/>
            <w:noWrap/>
            <w:hideMark/>
          </w:tcPr>
          <w:p w14:paraId="2380CFC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000 30</w:t>
            </w:r>
          </w:p>
        </w:tc>
        <w:tc>
          <w:tcPr>
            <w:tcW w:w="1244" w:type="dxa"/>
            <w:noWrap/>
            <w:hideMark/>
          </w:tcPr>
          <w:p w14:paraId="1FAF350C"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000 30</w:t>
            </w:r>
          </w:p>
        </w:tc>
        <w:tc>
          <w:tcPr>
            <w:tcW w:w="1678" w:type="dxa"/>
            <w:noWrap/>
            <w:hideMark/>
          </w:tcPr>
          <w:p w14:paraId="1F92D29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000 30</w:t>
            </w:r>
          </w:p>
        </w:tc>
        <w:tc>
          <w:tcPr>
            <w:tcW w:w="1234" w:type="dxa"/>
            <w:noWrap/>
            <w:hideMark/>
          </w:tcPr>
          <w:p w14:paraId="5EA5E4C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000 30</w:t>
            </w:r>
          </w:p>
        </w:tc>
        <w:tc>
          <w:tcPr>
            <w:tcW w:w="1459" w:type="dxa"/>
            <w:noWrap/>
            <w:hideMark/>
          </w:tcPr>
          <w:p w14:paraId="1D45FAF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000 30</w:t>
            </w:r>
          </w:p>
        </w:tc>
        <w:tc>
          <w:tcPr>
            <w:tcW w:w="1114" w:type="dxa"/>
            <w:noWrap/>
            <w:hideMark/>
          </w:tcPr>
          <w:p w14:paraId="20BA6FD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000 30</w:t>
            </w:r>
          </w:p>
        </w:tc>
      </w:tr>
      <w:tr w:rsidR="00E721A7" w:rsidRPr="003A37E2" w14:paraId="025B1DF9" w14:textId="77777777" w:rsidTr="003A37E2">
        <w:trPr>
          <w:trHeight w:val="225"/>
        </w:trPr>
        <w:tc>
          <w:tcPr>
            <w:tcW w:w="4080" w:type="dxa"/>
            <w:noWrap/>
            <w:hideMark/>
          </w:tcPr>
          <w:p w14:paraId="4BF593F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iCs/>
                <w:sz w:val="16"/>
                <w:szCs w:val="16"/>
                <w:rtl/>
                <w:lang w:val="ar-SA" w:eastAsia="zh-TW" w:bidi="en-GB"/>
              </w:rPr>
            </w:pPr>
            <w:r w:rsidRPr="003A37E2">
              <w:rPr>
                <w:rFonts w:ascii="Simplified Arabic" w:hAnsi="Simplified Arabic" w:cs="Simplified Arabic"/>
                <w:b/>
                <w:bCs/>
                <w:sz w:val="16"/>
                <w:szCs w:val="16"/>
                <w:rtl/>
              </w:rPr>
              <w:t>الأنشطة الترويجية</w:t>
            </w:r>
          </w:p>
        </w:tc>
        <w:tc>
          <w:tcPr>
            <w:tcW w:w="1132" w:type="dxa"/>
            <w:noWrap/>
            <w:hideMark/>
          </w:tcPr>
          <w:p w14:paraId="2739A1C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w:t>
            </w:r>
          </w:p>
        </w:tc>
        <w:tc>
          <w:tcPr>
            <w:tcW w:w="1244" w:type="dxa"/>
            <w:noWrap/>
            <w:hideMark/>
          </w:tcPr>
          <w:p w14:paraId="68FF1FBC"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w:t>
            </w:r>
          </w:p>
        </w:tc>
        <w:tc>
          <w:tcPr>
            <w:tcW w:w="1244" w:type="dxa"/>
            <w:noWrap/>
            <w:hideMark/>
          </w:tcPr>
          <w:p w14:paraId="1E71591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w:t>
            </w:r>
          </w:p>
        </w:tc>
        <w:tc>
          <w:tcPr>
            <w:tcW w:w="1244" w:type="dxa"/>
            <w:noWrap/>
            <w:hideMark/>
          </w:tcPr>
          <w:p w14:paraId="7D73D9D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w:t>
            </w:r>
          </w:p>
        </w:tc>
        <w:tc>
          <w:tcPr>
            <w:tcW w:w="1678" w:type="dxa"/>
            <w:noWrap/>
            <w:hideMark/>
          </w:tcPr>
          <w:p w14:paraId="6078EB1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w:t>
            </w:r>
          </w:p>
        </w:tc>
        <w:tc>
          <w:tcPr>
            <w:tcW w:w="1234" w:type="dxa"/>
            <w:noWrap/>
            <w:hideMark/>
          </w:tcPr>
          <w:p w14:paraId="19DEBCA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w:t>
            </w:r>
          </w:p>
        </w:tc>
        <w:tc>
          <w:tcPr>
            <w:tcW w:w="1459" w:type="dxa"/>
            <w:noWrap/>
            <w:hideMark/>
          </w:tcPr>
          <w:p w14:paraId="10F70A9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w:t>
            </w:r>
          </w:p>
        </w:tc>
        <w:tc>
          <w:tcPr>
            <w:tcW w:w="1114" w:type="dxa"/>
            <w:noWrap/>
            <w:hideMark/>
          </w:tcPr>
          <w:p w14:paraId="705EDD4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w:t>
            </w:r>
          </w:p>
        </w:tc>
      </w:tr>
      <w:tr w:rsidR="00E721A7" w:rsidRPr="003A37E2" w14:paraId="3CA65EAA" w14:textId="77777777" w:rsidTr="003A37E2">
        <w:trPr>
          <w:trHeight w:val="210"/>
        </w:trPr>
        <w:tc>
          <w:tcPr>
            <w:tcW w:w="4080" w:type="dxa"/>
            <w:tcBorders>
              <w:bottom w:val="single" w:sz="4" w:space="0" w:color="auto"/>
            </w:tcBorders>
            <w:noWrap/>
            <w:hideMark/>
          </w:tcPr>
          <w:p w14:paraId="7C9989A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iCs/>
                <w:sz w:val="16"/>
                <w:szCs w:val="16"/>
                <w:rtl/>
                <w:lang w:val="ar-SA" w:eastAsia="zh-TW" w:bidi="en-GB"/>
              </w:rPr>
            </w:pPr>
            <w:r w:rsidRPr="003A37E2">
              <w:rPr>
                <w:rFonts w:ascii="Simplified Arabic" w:hAnsi="Simplified Arabic" w:cs="Simplified Arabic"/>
                <w:b/>
                <w:bCs/>
                <w:sz w:val="16"/>
                <w:szCs w:val="16"/>
                <w:rtl/>
              </w:rPr>
              <w:t>العمليات</w:t>
            </w:r>
          </w:p>
        </w:tc>
        <w:tc>
          <w:tcPr>
            <w:tcW w:w="1132" w:type="dxa"/>
            <w:tcBorders>
              <w:bottom w:val="single" w:sz="4" w:space="0" w:color="auto"/>
            </w:tcBorders>
            <w:noWrap/>
            <w:hideMark/>
          </w:tcPr>
          <w:p w14:paraId="2942043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000 69</w:t>
            </w:r>
          </w:p>
        </w:tc>
        <w:tc>
          <w:tcPr>
            <w:tcW w:w="1244" w:type="dxa"/>
            <w:tcBorders>
              <w:bottom w:val="single" w:sz="4" w:space="0" w:color="auto"/>
            </w:tcBorders>
            <w:noWrap/>
            <w:hideMark/>
          </w:tcPr>
          <w:p w14:paraId="64A78B6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000 93</w:t>
            </w:r>
          </w:p>
        </w:tc>
        <w:tc>
          <w:tcPr>
            <w:tcW w:w="1244" w:type="dxa"/>
            <w:tcBorders>
              <w:bottom w:val="single" w:sz="4" w:space="0" w:color="auto"/>
            </w:tcBorders>
            <w:noWrap/>
            <w:hideMark/>
          </w:tcPr>
          <w:p w14:paraId="0A9C438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000 69</w:t>
            </w:r>
          </w:p>
        </w:tc>
        <w:tc>
          <w:tcPr>
            <w:tcW w:w="1244" w:type="dxa"/>
            <w:tcBorders>
              <w:bottom w:val="single" w:sz="4" w:space="0" w:color="auto"/>
            </w:tcBorders>
            <w:noWrap/>
            <w:hideMark/>
          </w:tcPr>
          <w:p w14:paraId="27D6E8E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000 69</w:t>
            </w:r>
          </w:p>
        </w:tc>
        <w:tc>
          <w:tcPr>
            <w:tcW w:w="1678" w:type="dxa"/>
            <w:tcBorders>
              <w:bottom w:val="single" w:sz="4" w:space="0" w:color="auto"/>
            </w:tcBorders>
            <w:noWrap/>
            <w:hideMark/>
          </w:tcPr>
          <w:p w14:paraId="7AB1F0D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000 93</w:t>
            </w:r>
          </w:p>
        </w:tc>
        <w:tc>
          <w:tcPr>
            <w:tcW w:w="1234" w:type="dxa"/>
            <w:tcBorders>
              <w:bottom w:val="single" w:sz="4" w:space="0" w:color="auto"/>
            </w:tcBorders>
            <w:noWrap/>
            <w:hideMark/>
          </w:tcPr>
          <w:p w14:paraId="1771127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000 69</w:t>
            </w:r>
          </w:p>
        </w:tc>
        <w:tc>
          <w:tcPr>
            <w:tcW w:w="1459" w:type="dxa"/>
            <w:tcBorders>
              <w:bottom w:val="single" w:sz="4" w:space="0" w:color="auto"/>
            </w:tcBorders>
            <w:noWrap/>
            <w:hideMark/>
          </w:tcPr>
          <w:p w14:paraId="67DD44A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000 69</w:t>
            </w:r>
          </w:p>
        </w:tc>
        <w:tc>
          <w:tcPr>
            <w:tcW w:w="1114" w:type="dxa"/>
            <w:tcBorders>
              <w:bottom w:val="single" w:sz="4" w:space="0" w:color="auto"/>
            </w:tcBorders>
            <w:noWrap/>
            <w:hideMark/>
          </w:tcPr>
          <w:p w14:paraId="2E9F9F1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000 93</w:t>
            </w:r>
          </w:p>
        </w:tc>
      </w:tr>
      <w:tr w:rsidR="00E721A7" w:rsidRPr="003A37E2" w14:paraId="53022A14" w14:textId="77777777" w:rsidTr="003A37E2">
        <w:trPr>
          <w:trHeight w:val="225"/>
        </w:trPr>
        <w:tc>
          <w:tcPr>
            <w:tcW w:w="4080" w:type="dxa"/>
            <w:tcBorders>
              <w:top w:val="single" w:sz="4" w:space="0" w:color="auto"/>
              <w:bottom w:val="single" w:sz="4" w:space="0" w:color="auto"/>
            </w:tcBorders>
            <w:noWrap/>
            <w:hideMark/>
          </w:tcPr>
          <w:p w14:paraId="558A738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iCs/>
                <w:sz w:val="16"/>
                <w:szCs w:val="16"/>
                <w:rtl/>
                <w:lang w:val="ar-SA" w:eastAsia="zh-TW" w:bidi="en-GB"/>
              </w:rPr>
            </w:pPr>
            <w:r w:rsidRPr="003A37E2">
              <w:rPr>
                <w:rFonts w:ascii="Simplified Arabic" w:hAnsi="Simplified Arabic" w:cs="Simplified Arabic"/>
                <w:b/>
                <w:bCs/>
                <w:sz w:val="16"/>
                <w:szCs w:val="16"/>
                <w:rtl/>
              </w:rPr>
              <w:t>مجموع التكاليف المباشرة</w:t>
            </w:r>
          </w:p>
        </w:tc>
        <w:tc>
          <w:tcPr>
            <w:tcW w:w="1132" w:type="dxa"/>
            <w:tcBorders>
              <w:top w:val="single" w:sz="4" w:space="0" w:color="auto"/>
              <w:bottom w:val="single" w:sz="4" w:space="0" w:color="auto"/>
            </w:tcBorders>
            <w:noWrap/>
            <w:hideMark/>
          </w:tcPr>
          <w:p w14:paraId="3B7EDEB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000 821</w:t>
            </w:r>
          </w:p>
        </w:tc>
        <w:tc>
          <w:tcPr>
            <w:tcW w:w="1244" w:type="dxa"/>
            <w:tcBorders>
              <w:top w:val="single" w:sz="4" w:space="0" w:color="auto"/>
              <w:bottom w:val="single" w:sz="4" w:space="0" w:color="auto"/>
            </w:tcBorders>
            <w:noWrap/>
            <w:hideMark/>
          </w:tcPr>
          <w:p w14:paraId="0D3379D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000 331 1</w:t>
            </w:r>
          </w:p>
        </w:tc>
        <w:tc>
          <w:tcPr>
            <w:tcW w:w="1244" w:type="dxa"/>
            <w:tcBorders>
              <w:top w:val="single" w:sz="4" w:space="0" w:color="auto"/>
              <w:bottom w:val="single" w:sz="4" w:space="0" w:color="auto"/>
            </w:tcBorders>
            <w:noWrap/>
            <w:hideMark/>
          </w:tcPr>
          <w:p w14:paraId="0AD6C32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000 865</w:t>
            </w:r>
          </w:p>
        </w:tc>
        <w:tc>
          <w:tcPr>
            <w:tcW w:w="1244" w:type="dxa"/>
            <w:tcBorders>
              <w:top w:val="single" w:sz="4" w:space="0" w:color="auto"/>
              <w:bottom w:val="single" w:sz="4" w:space="0" w:color="auto"/>
            </w:tcBorders>
            <w:noWrap/>
            <w:hideMark/>
          </w:tcPr>
          <w:p w14:paraId="6C09FEB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000 879</w:t>
            </w:r>
          </w:p>
        </w:tc>
        <w:tc>
          <w:tcPr>
            <w:tcW w:w="1678" w:type="dxa"/>
            <w:tcBorders>
              <w:top w:val="single" w:sz="4" w:space="0" w:color="auto"/>
              <w:bottom w:val="single" w:sz="4" w:space="0" w:color="auto"/>
            </w:tcBorders>
            <w:noWrap/>
            <w:hideMark/>
          </w:tcPr>
          <w:p w14:paraId="567DB83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000 390 1</w:t>
            </w:r>
          </w:p>
        </w:tc>
        <w:tc>
          <w:tcPr>
            <w:tcW w:w="1234" w:type="dxa"/>
            <w:tcBorders>
              <w:top w:val="single" w:sz="4" w:space="0" w:color="auto"/>
              <w:bottom w:val="single" w:sz="4" w:space="0" w:color="auto"/>
            </w:tcBorders>
            <w:noWrap/>
            <w:hideMark/>
          </w:tcPr>
          <w:p w14:paraId="30116BC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000 894</w:t>
            </w:r>
          </w:p>
        </w:tc>
        <w:tc>
          <w:tcPr>
            <w:tcW w:w="1459" w:type="dxa"/>
            <w:tcBorders>
              <w:top w:val="single" w:sz="4" w:space="0" w:color="auto"/>
              <w:bottom w:val="single" w:sz="4" w:space="0" w:color="auto"/>
            </w:tcBorders>
            <w:noWrap/>
            <w:hideMark/>
          </w:tcPr>
          <w:p w14:paraId="275F870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000 909</w:t>
            </w:r>
          </w:p>
        </w:tc>
        <w:tc>
          <w:tcPr>
            <w:tcW w:w="1114" w:type="dxa"/>
            <w:tcBorders>
              <w:top w:val="single" w:sz="4" w:space="0" w:color="auto"/>
              <w:bottom w:val="single" w:sz="4" w:space="0" w:color="auto"/>
            </w:tcBorders>
            <w:noWrap/>
            <w:hideMark/>
          </w:tcPr>
          <w:p w14:paraId="16CD09E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000 405 1</w:t>
            </w:r>
          </w:p>
        </w:tc>
      </w:tr>
      <w:tr w:rsidR="00E721A7" w:rsidRPr="003A37E2" w14:paraId="395FE01C" w14:textId="77777777" w:rsidTr="003A37E2">
        <w:trPr>
          <w:trHeight w:val="225"/>
        </w:trPr>
        <w:tc>
          <w:tcPr>
            <w:tcW w:w="4080" w:type="dxa"/>
            <w:tcBorders>
              <w:top w:val="single" w:sz="4" w:space="0" w:color="auto"/>
              <w:bottom w:val="single" w:sz="4" w:space="0" w:color="auto"/>
            </w:tcBorders>
            <w:noWrap/>
            <w:hideMark/>
          </w:tcPr>
          <w:p w14:paraId="15151377" w14:textId="5AEAAD44"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t>تكاليف دعم البرامج (13 في المائة)</w:t>
            </w:r>
          </w:p>
        </w:tc>
        <w:tc>
          <w:tcPr>
            <w:tcW w:w="1132" w:type="dxa"/>
            <w:tcBorders>
              <w:top w:val="single" w:sz="4" w:space="0" w:color="auto"/>
              <w:bottom w:val="single" w:sz="4" w:space="0" w:color="auto"/>
            </w:tcBorders>
            <w:noWrap/>
            <w:hideMark/>
          </w:tcPr>
          <w:p w14:paraId="649879A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000 107</w:t>
            </w:r>
          </w:p>
        </w:tc>
        <w:tc>
          <w:tcPr>
            <w:tcW w:w="1244" w:type="dxa"/>
            <w:tcBorders>
              <w:top w:val="single" w:sz="4" w:space="0" w:color="auto"/>
              <w:bottom w:val="single" w:sz="4" w:space="0" w:color="auto"/>
            </w:tcBorders>
            <w:noWrap/>
            <w:hideMark/>
          </w:tcPr>
          <w:p w14:paraId="4880933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000 173</w:t>
            </w:r>
          </w:p>
        </w:tc>
        <w:tc>
          <w:tcPr>
            <w:tcW w:w="1244" w:type="dxa"/>
            <w:tcBorders>
              <w:top w:val="single" w:sz="4" w:space="0" w:color="auto"/>
              <w:bottom w:val="single" w:sz="4" w:space="0" w:color="auto"/>
            </w:tcBorders>
            <w:noWrap/>
            <w:hideMark/>
          </w:tcPr>
          <w:p w14:paraId="079CE67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000 112</w:t>
            </w:r>
          </w:p>
        </w:tc>
        <w:tc>
          <w:tcPr>
            <w:tcW w:w="1244" w:type="dxa"/>
            <w:tcBorders>
              <w:top w:val="single" w:sz="4" w:space="0" w:color="auto"/>
              <w:bottom w:val="single" w:sz="4" w:space="0" w:color="auto"/>
            </w:tcBorders>
            <w:noWrap/>
            <w:hideMark/>
          </w:tcPr>
          <w:p w14:paraId="29417D1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000 114</w:t>
            </w:r>
          </w:p>
        </w:tc>
        <w:tc>
          <w:tcPr>
            <w:tcW w:w="1678" w:type="dxa"/>
            <w:tcBorders>
              <w:top w:val="single" w:sz="4" w:space="0" w:color="auto"/>
              <w:bottom w:val="single" w:sz="4" w:space="0" w:color="auto"/>
            </w:tcBorders>
            <w:noWrap/>
            <w:hideMark/>
          </w:tcPr>
          <w:p w14:paraId="5069388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000 181</w:t>
            </w:r>
          </w:p>
        </w:tc>
        <w:tc>
          <w:tcPr>
            <w:tcW w:w="1234" w:type="dxa"/>
            <w:tcBorders>
              <w:top w:val="single" w:sz="4" w:space="0" w:color="auto"/>
              <w:bottom w:val="single" w:sz="4" w:space="0" w:color="auto"/>
            </w:tcBorders>
            <w:noWrap/>
            <w:hideMark/>
          </w:tcPr>
          <w:p w14:paraId="6FAB0E2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000 116</w:t>
            </w:r>
          </w:p>
        </w:tc>
        <w:tc>
          <w:tcPr>
            <w:tcW w:w="1459" w:type="dxa"/>
            <w:tcBorders>
              <w:top w:val="single" w:sz="4" w:space="0" w:color="auto"/>
              <w:bottom w:val="single" w:sz="4" w:space="0" w:color="auto"/>
            </w:tcBorders>
            <w:noWrap/>
            <w:hideMark/>
          </w:tcPr>
          <w:p w14:paraId="1049D57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000 118</w:t>
            </w:r>
          </w:p>
        </w:tc>
        <w:tc>
          <w:tcPr>
            <w:tcW w:w="1114" w:type="dxa"/>
            <w:tcBorders>
              <w:top w:val="single" w:sz="4" w:space="0" w:color="auto"/>
              <w:bottom w:val="single" w:sz="4" w:space="0" w:color="auto"/>
            </w:tcBorders>
            <w:noWrap/>
            <w:hideMark/>
          </w:tcPr>
          <w:p w14:paraId="7B8F092C"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000 183</w:t>
            </w:r>
          </w:p>
        </w:tc>
      </w:tr>
      <w:tr w:rsidR="00E721A7" w:rsidRPr="003A37E2" w14:paraId="4754CC25" w14:textId="77777777" w:rsidTr="003A37E2">
        <w:trPr>
          <w:trHeight w:val="225"/>
        </w:trPr>
        <w:tc>
          <w:tcPr>
            <w:tcW w:w="4080" w:type="dxa"/>
            <w:tcBorders>
              <w:top w:val="single" w:sz="4" w:space="0" w:color="auto"/>
              <w:bottom w:val="single" w:sz="4" w:space="0" w:color="auto"/>
            </w:tcBorders>
            <w:noWrap/>
            <w:hideMark/>
          </w:tcPr>
          <w:p w14:paraId="2E25673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iCs/>
                <w:sz w:val="16"/>
                <w:szCs w:val="16"/>
                <w:rtl/>
                <w:lang w:val="ar-SA" w:eastAsia="zh-TW" w:bidi="en-GB"/>
              </w:rPr>
            </w:pPr>
            <w:r w:rsidRPr="003A37E2">
              <w:rPr>
                <w:rFonts w:ascii="Simplified Arabic" w:hAnsi="Simplified Arabic" w:cs="Simplified Arabic"/>
                <w:b/>
                <w:bCs/>
                <w:sz w:val="16"/>
                <w:szCs w:val="16"/>
                <w:rtl/>
              </w:rPr>
              <w:t>المجموع الكلي</w:t>
            </w:r>
          </w:p>
        </w:tc>
        <w:tc>
          <w:tcPr>
            <w:tcW w:w="1132" w:type="dxa"/>
            <w:tcBorders>
              <w:top w:val="single" w:sz="4" w:space="0" w:color="auto"/>
              <w:bottom w:val="single" w:sz="4" w:space="0" w:color="auto"/>
            </w:tcBorders>
            <w:noWrap/>
            <w:hideMark/>
          </w:tcPr>
          <w:p w14:paraId="6BF5890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000 928</w:t>
            </w:r>
          </w:p>
        </w:tc>
        <w:tc>
          <w:tcPr>
            <w:tcW w:w="1244" w:type="dxa"/>
            <w:tcBorders>
              <w:top w:val="single" w:sz="4" w:space="0" w:color="auto"/>
              <w:bottom w:val="single" w:sz="4" w:space="0" w:color="auto"/>
            </w:tcBorders>
            <w:noWrap/>
            <w:hideMark/>
          </w:tcPr>
          <w:p w14:paraId="4597193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000 504 1</w:t>
            </w:r>
          </w:p>
        </w:tc>
        <w:tc>
          <w:tcPr>
            <w:tcW w:w="1244" w:type="dxa"/>
            <w:tcBorders>
              <w:top w:val="single" w:sz="4" w:space="0" w:color="auto"/>
              <w:bottom w:val="single" w:sz="4" w:space="0" w:color="auto"/>
            </w:tcBorders>
            <w:noWrap/>
            <w:hideMark/>
          </w:tcPr>
          <w:p w14:paraId="50AFA2C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000 977</w:t>
            </w:r>
          </w:p>
        </w:tc>
        <w:tc>
          <w:tcPr>
            <w:tcW w:w="1244" w:type="dxa"/>
            <w:tcBorders>
              <w:top w:val="single" w:sz="4" w:space="0" w:color="auto"/>
              <w:bottom w:val="single" w:sz="4" w:space="0" w:color="auto"/>
            </w:tcBorders>
            <w:noWrap/>
            <w:hideMark/>
          </w:tcPr>
          <w:p w14:paraId="7D03BA6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000 993</w:t>
            </w:r>
          </w:p>
        </w:tc>
        <w:tc>
          <w:tcPr>
            <w:tcW w:w="1678" w:type="dxa"/>
            <w:tcBorders>
              <w:top w:val="single" w:sz="4" w:space="0" w:color="auto"/>
              <w:bottom w:val="single" w:sz="4" w:space="0" w:color="auto"/>
            </w:tcBorders>
            <w:noWrap/>
            <w:hideMark/>
          </w:tcPr>
          <w:p w14:paraId="1312D7A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000 571 1</w:t>
            </w:r>
          </w:p>
        </w:tc>
        <w:tc>
          <w:tcPr>
            <w:tcW w:w="1234" w:type="dxa"/>
            <w:tcBorders>
              <w:top w:val="single" w:sz="4" w:space="0" w:color="auto"/>
              <w:bottom w:val="single" w:sz="4" w:space="0" w:color="auto"/>
            </w:tcBorders>
            <w:noWrap/>
            <w:hideMark/>
          </w:tcPr>
          <w:p w14:paraId="54E84AE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000 010 1</w:t>
            </w:r>
          </w:p>
        </w:tc>
        <w:tc>
          <w:tcPr>
            <w:tcW w:w="1459" w:type="dxa"/>
            <w:tcBorders>
              <w:top w:val="single" w:sz="4" w:space="0" w:color="auto"/>
              <w:bottom w:val="single" w:sz="4" w:space="0" w:color="auto"/>
            </w:tcBorders>
            <w:noWrap/>
            <w:hideMark/>
          </w:tcPr>
          <w:p w14:paraId="6E8F72C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000 027 1</w:t>
            </w:r>
          </w:p>
        </w:tc>
        <w:tc>
          <w:tcPr>
            <w:tcW w:w="1114" w:type="dxa"/>
            <w:tcBorders>
              <w:top w:val="single" w:sz="4" w:space="0" w:color="auto"/>
              <w:bottom w:val="single" w:sz="4" w:space="0" w:color="auto"/>
            </w:tcBorders>
            <w:noWrap/>
            <w:hideMark/>
          </w:tcPr>
          <w:p w14:paraId="1034740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000 588 1</w:t>
            </w:r>
          </w:p>
        </w:tc>
      </w:tr>
      <w:tr w:rsidR="00E721A7" w:rsidRPr="003A37E2" w14:paraId="0F012D3A" w14:textId="77777777" w:rsidTr="003A37E2">
        <w:trPr>
          <w:trHeight w:val="225"/>
        </w:trPr>
        <w:tc>
          <w:tcPr>
            <w:tcW w:w="4080" w:type="dxa"/>
            <w:tcBorders>
              <w:top w:val="single" w:sz="4" w:space="0" w:color="auto"/>
              <w:bottom w:val="single" w:sz="4" w:space="0" w:color="auto"/>
            </w:tcBorders>
            <w:noWrap/>
          </w:tcPr>
          <w:p w14:paraId="1B2894D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iCs/>
                <w:sz w:val="16"/>
                <w:szCs w:val="16"/>
                <w:rtl/>
                <w:lang w:val="ar-SA" w:eastAsia="zh-TW" w:bidi="en-GB"/>
              </w:rPr>
            </w:pPr>
            <w:r w:rsidRPr="003A37E2">
              <w:rPr>
                <w:rFonts w:ascii="Simplified Arabic" w:hAnsi="Simplified Arabic" w:cs="Simplified Arabic"/>
                <w:b/>
                <w:bCs/>
                <w:sz w:val="16"/>
                <w:szCs w:val="16"/>
                <w:rtl/>
              </w:rPr>
              <w:t>الاحتياطيات (15 في المائة من الميزانية السنوية)</w:t>
            </w:r>
          </w:p>
        </w:tc>
        <w:tc>
          <w:tcPr>
            <w:tcW w:w="1132" w:type="dxa"/>
            <w:tcBorders>
              <w:top w:val="single" w:sz="4" w:space="0" w:color="auto"/>
              <w:bottom w:val="single" w:sz="4" w:space="0" w:color="auto"/>
            </w:tcBorders>
            <w:noWrap/>
          </w:tcPr>
          <w:p w14:paraId="7EE2B71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200 139</w:t>
            </w:r>
          </w:p>
        </w:tc>
        <w:tc>
          <w:tcPr>
            <w:tcW w:w="1244" w:type="dxa"/>
            <w:tcBorders>
              <w:top w:val="single" w:sz="4" w:space="0" w:color="auto"/>
              <w:bottom w:val="single" w:sz="4" w:space="0" w:color="auto"/>
            </w:tcBorders>
            <w:noWrap/>
          </w:tcPr>
          <w:p w14:paraId="5A962BD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600 225</w:t>
            </w:r>
          </w:p>
        </w:tc>
        <w:tc>
          <w:tcPr>
            <w:tcW w:w="1244" w:type="dxa"/>
            <w:tcBorders>
              <w:top w:val="single" w:sz="4" w:space="0" w:color="auto"/>
              <w:bottom w:val="single" w:sz="4" w:space="0" w:color="auto"/>
            </w:tcBorders>
            <w:noWrap/>
          </w:tcPr>
          <w:p w14:paraId="4E1DC71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550 146</w:t>
            </w:r>
          </w:p>
        </w:tc>
        <w:tc>
          <w:tcPr>
            <w:tcW w:w="1244" w:type="dxa"/>
            <w:tcBorders>
              <w:top w:val="single" w:sz="4" w:space="0" w:color="auto"/>
              <w:bottom w:val="single" w:sz="4" w:space="0" w:color="auto"/>
            </w:tcBorders>
            <w:noWrap/>
          </w:tcPr>
          <w:p w14:paraId="676B258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950 148</w:t>
            </w:r>
          </w:p>
        </w:tc>
        <w:tc>
          <w:tcPr>
            <w:tcW w:w="1678" w:type="dxa"/>
            <w:tcBorders>
              <w:top w:val="single" w:sz="4" w:space="0" w:color="auto"/>
              <w:bottom w:val="single" w:sz="4" w:space="0" w:color="auto"/>
            </w:tcBorders>
            <w:noWrap/>
          </w:tcPr>
          <w:p w14:paraId="148B8F0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650 235</w:t>
            </w:r>
          </w:p>
        </w:tc>
        <w:tc>
          <w:tcPr>
            <w:tcW w:w="1234" w:type="dxa"/>
            <w:tcBorders>
              <w:top w:val="single" w:sz="4" w:space="0" w:color="auto"/>
              <w:bottom w:val="single" w:sz="4" w:space="0" w:color="auto"/>
            </w:tcBorders>
            <w:noWrap/>
          </w:tcPr>
          <w:p w14:paraId="48FAB0F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500 151</w:t>
            </w:r>
          </w:p>
        </w:tc>
        <w:tc>
          <w:tcPr>
            <w:tcW w:w="1459" w:type="dxa"/>
            <w:tcBorders>
              <w:top w:val="single" w:sz="4" w:space="0" w:color="auto"/>
              <w:bottom w:val="single" w:sz="4" w:space="0" w:color="auto"/>
            </w:tcBorders>
            <w:noWrap/>
          </w:tcPr>
          <w:p w14:paraId="5464FBF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050 154</w:t>
            </w:r>
          </w:p>
        </w:tc>
        <w:tc>
          <w:tcPr>
            <w:tcW w:w="1114" w:type="dxa"/>
            <w:tcBorders>
              <w:top w:val="single" w:sz="4" w:space="0" w:color="auto"/>
              <w:bottom w:val="single" w:sz="4" w:space="0" w:color="auto"/>
            </w:tcBorders>
            <w:noWrap/>
          </w:tcPr>
          <w:p w14:paraId="4123A1C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200 238</w:t>
            </w:r>
          </w:p>
        </w:tc>
      </w:tr>
      <w:tr w:rsidR="00E721A7" w:rsidRPr="003A37E2" w14:paraId="417D638B" w14:textId="77777777" w:rsidTr="003A37E2">
        <w:trPr>
          <w:trHeight w:val="225"/>
        </w:trPr>
        <w:tc>
          <w:tcPr>
            <w:tcW w:w="4080" w:type="dxa"/>
            <w:tcBorders>
              <w:top w:val="single" w:sz="4" w:space="0" w:color="auto"/>
            </w:tcBorders>
            <w:noWrap/>
          </w:tcPr>
          <w:p w14:paraId="3B30C1D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rPr>
                <w:rFonts w:ascii="Simplified Arabic" w:hAnsi="Simplified Arabic" w:cs="Simplified Arabic"/>
                <w:sz w:val="16"/>
                <w:szCs w:val="16"/>
                <w:rtl/>
              </w:rPr>
            </w:pPr>
          </w:p>
        </w:tc>
        <w:tc>
          <w:tcPr>
            <w:tcW w:w="1132" w:type="dxa"/>
            <w:tcBorders>
              <w:top w:val="single" w:sz="4" w:space="0" w:color="auto"/>
            </w:tcBorders>
            <w:noWrap/>
          </w:tcPr>
          <w:p w14:paraId="58884E2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tcBorders>
              <w:top w:val="single" w:sz="4" w:space="0" w:color="auto"/>
            </w:tcBorders>
            <w:noWrap/>
          </w:tcPr>
          <w:p w14:paraId="002B4F9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tcBorders>
              <w:top w:val="single" w:sz="4" w:space="0" w:color="auto"/>
            </w:tcBorders>
            <w:noWrap/>
          </w:tcPr>
          <w:p w14:paraId="18982AE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tcBorders>
              <w:top w:val="single" w:sz="4" w:space="0" w:color="auto"/>
            </w:tcBorders>
            <w:noWrap/>
          </w:tcPr>
          <w:p w14:paraId="20B2560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678" w:type="dxa"/>
            <w:tcBorders>
              <w:top w:val="single" w:sz="4" w:space="0" w:color="auto"/>
            </w:tcBorders>
            <w:noWrap/>
          </w:tcPr>
          <w:p w14:paraId="749B33A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34" w:type="dxa"/>
            <w:tcBorders>
              <w:top w:val="single" w:sz="4" w:space="0" w:color="auto"/>
            </w:tcBorders>
            <w:noWrap/>
          </w:tcPr>
          <w:p w14:paraId="011942F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459" w:type="dxa"/>
            <w:tcBorders>
              <w:top w:val="single" w:sz="4" w:space="0" w:color="auto"/>
            </w:tcBorders>
            <w:noWrap/>
          </w:tcPr>
          <w:p w14:paraId="4129F71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114" w:type="dxa"/>
            <w:tcBorders>
              <w:top w:val="single" w:sz="4" w:space="0" w:color="auto"/>
            </w:tcBorders>
            <w:noWrap/>
          </w:tcPr>
          <w:p w14:paraId="01F8D12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r>
      <w:tr w:rsidR="00E721A7" w:rsidRPr="003A37E2" w14:paraId="59E73A7C" w14:textId="77777777" w:rsidTr="003A37E2">
        <w:trPr>
          <w:trHeight w:val="210"/>
        </w:trPr>
        <w:tc>
          <w:tcPr>
            <w:tcW w:w="4080" w:type="dxa"/>
            <w:noWrap/>
            <w:hideMark/>
          </w:tcPr>
          <w:p w14:paraId="0260AE2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مساهمات الأطراف</w:t>
            </w:r>
            <w:r w:rsidRPr="003A37E2">
              <w:rPr>
                <w:rFonts w:ascii="Simplified Arabic" w:hAnsi="Simplified Arabic" w:cs="Simplified Arabic"/>
                <w:bCs/>
                <w:sz w:val="16"/>
                <w:szCs w:val="16"/>
                <w:rtl/>
              </w:rPr>
              <w:t xml:space="preserve"> </w:t>
            </w:r>
          </w:p>
        </w:tc>
        <w:tc>
          <w:tcPr>
            <w:tcW w:w="1132" w:type="dxa"/>
            <w:noWrap/>
            <w:hideMark/>
          </w:tcPr>
          <w:p w14:paraId="5206EDA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000 782</w:t>
            </w:r>
          </w:p>
        </w:tc>
        <w:tc>
          <w:tcPr>
            <w:tcW w:w="1244" w:type="dxa"/>
            <w:noWrap/>
            <w:hideMark/>
          </w:tcPr>
          <w:p w14:paraId="6ED822C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000 782</w:t>
            </w:r>
          </w:p>
        </w:tc>
        <w:tc>
          <w:tcPr>
            <w:tcW w:w="1244" w:type="dxa"/>
            <w:noWrap/>
            <w:hideMark/>
          </w:tcPr>
          <w:p w14:paraId="74BBB1A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000 977</w:t>
            </w:r>
          </w:p>
        </w:tc>
        <w:tc>
          <w:tcPr>
            <w:tcW w:w="1244" w:type="dxa"/>
            <w:noWrap/>
            <w:hideMark/>
          </w:tcPr>
          <w:p w14:paraId="5F9ACFF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000 993</w:t>
            </w:r>
          </w:p>
        </w:tc>
        <w:tc>
          <w:tcPr>
            <w:tcW w:w="1678" w:type="dxa"/>
            <w:noWrap/>
            <w:hideMark/>
          </w:tcPr>
          <w:p w14:paraId="512A475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000 571 1</w:t>
            </w:r>
          </w:p>
        </w:tc>
        <w:tc>
          <w:tcPr>
            <w:tcW w:w="1234" w:type="dxa"/>
            <w:noWrap/>
            <w:hideMark/>
          </w:tcPr>
          <w:p w14:paraId="5E00EA4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000 010 1</w:t>
            </w:r>
          </w:p>
        </w:tc>
        <w:tc>
          <w:tcPr>
            <w:tcW w:w="1459" w:type="dxa"/>
            <w:noWrap/>
            <w:hideMark/>
          </w:tcPr>
          <w:p w14:paraId="64281BF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000 027 1</w:t>
            </w:r>
          </w:p>
        </w:tc>
        <w:tc>
          <w:tcPr>
            <w:tcW w:w="1114" w:type="dxa"/>
            <w:noWrap/>
            <w:hideMark/>
          </w:tcPr>
          <w:p w14:paraId="71C6278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000 588 1</w:t>
            </w:r>
          </w:p>
        </w:tc>
      </w:tr>
      <w:tr w:rsidR="00E721A7" w:rsidRPr="003A37E2" w14:paraId="4A9D0ED9" w14:textId="77777777" w:rsidTr="003A37E2">
        <w:trPr>
          <w:trHeight w:val="225"/>
        </w:trPr>
        <w:tc>
          <w:tcPr>
            <w:tcW w:w="4080" w:type="dxa"/>
            <w:noWrap/>
            <w:hideMark/>
          </w:tcPr>
          <w:p w14:paraId="16BB9C2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rPr>
                <w:rFonts w:ascii="Simplified Arabic" w:hAnsi="Simplified Arabic" w:cs="Simplified Arabic"/>
                <w:sz w:val="16"/>
                <w:szCs w:val="16"/>
                <w:rtl/>
              </w:rPr>
            </w:pPr>
          </w:p>
        </w:tc>
        <w:tc>
          <w:tcPr>
            <w:tcW w:w="1132" w:type="dxa"/>
            <w:noWrap/>
            <w:hideMark/>
          </w:tcPr>
          <w:p w14:paraId="3662A71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noWrap/>
            <w:hideMark/>
          </w:tcPr>
          <w:p w14:paraId="01AFE64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noWrap/>
            <w:hideMark/>
          </w:tcPr>
          <w:p w14:paraId="542321D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noWrap/>
            <w:hideMark/>
          </w:tcPr>
          <w:p w14:paraId="62D6175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678" w:type="dxa"/>
            <w:noWrap/>
            <w:hideMark/>
          </w:tcPr>
          <w:p w14:paraId="4A4A341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34" w:type="dxa"/>
            <w:noWrap/>
            <w:hideMark/>
          </w:tcPr>
          <w:p w14:paraId="1BBDBEE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459" w:type="dxa"/>
            <w:noWrap/>
            <w:hideMark/>
          </w:tcPr>
          <w:p w14:paraId="5952A97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114" w:type="dxa"/>
            <w:noWrap/>
            <w:hideMark/>
          </w:tcPr>
          <w:p w14:paraId="533C47D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r>
      <w:tr w:rsidR="00E721A7" w:rsidRPr="003A37E2" w14:paraId="05F92E30" w14:textId="77777777" w:rsidTr="003A37E2">
        <w:trPr>
          <w:trHeight w:val="225"/>
        </w:trPr>
        <w:tc>
          <w:tcPr>
            <w:tcW w:w="4080" w:type="dxa"/>
            <w:noWrap/>
            <w:hideMark/>
          </w:tcPr>
          <w:p w14:paraId="064F6B7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t>الرصيد النقدي الافتتاحي</w:t>
            </w:r>
          </w:p>
        </w:tc>
        <w:tc>
          <w:tcPr>
            <w:tcW w:w="1132" w:type="dxa"/>
            <w:noWrap/>
            <w:hideMark/>
          </w:tcPr>
          <w:p w14:paraId="2FDA2C1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000 994 1</w:t>
            </w:r>
          </w:p>
        </w:tc>
        <w:tc>
          <w:tcPr>
            <w:tcW w:w="1244" w:type="dxa"/>
            <w:noWrap/>
            <w:hideMark/>
          </w:tcPr>
          <w:p w14:paraId="5FD9435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000 752 1</w:t>
            </w:r>
          </w:p>
        </w:tc>
        <w:tc>
          <w:tcPr>
            <w:tcW w:w="1244" w:type="dxa"/>
            <w:noWrap/>
            <w:hideMark/>
          </w:tcPr>
          <w:p w14:paraId="2CFA5A0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000 021 1</w:t>
            </w:r>
          </w:p>
        </w:tc>
        <w:tc>
          <w:tcPr>
            <w:tcW w:w="1244" w:type="dxa"/>
            <w:noWrap/>
            <w:hideMark/>
          </w:tcPr>
          <w:p w14:paraId="1B5C48BC"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000 875</w:t>
            </w:r>
          </w:p>
        </w:tc>
        <w:tc>
          <w:tcPr>
            <w:tcW w:w="1678" w:type="dxa"/>
            <w:noWrap/>
            <w:hideMark/>
          </w:tcPr>
          <w:p w14:paraId="3E5F22B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000 726</w:t>
            </w:r>
          </w:p>
        </w:tc>
        <w:tc>
          <w:tcPr>
            <w:tcW w:w="1234" w:type="dxa"/>
            <w:noWrap/>
            <w:hideMark/>
          </w:tcPr>
          <w:p w14:paraId="62C4DA0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000 726</w:t>
            </w:r>
          </w:p>
        </w:tc>
        <w:tc>
          <w:tcPr>
            <w:tcW w:w="1459" w:type="dxa"/>
            <w:noWrap/>
            <w:hideMark/>
          </w:tcPr>
          <w:p w14:paraId="34EDBDF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000 491</w:t>
            </w:r>
          </w:p>
        </w:tc>
        <w:tc>
          <w:tcPr>
            <w:tcW w:w="1114" w:type="dxa"/>
            <w:noWrap/>
            <w:hideMark/>
          </w:tcPr>
          <w:p w14:paraId="1F9DDB7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000 574</w:t>
            </w:r>
          </w:p>
        </w:tc>
      </w:tr>
      <w:tr w:rsidR="00E721A7" w:rsidRPr="003A37E2" w14:paraId="5EA2AD95" w14:textId="77777777" w:rsidTr="003A37E2">
        <w:trPr>
          <w:trHeight w:val="225"/>
        </w:trPr>
        <w:tc>
          <w:tcPr>
            <w:tcW w:w="4080" w:type="dxa"/>
            <w:noWrap/>
            <w:hideMark/>
          </w:tcPr>
          <w:p w14:paraId="436DA5A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t>المقبوضات النقدية المقدرة (70 في المائة)</w:t>
            </w:r>
          </w:p>
        </w:tc>
        <w:tc>
          <w:tcPr>
            <w:tcW w:w="1132" w:type="dxa"/>
            <w:noWrap/>
            <w:hideMark/>
          </w:tcPr>
          <w:p w14:paraId="6077E22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000 547</w:t>
            </w:r>
          </w:p>
        </w:tc>
        <w:tc>
          <w:tcPr>
            <w:tcW w:w="1244" w:type="dxa"/>
            <w:noWrap/>
            <w:hideMark/>
          </w:tcPr>
          <w:p w14:paraId="722D16F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000 547</w:t>
            </w:r>
          </w:p>
        </w:tc>
        <w:tc>
          <w:tcPr>
            <w:tcW w:w="1244" w:type="dxa"/>
            <w:noWrap/>
            <w:hideMark/>
          </w:tcPr>
          <w:p w14:paraId="46D6DF2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000 684</w:t>
            </w:r>
          </w:p>
        </w:tc>
        <w:tc>
          <w:tcPr>
            <w:tcW w:w="1244" w:type="dxa"/>
            <w:noWrap/>
            <w:hideMark/>
          </w:tcPr>
          <w:p w14:paraId="3C3C3B9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000 695</w:t>
            </w:r>
          </w:p>
        </w:tc>
        <w:tc>
          <w:tcPr>
            <w:tcW w:w="1678" w:type="dxa"/>
            <w:noWrap/>
            <w:hideMark/>
          </w:tcPr>
          <w:p w14:paraId="6DC6772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000 100 1</w:t>
            </w:r>
          </w:p>
        </w:tc>
        <w:tc>
          <w:tcPr>
            <w:tcW w:w="1234" w:type="dxa"/>
            <w:noWrap/>
            <w:hideMark/>
          </w:tcPr>
          <w:p w14:paraId="71D5091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000 707</w:t>
            </w:r>
          </w:p>
        </w:tc>
        <w:tc>
          <w:tcPr>
            <w:tcW w:w="1459" w:type="dxa"/>
            <w:noWrap/>
            <w:hideMark/>
          </w:tcPr>
          <w:p w14:paraId="14CA00E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000 719</w:t>
            </w:r>
          </w:p>
        </w:tc>
        <w:tc>
          <w:tcPr>
            <w:tcW w:w="1114" w:type="dxa"/>
            <w:noWrap/>
            <w:hideMark/>
          </w:tcPr>
          <w:p w14:paraId="2490B5F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000 112 1</w:t>
            </w:r>
          </w:p>
        </w:tc>
      </w:tr>
      <w:tr w:rsidR="00E721A7" w:rsidRPr="003A37E2" w14:paraId="6C7D843A" w14:textId="77777777" w:rsidTr="003A37E2">
        <w:trPr>
          <w:trHeight w:val="225"/>
        </w:trPr>
        <w:tc>
          <w:tcPr>
            <w:tcW w:w="4080" w:type="dxa"/>
            <w:tcBorders>
              <w:bottom w:val="single" w:sz="4" w:space="0" w:color="auto"/>
            </w:tcBorders>
            <w:noWrap/>
            <w:hideMark/>
          </w:tcPr>
          <w:p w14:paraId="21EA24F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t>النفقات المقدرة (85 في المائة)</w:t>
            </w:r>
          </w:p>
        </w:tc>
        <w:tc>
          <w:tcPr>
            <w:tcW w:w="1132" w:type="dxa"/>
            <w:tcBorders>
              <w:bottom w:val="single" w:sz="4" w:space="0" w:color="auto"/>
            </w:tcBorders>
            <w:noWrap/>
            <w:hideMark/>
          </w:tcPr>
          <w:p w14:paraId="2E97F60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000 789</w:t>
            </w:r>
          </w:p>
        </w:tc>
        <w:tc>
          <w:tcPr>
            <w:tcW w:w="1244" w:type="dxa"/>
            <w:tcBorders>
              <w:bottom w:val="single" w:sz="4" w:space="0" w:color="auto"/>
            </w:tcBorders>
            <w:noWrap/>
            <w:hideMark/>
          </w:tcPr>
          <w:p w14:paraId="16C691DC"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000 278 1</w:t>
            </w:r>
          </w:p>
        </w:tc>
        <w:tc>
          <w:tcPr>
            <w:tcW w:w="1244" w:type="dxa"/>
            <w:tcBorders>
              <w:bottom w:val="single" w:sz="4" w:space="0" w:color="auto"/>
            </w:tcBorders>
            <w:noWrap/>
            <w:hideMark/>
          </w:tcPr>
          <w:p w14:paraId="5AD66F8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000 830</w:t>
            </w:r>
          </w:p>
        </w:tc>
        <w:tc>
          <w:tcPr>
            <w:tcW w:w="1244" w:type="dxa"/>
            <w:tcBorders>
              <w:bottom w:val="single" w:sz="4" w:space="0" w:color="auto"/>
            </w:tcBorders>
            <w:noWrap/>
            <w:hideMark/>
          </w:tcPr>
          <w:p w14:paraId="6F824AC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000 844</w:t>
            </w:r>
          </w:p>
        </w:tc>
        <w:tc>
          <w:tcPr>
            <w:tcW w:w="1678" w:type="dxa"/>
            <w:tcBorders>
              <w:bottom w:val="single" w:sz="4" w:space="0" w:color="auto"/>
            </w:tcBorders>
            <w:noWrap/>
            <w:hideMark/>
          </w:tcPr>
          <w:p w14:paraId="747B132C"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000 335 1</w:t>
            </w:r>
          </w:p>
        </w:tc>
        <w:tc>
          <w:tcPr>
            <w:tcW w:w="1234" w:type="dxa"/>
            <w:tcBorders>
              <w:bottom w:val="single" w:sz="4" w:space="0" w:color="auto"/>
            </w:tcBorders>
            <w:noWrap/>
            <w:hideMark/>
          </w:tcPr>
          <w:p w14:paraId="309B746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000 859</w:t>
            </w:r>
          </w:p>
        </w:tc>
        <w:tc>
          <w:tcPr>
            <w:tcW w:w="1459" w:type="dxa"/>
            <w:tcBorders>
              <w:bottom w:val="single" w:sz="4" w:space="0" w:color="auto"/>
            </w:tcBorders>
            <w:noWrap/>
            <w:hideMark/>
          </w:tcPr>
          <w:p w14:paraId="56CD38C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000 873</w:t>
            </w:r>
          </w:p>
        </w:tc>
        <w:tc>
          <w:tcPr>
            <w:tcW w:w="1114" w:type="dxa"/>
            <w:tcBorders>
              <w:bottom w:val="single" w:sz="4" w:space="0" w:color="auto"/>
            </w:tcBorders>
            <w:noWrap/>
            <w:hideMark/>
          </w:tcPr>
          <w:p w14:paraId="1A09292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000 350 1</w:t>
            </w:r>
          </w:p>
        </w:tc>
      </w:tr>
      <w:tr w:rsidR="00E721A7" w:rsidRPr="003A37E2" w14:paraId="79746268" w14:textId="77777777" w:rsidTr="003A37E2">
        <w:trPr>
          <w:trHeight w:val="225"/>
        </w:trPr>
        <w:tc>
          <w:tcPr>
            <w:tcW w:w="4080" w:type="dxa"/>
            <w:tcBorders>
              <w:top w:val="single" w:sz="4" w:space="0" w:color="auto"/>
              <w:bottom w:val="single" w:sz="4" w:space="0" w:color="auto"/>
            </w:tcBorders>
            <w:noWrap/>
            <w:hideMark/>
          </w:tcPr>
          <w:p w14:paraId="26469FF4" w14:textId="7805E87C"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الرصيد النقدي الختامي</w:t>
            </w:r>
          </w:p>
        </w:tc>
        <w:tc>
          <w:tcPr>
            <w:tcW w:w="1132" w:type="dxa"/>
            <w:tcBorders>
              <w:top w:val="single" w:sz="4" w:space="0" w:color="auto"/>
              <w:bottom w:val="single" w:sz="4" w:space="0" w:color="auto"/>
            </w:tcBorders>
            <w:noWrap/>
            <w:hideMark/>
          </w:tcPr>
          <w:p w14:paraId="7E73294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000 752 1</w:t>
            </w:r>
          </w:p>
        </w:tc>
        <w:tc>
          <w:tcPr>
            <w:tcW w:w="1244" w:type="dxa"/>
            <w:tcBorders>
              <w:top w:val="single" w:sz="4" w:space="0" w:color="auto"/>
              <w:bottom w:val="single" w:sz="4" w:space="0" w:color="auto"/>
            </w:tcBorders>
            <w:noWrap/>
            <w:hideMark/>
          </w:tcPr>
          <w:p w14:paraId="2303A09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000 021 1</w:t>
            </w:r>
          </w:p>
        </w:tc>
        <w:tc>
          <w:tcPr>
            <w:tcW w:w="1244" w:type="dxa"/>
            <w:tcBorders>
              <w:top w:val="single" w:sz="4" w:space="0" w:color="auto"/>
              <w:bottom w:val="single" w:sz="4" w:space="0" w:color="auto"/>
            </w:tcBorders>
            <w:noWrap/>
            <w:hideMark/>
          </w:tcPr>
          <w:p w14:paraId="5D34E7B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000 875</w:t>
            </w:r>
          </w:p>
        </w:tc>
        <w:tc>
          <w:tcPr>
            <w:tcW w:w="1244" w:type="dxa"/>
            <w:tcBorders>
              <w:top w:val="single" w:sz="4" w:space="0" w:color="auto"/>
              <w:bottom w:val="single" w:sz="4" w:space="0" w:color="auto"/>
            </w:tcBorders>
            <w:noWrap/>
            <w:hideMark/>
          </w:tcPr>
          <w:p w14:paraId="51AA6B6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000 726</w:t>
            </w:r>
          </w:p>
        </w:tc>
        <w:tc>
          <w:tcPr>
            <w:tcW w:w="1678" w:type="dxa"/>
            <w:tcBorders>
              <w:top w:val="single" w:sz="4" w:space="0" w:color="auto"/>
              <w:bottom w:val="single" w:sz="4" w:space="0" w:color="auto"/>
            </w:tcBorders>
            <w:noWrap/>
            <w:hideMark/>
          </w:tcPr>
          <w:p w14:paraId="11E6A43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000 491</w:t>
            </w:r>
          </w:p>
        </w:tc>
        <w:tc>
          <w:tcPr>
            <w:tcW w:w="1234" w:type="dxa"/>
            <w:tcBorders>
              <w:top w:val="single" w:sz="4" w:space="0" w:color="auto"/>
              <w:bottom w:val="single" w:sz="4" w:space="0" w:color="auto"/>
            </w:tcBorders>
            <w:noWrap/>
            <w:hideMark/>
          </w:tcPr>
          <w:p w14:paraId="5837618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000 574</w:t>
            </w:r>
          </w:p>
        </w:tc>
        <w:tc>
          <w:tcPr>
            <w:tcW w:w="1459" w:type="dxa"/>
            <w:tcBorders>
              <w:top w:val="single" w:sz="4" w:space="0" w:color="auto"/>
              <w:bottom w:val="single" w:sz="4" w:space="0" w:color="auto"/>
            </w:tcBorders>
            <w:noWrap/>
            <w:hideMark/>
          </w:tcPr>
          <w:p w14:paraId="5FA50F5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000 337</w:t>
            </w:r>
          </w:p>
        </w:tc>
        <w:tc>
          <w:tcPr>
            <w:tcW w:w="1114" w:type="dxa"/>
            <w:tcBorders>
              <w:top w:val="single" w:sz="4" w:space="0" w:color="auto"/>
              <w:bottom w:val="single" w:sz="4" w:space="0" w:color="auto"/>
            </w:tcBorders>
            <w:noWrap/>
            <w:hideMark/>
          </w:tcPr>
          <w:p w14:paraId="5A4A8F9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000 336</w:t>
            </w:r>
          </w:p>
        </w:tc>
      </w:tr>
      <w:tr w:rsidR="00E721A7" w:rsidRPr="003A37E2" w14:paraId="2F516E58" w14:textId="77777777" w:rsidTr="003A37E2">
        <w:trPr>
          <w:trHeight w:val="225"/>
        </w:trPr>
        <w:tc>
          <w:tcPr>
            <w:tcW w:w="4080" w:type="dxa"/>
            <w:tcBorders>
              <w:top w:val="single" w:sz="4" w:space="0" w:color="auto"/>
            </w:tcBorders>
            <w:noWrap/>
            <w:hideMark/>
          </w:tcPr>
          <w:p w14:paraId="00F030F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rPr>
                <w:rFonts w:ascii="Simplified Arabic" w:hAnsi="Simplified Arabic" w:cs="Simplified Arabic"/>
                <w:sz w:val="16"/>
                <w:szCs w:val="16"/>
                <w:rtl/>
              </w:rPr>
            </w:pPr>
          </w:p>
        </w:tc>
        <w:tc>
          <w:tcPr>
            <w:tcW w:w="1132" w:type="dxa"/>
            <w:tcBorders>
              <w:top w:val="single" w:sz="4" w:space="0" w:color="auto"/>
            </w:tcBorders>
            <w:noWrap/>
            <w:hideMark/>
          </w:tcPr>
          <w:p w14:paraId="1993068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tcBorders>
              <w:top w:val="single" w:sz="4" w:space="0" w:color="auto"/>
            </w:tcBorders>
            <w:noWrap/>
            <w:hideMark/>
          </w:tcPr>
          <w:p w14:paraId="386EA65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tcBorders>
              <w:top w:val="single" w:sz="4" w:space="0" w:color="auto"/>
            </w:tcBorders>
            <w:noWrap/>
            <w:hideMark/>
          </w:tcPr>
          <w:p w14:paraId="07EF29A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tcBorders>
              <w:top w:val="single" w:sz="4" w:space="0" w:color="auto"/>
            </w:tcBorders>
            <w:noWrap/>
            <w:hideMark/>
          </w:tcPr>
          <w:p w14:paraId="7D1E0B6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678" w:type="dxa"/>
            <w:tcBorders>
              <w:top w:val="single" w:sz="4" w:space="0" w:color="auto"/>
            </w:tcBorders>
            <w:noWrap/>
            <w:hideMark/>
          </w:tcPr>
          <w:p w14:paraId="04A8C53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34" w:type="dxa"/>
            <w:tcBorders>
              <w:top w:val="single" w:sz="4" w:space="0" w:color="auto"/>
            </w:tcBorders>
            <w:noWrap/>
            <w:hideMark/>
          </w:tcPr>
          <w:p w14:paraId="59A3860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459" w:type="dxa"/>
            <w:tcBorders>
              <w:top w:val="single" w:sz="4" w:space="0" w:color="auto"/>
            </w:tcBorders>
            <w:noWrap/>
            <w:hideMark/>
          </w:tcPr>
          <w:p w14:paraId="7158D43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114" w:type="dxa"/>
            <w:tcBorders>
              <w:top w:val="single" w:sz="4" w:space="0" w:color="auto"/>
            </w:tcBorders>
            <w:noWrap/>
            <w:hideMark/>
          </w:tcPr>
          <w:p w14:paraId="77D130F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r>
      <w:tr w:rsidR="00E721A7" w:rsidRPr="003A37E2" w14:paraId="35C673DE" w14:textId="77777777" w:rsidTr="003A37E2">
        <w:trPr>
          <w:trHeight w:val="225"/>
        </w:trPr>
        <w:tc>
          <w:tcPr>
            <w:tcW w:w="4080" w:type="dxa"/>
            <w:noWrap/>
            <w:hideMark/>
          </w:tcPr>
          <w:p w14:paraId="6202F95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t>الرصيد النقدي الافتتاحي</w:t>
            </w:r>
          </w:p>
        </w:tc>
        <w:tc>
          <w:tcPr>
            <w:tcW w:w="1132" w:type="dxa"/>
            <w:noWrap/>
            <w:hideMark/>
          </w:tcPr>
          <w:p w14:paraId="272544F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000 994 1</w:t>
            </w:r>
          </w:p>
        </w:tc>
        <w:tc>
          <w:tcPr>
            <w:tcW w:w="1244" w:type="dxa"/>
            <w:noWrap/>
            <w:hideMark/>
          </w:tcPr>
          <w:p w14:paraId="5BD4A6C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000 792 1</w:t>
            </w:r>
          </w:p>
        </w:tc>
        <w:tc>
          <w:tcPr>
            <w:tcW w:w="1244" w:type="dxa"/>
            <w:noWrap/>
            <w:hideMark/>
          </w:tcPr>
          <w:p w14:paraId="0810013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000 101 1</w:t>
            </w:r>
          </w:p>
        </w:tc>
        <w:tc>
          <w:tcPr>
            <w:tcW w:w="1244" w:type="dxa"/>
            <w:noWrap/>
            <w:hideMark/>
          </w:tcPr>
          <w:p w14:paraId="690B15F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000 004 1</w:t>
            </w:r>
          </w:p>
        </w:tc>
        <w:tc>
          <w:tcPr>
            <w:tcW w:w="1678" w:type="dxa"/>
            <w:noWrap/>
            <w:hideMark/>
          </w:tcPr>
          <w:p w14:paraId="695651A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000 905</w:t>
            </w:r>
          </w:p>
        </w:tc>
        <w:tc>
          <w:tcPr>
            <w:tcW w:w="1234" w:type="dxa"/>
            <w:noWrap/>
            <w:hideMark/>
          </w:tcPr>
          <w:p w14:paraId="2F88A62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000 905</w:t>
            </w:r>
          </w:p>
        </w:tc>
        <w:tc>
          <w:tcPr>
            <w:tcW w:w="1459" w:type="dxa"/>
            <w:noWrap/>
            <w:hideMark/>
          </w:tcPr>
          <w:p w14:paraId="285BF30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000 748</w:t>
            </w:r>
          </w:p>
        </w:tc>
        <w:tc>
          <w:tcPr>
            <w:tcW w:w="1114" w:type="dxa"/>
            <w:noWrap/>
            <w:hideMark/>
          </w:tcPr>
          <w:p w14:paraId="6A861AF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000 803</w:t>
            </w:r>
          </w:p>
        </w:tc>
      </w:tr>
      <w:tr w:rsidR="00E721A7" w:rsidRPr="003A37E2" w14:paraId="201ADAFA" w14:textId="77777777" w:rsidTr="003A37E2">
        <w:trPr>
          <w:trHeight w:val="225"/>
        </w:trPr>
        <w:tc>
          <w:tcPr>
            <w:tcW w:w="4080" w:type="dxa"/>
            <w:noWrap/>
            <w:hideMark/>
          </w:tcPr>
          <w:p w14:paraId="1957CD3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lastRenderedPageBreak/>
              <w:t>المقبوضات النقدية المقدرة (75 في المائة)</w:t>
            </w:r>
          </w:p>
        </w:tc>
        <w:tc>
          <w:tcPr>
            <w:tcW w:w="1132" w:type="dxa"/>
            <w:noWrap/>
            <w:hideMark/>
          </w:tcPr>
          <w:p w14:paraId="586867F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000 587</w:t>
            </w:r>
          </w:p>
        </w:tc>
        <w:tc>
          <w:tcPr>
            <w:tcW w:w="1244" w:type="dxa"/>
            <w:noWrap/>
            <w:hideMark/>
          </w:tcPr>
          <w:p w14:paraId="386A007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000 587</w:t>
            </w:r>
          </w:p>
        </w:tc>
        <w:tc>
          <w:tcPr>
            <w:tcW w:w="1244" w:type="dxa"/>
            <w:noWrap/>
            <w:hideMark/>
          </w:tcPr>
          <w:p w14:paraId="559FDD5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000 733</w:t>
            </w:r>
          </w:p>
        </w:tc>
        <w:tc>
          <w:tcPr>
            <w:tcW w:w="1244" w:type="dxa"/>
            <w:noWrap/>
            <w:hideMark/>
          </w:tcPr>
          <w:p w14:paraId="70FB613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000 745</w:t>
            </w:r>
          </w:p>
        </w:tc>
        <w:tc>
          <w:tcPr>
            <w:tcW w:w="1678" w:type="dxa"/>
            <w:noWrap/>
            <w:hideMark/>
          </w:tcPr>
          <w:p w14:paraId="76CC880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000 178 1</w:t>
            </w:r>
          </w:p>
        </w:tc>
        <w:tc>
          <w:tcPr>
            <w:tcW w:w="1234" w:type="dxa"/>
            <w:noWrap/>
            <w:hideMark/>
          </w:tcPr>
          <w:p w14:paraId="1F8BCF9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000 757</w:t>
            </w:r>
          </w:p>
        </w:tc>
        <w:tc>
          <w:tcPr>
            <w:tcW w:w="1459" w:type="dxa"/>
            <w:noWrap/>
            <w:hideMark/>
          </w:tcPr>
          <w:p w14:paraId="51A6786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000 770</w:t>
            </w:r>
          </w:p>
        </w:tc>
        <w:tc>
          <w:tcPr>
            <w:tcW w:w="1114" w:type="dxa"/>
            <w:noWrap/>
            <w:hideMark/>
          </w:tcPr>
          <w:p w14:paraId="7A656D3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000 191 1</w:t>
            </w:r>
          </w:p>
        </w:tc>
      </w:tr>
      <w:tr w:rsidR="00E721A7" w:rsidRPr="003A37E2" w14:paraId="08EFABEC" w14:textId="77777777" w:rsidTr="003A37E2">
        <w:trPr>
          <w:trHeight w:val="225"/>
        </w:trPr>
        <w:tc>
          <w:tcPr>
            <w:tcW w:w="4080" w:type="dxa"/>
            <w:tcBorders>
              <w:bottom w:val="single" w:sz="4" w:space="0" w:color="auto"/>
            </w:tcBorders>
            <w:noWrap/>
            <w:hideMark/>
          </w:tcPr>
          <w:p w14:paraId="414F6B2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t>النفقات المقدرة (85 في المائة)</w:t>
            </w:r>
          </w:p>
        </w:tc>
        <w:tc>
          <w:tcPr>
            <w:tcW w:w="1132" w:type="dxa"/>
            <w:tcBorders>
              <w:bottom w:val="single" w:sz="4" w:space="0" w:color="auto"/>
            </w:tcBorders>
            <w:noWrap/>
            <w:hideMark/>
          </w:tcPr>
          <w:p w14:paraId="1ECDC7A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000 789</w:t>
            </w:r>
          </w:p>
        </w:tc>
        <w:tc>
          <w:tcPr>
            <w:tcW w:w="1244" w:type="dxa"/>
            <w:tcBorders>
              <w:bottom w:val="single" w:sz="4" w:space="0" w:color="auto"/>
            </w:tcBorders>
            <w:noWrap/>
            <w:hideMark/>
          </w:tcPr>
          <w:p w14:paraId="577206E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000 278 1</w:t>
            </w:r>
          </w:p>
        </w:tc>
        <w:tc>
          <w:tcPr>
            <w:tcW w:w="1244" w:type="dxa"/>
            <w:tcBorders>
              <w:bottom w:val="single" w:sz="4" w:space="0" w:color="auto"/>
            </w:tcBorders>
            <w:noWrap/>
            <w:hideMark/>
          </w:tcPr>
          <w:p w14:paraId="4C7F713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000 830</w:t>
            </w:r>
          </w:p>
        </w:tc>
        <w:tc>
          <w:tcPr>
            <w:tcW w:w="1244" w:type="dxa"/>
            <w:tcBorders>
              <w:bottom w:val="single" w:sz="4" w:space="0" w:color="auto"/>
            </w:tcBorders>
            <w:noWrap/>
            <w:hideMark/>
          </w:tcPr>
          <w:p w14:paraId="5027CFC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000 844</w:t>
            </w:r>
          </w:p>
        </w:tc>
        <w:tc>
          <w:tcPr>
            <w:tcW w:w="1678" w:type="dxa"/>
            <w:tcBorders>
              <w:bottom w:val="single" w:sz="4" w:space="0" w:color="auto"/>
            </w:tcBorders>
            <w:noWrap/>
            <w:hideMark/>
          </w:tcPr>
          <w:p w14:paraId="225BF6D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000 335 1</w:t>
            </w:r>
          </w:p>
        </w:tc>
        <w:tc>
          <w:tcPr>
            <w:tcW w:w="1234" w:type="dxa"/>
            <w:tcBorders>
              <w:bottom w:val="single" w:sz="4" w:space="0" w:color="auto"/>
            </w:tcBorders>
            <w:noWrap/>
            <w:hideMark/>
          </w:tcPr>
          <w:p w14:paraId="3D196A40"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000 859</w:t>
            </w:r>
          </w:p>
        </w:tc>
        <w:tc>
          <w:tcPr>
            <w:tcW w:w="1459" w:type="dxa"/>
            <w:tcBorders>
              <w:bottom w:val="single" w:sz="4" w:space="0" w:color="auto"/>
            </w:tcBorders>
            <w:noWrap/>
            <w:hideMark/>
          </w:tcPr>
          <w:p w14:paraId="130DF26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000 873</w:t>
            </w:r>
          </w:p>
        </w:tc>
        <w:tc>
          <w:tcPr>
            <w:tcW w:w="1114" w:type="dxa"/>
            <w:tcBorders>
              <w:bottom w:val="single" w:sz="4" w:space="0" w:color="auto"/>
            </w:tcBorders>
            <w:noWrap/>
            <w:hideMark/>
          </w:tcPr>
          <w:p w14:paraId="1919AC3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000 350 1</w:t>
            </w:r>
          </w:p>
        </w:tc>
      </w:tr>
      <w:tr w:rsidR="00E721A7" w:rsidRPr="003A37E2" w14:paraId="6EAC498C" w14:textId="77777777" w:rsidTr="003A37E2">
        <w:trPr>
          <w:trHeight w:val="225"/>
        </w:trPr>
        <w:tc>
          <w:tcPr>
            <w:tcW w:w="4080" w:type="dxa"/>
            <w:tcBorders>
              <w:top w:val="single" w:sz="4" w:space="0" w:color="auto"/>
              <w:bottom w:val="single" w:sz="4" w:space="0" w:color="auto"/>
            </w:tcBorders>
            <w:noWrap/>
            <w:hideMark/>
          </w:tcPr>
          <w:p w14:paraId="6DA32139" w14:textId="15B4D4A3"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الرصيد النقدي الختامي</w:t>
            </w:r>
          </w:p>
        </w:tc>
        <w:tc>
          <w:tcPr>
            <w:tcW w:w="1132" w:type="dxa"/>
            <w:tcBorders>
              <w:top w:val="single" w:sz="4" w:space="0" w:color="auto"/>
              <w:bottom w:val="single" w:sz="4" w:space="0" w:color="auto"/>
            </w:tcBorders>
            <w:noWrap/>
            <w:hideMark/>
          </w:tcPr>
          <w:p w14:paraId="263E732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000 792 1</w:t>
            </w:r>
          </w:p>
        </w:tc>
        <w:tc>
          <w:tcPr>
            <w:tcW w:w="1244" w:type="dxa"/>
            <w:tcBorders>
              <w:top w:val="single" w:sz="4" w:space="0" w:color="auto"/>
              <w:bottom w:val="single" w:sz="4" w:space="0" w:color="auto"/>
            </w:tcBorders>
            <w:noWrap/>
            <w:hideMark/>
          </w:tcPr>
          <w:p w14:paraId="44D48B4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000 101 1</w:t>
            </w:r>
          </w:p>
        </w:tc>
        <w:tc>
          <w:tcPr>
            <w:tcW w:w="1244" w:type="dxa"/>
            <w:tcBorders>
              <w:top w:val="single" w:sz="4" w:space="0" w:color="auto"/>
              <w:bottom w:val="single" w:sz="4" w:space="0" w:color="auto"/>
            </w:tcBorders>
            <w:noWrap/>
            <w:hideMark/>
          </w:tcPr>
          <w:p w14:paraId="28F073D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000 004 1</w:t>
            </w:r>
          </w:p>
        </w:tc>
        <w:tc>
          <w:tcPr>
            <w:tcW w:w="1244" w:type="dxa"/>
            <w:tcBorders>
              <w:top w:val="single" w:sz="4" w:space="0" w:color="auto"/>
              <w:bottom w:val="single" w:sz="4" w:space="0" w:color="auto"/>
            </w:tcBorders>
            <w:noWrap/>
            <w:hideMark/>
          </w:tcPr>
          <w:p w14:paraId="2B98F6C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000 905</w:t>
            </w:r>
          </w:p>
        </w:tc>
        <w:tc>
          <w:tcPr>
            <w:tcW w:w="1678" w:type="dxa"/>
            <w:tcBorders>
              <w:top w:val="single" w:sz="4" w:space="0" w:color="auto"/>
              <w:bottom w:val="single" w:sz="4" w:space="0" w:color="auto"/>
            </w:tcBorders>
            <w:noWrap/>
            <w:hideMark/>
          </w:tcPr>
          <w:p w14:paraId="263F9A1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000 748</w:t>
            </w:r>
          </w:p>
        </w:tc>
        <w:tc>
          <w:tcPr>
            <w:tcW w:w="1234" w:type="dxa"/>
            <w:tcBorders>
              <w:top w:val="single" w:sz="4" w:space="0" w:color="auto"/>
              <w:bottom w:val="single" w:sz="4" w:space="0" w:color="auto"/>
            </w:tcBorders>
            <w:noWrap/>
            <w:hideMark/>
          </w:tcPr>
          <w:p w14:paraId="71082D5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000 803</w:t>
            </w:r>
          </w:p>
        </w:tc>
        <w:tc>
          <w:tcPr>
            <w:tcW w:w="1459" w:type="dxa"/>
            <w:tcBorders>
              <w:top w:val="single" w:sz="4" w:space="0" w:color="auto"/>
              <w:bottom w:val="single" w:sz="4" w:space="0" w:color="auto"/>
            </w:tcBorders>
            <w:noWrap/>
            <w:hideMark/>
          </w:tcPr>
          <w:p w14:paraId="61C1390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000 645</w:t>
            </w:r>
          </w:p>
        </w:tc>
        <w:tc>
          <w:tcPr>
            <w:tcW w:w="1114" w:type="dxa"/>
            <w:tcBorders>
              <w:top w:val="single" w:sz="4" w:space="0" w:color="auto"/>
              <w:bottom w:val="single" w:sz="4" w:space="0" w:color="auto"/>
            </w:tcBorders>
            <w:noWrap/>
            <w:hideMark/>
          </w:tcPr>
          <w:p w14:paraId="4CB59F4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000 644</w:t>
            </w:r>
          </w:p>
        </w:tc>
      </w:tr>
      <w:tr w:rsidR="00E721A7" w:rsidRPr="003A37E2" w14:paraId="0A751BB8" w14:textId="77777777" w:rsidTr="003A37E2">
        <w:trPr>
          <w:trHeight w:val="225"/>
        </w:trPr>
        <w:tc>
          <w:tcPr>
            <w:tcW w:w="4080" w:type="dxa"/>
            <w:tcBorders>
              <w:top w:val="single" w:sz="4" w:space="0" w:color="auto"/>
            </w:tcBorders>
            <w:noWrap/>
            <w:hideMark/>
          </w:tcPr>
          <w:p w14:paraId="628E692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rPr>
                <w:rFonts w:ascii="Simplified Arabic" w:hAnsi="Simplified Arabic" w:cs="Simplified Arabic"/>
                <w:sz w:val="16"/>
                <w:szCs w:val="16"/>
                <w:rtl/>
              </w:rPr>
            </w:pPr>
          </w:p>
        </w:tc>
        <w:tc>
          <w:tcPr>
            <w:tcW w:w="1132" w:type="dxa"/>
            <w:tcBorders>
              <w:top w:val="single" w:sz="4" w:space="0" w:color="auto"/>
            </w:tcBorders>
            <w:noWrap/>
            <w:hideMark/>
          </w:tcPr>
          <w:p w14:paraId="0C641F2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tcBorders>
              <w:top w:val="single" w:sz="4" w:space="0" w:color="auto"/>
            </w:tcBorders>
            <w:noWrap/>
            <w:hideMark/>
          </w:tcPr>
          <w:p w14:paraId="780B36C3"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tcBorders>
              <w:top w:val="single" w:sz="4" w:space="0" w:color="auto"/>
            </w:tcBorders>
            <w:noWrap/>
            <w:hideMark/>
          </w:tcPr>
          <w:p w14:paraId="6140C7C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44" w:type="dxa"/>
            <w:tcBorders>
              <w:top w:val="single" w:sz="4" w:space="0" w:color="auto"/>
            </w:tcBorders>
            <w:noWrap/>
            <w:hideMark/>
          </w:tcPr>
          <w:p w14:paraId="0D3C2D21"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678" w:type="dxa"/>
            <w:tcBorders>
              <w:top w:val="single" w:sz="4" w:space="0" w:color="auto"/>
            </w:tcBorders>
            <w:noWrap/>
            <w:hideMark/>
          </w:tcPr>
          <w:p w14:paraId="589C01A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234" w:type="dxa"/>
            <w:tcBorders>
              <w:top w:val="single" w:sz="4" w:space="0" w:color="auto"/>
            </w:tcBorders>
            <w:noWrap/>
            <w:hideMark/>
          </w:tcPr>
          <w:p w14:paraId="73F9875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459" w:type="dxa"/>
            <w:tcBorders>
              <w:top w:val="single" w:sz="4" w:space="0" w:color="auto"/>
            </w:tcBorders>
            <w:noWrap/>
            <w:hideMark/>
          </w:tcPr>
          <w:p w14:paraId="46C9FC9B"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c>
          <w:tcPr>
            <w:tcW w:w="1114" w:type="dxa"/>
            <w:tcBorders>
              <w:top w:val="single" w:sz="4" w:space="0" w:color="auto"/>
            </w:tcBorders>
            <w:noWrap/>
            <w:hideMark/>
          </w:tcPr>
          <w:p w14:paraId="4DECA4A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rPr>
                <w:rFonts w:ascii="Simplified Arabic" w:hAnsi="Simplified Arabic" w:cs="Simplified Arabic"/>
                <w:sz w:val="16"/>
                <w:szCs w:val="16"/>
                <w:rtl/>
              </w:rPr>
            </w:pPr>
          </w:p>
        </w:tc>
      </w:tr>
      <w:tr w:rsidR="00E721A7" w:rsidRPr="003A37E2" w14:paraId="4AE879E1" w14:textId="77777777" w:rsidTr="003A37E2">
        <w:trPr>
          <w:trHeight w:val="225"/>
        </w:trPr>
        <w:tc>
          <w:tcPr>
            <w:tcW w:w="4080" w:type="dxa"/>
            <w:noWrap/>
            <w:hideMark/>
          </w:tcPr>
          <w:p w14:paraId="49B52A2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t>الرصيد النقدي الافتتاحي</w:t>
            </w:r>
          </w:p>
        </w:tc>
        <w:tc>
          <w:tcPr>
            <w:tcW w:w="1132" w:type="dxa"/>
            <w:noWrap/>
            <w:hideMark/>
          </w:tcPr>
          <w:p w14:paraId="461ED88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000 994 1</w:t>
            </w:r>
          </w:p>
        </w:tc>
        <w:tc>
          <w:tcPr>
            <w:tcW w:w="1244" w:type="dxa"/>
            <w:noWrap/>
            <w:hideMark/>
          </w:tcPr>
          <w:p w14:paraId="2864D1D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000 831 1</w:t>
            </w:r>
          </w:p>
        </w:tc>
        <w:tc>
          <w:tcPr>
            <w:tcW w:w="1244" w:type="dxa"/>
            <w:noWrap/>
            <w:hideMark/>
          </w:tcPr>
          <w:p w14:paraId="3ED3CE9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000 179 1</w:t>
            </w:r>
          </w:p>
        </w:tc>
        <w:tc>
          <w:tcPr>
            <w:tcW w:w="1244" w:type="dxa"/>
            <w:noWrap/>
            <w:hideMark/>
          </w:tcPr>
          <w:p w14:paraId="5EA8953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000 131 1</w:t>
            </w:r>
          </w:p>
        </w:tc>
        <w:tc>
          <w:tcPr>
            <w:tcW w:w="1678" w:type="dxa"/>
            <w:noWrap/>
            <w:hideMark/>
          </w:tcPr>
          <w:p w14:paraId="047191E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000 081 1</w:t>
            </w:r>
          </w:p>
        </w:tc>
        <w:tc>
          <w:tcPr>
            <w:tcW w:w="1234" w:type="dxa"/>
            <w:noWrap/>
            <w:hideMark/>
          </w:tcPr>
          <w:p w14:paraId="13F7683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000 081 1</w:t>
            </w:r>
          </w:p>
        </w:tc>
        <w:tc>
          <w:tcPr>
            <w:tcW w:w="1459" w:type="dxa"/>
            <w:noWrap/>
            <w:hideMark/>
          </w:tcPr>
          <w:p w14:paraId="156503C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000 003 1</w:t>
            </w:r>
          </w:p>
        </w:tc>
        <w:tc>
          <w:tcPr>
            <w:tcW w:w="1114" w:type="dxa"/>
            <w:noWrap/>
            <w:hideMark/>
          </w:tcPr>
          <w:p w14:paraId="5F4DE8C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000 030 1</w:t>
            </w:r>
          </w:p>
        </w:tc>
      </w:tr>
      <w:tr w:rsidR="00E721A7" w:rsidRPr="003A37E2" w14:paraId="6058AEE4" w14:textId="77777777" w:rsidTr="003A37E2">
        <w:trPr>
          <w:trHeight w:val="225"/>
        </w:trPr>
        <w:tc>
          <w:tcPr>
            <w:tcW w:w="4080" w:type="dxa"/>
            <w:noWrap/>
            <w:hideMark/>
          </w:tcPr>
          <w:p w14:paraId="5398872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t>المقبوضات النقدية المقدرة (80 في المائة)</w:t>
            </w:r>
          </w:p>
        </w:tc>
        <w:tc>
          <w:tcPr>
            <w:tcW w:w="1132" w:type="dxa"/>
            <w:noWrap/>
            <w:hideMark/>
          </w:tcPr>
          <w:p w14:paraId="1D86AC6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000 626</w:t>
            </w:r>
          </w:p>
        </w:tc>
        <w:tc>
          <w:tcPr>
            <w:tcW w:w="1244" w:type="dxa"/>
            <w:noWrap/>
            <w:hideMark/>
          </w:tcPr>
          <w:p w14:paraId="5290CA3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000 626</w:t>
            </w:r>
          </w:p>
        </w:tc>
        <w:tc>
          <w:tcPr>
            <w:tcW w:w="1244" w:type="dxa"/>
            <w:noWrap/>
            <w:hideMark/>
          </w:tcPr>
          <w:p w14:paraId="17A9FE1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000 782</w:t>
            </w:r>
          </w:p>
        </w:tc>
        <w:tc>
          <w:tcPr>
            <w:tcW w:w="1244" w:type="dxa"/>
            <w:noWrap/>
            <w:hideMark/>
          </w:tcPr>
          <w:p w14:paraId="6F86747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000 794</w:t>
            </w:r>
          </w:p>
        </w:tc>
        <w:tc>
          <w:tcPr>
            <w:tcW w:w="1678" w:type="dxa"/>
            <w:noWrap/>
            <w:hideMark/>
          </w:tcPr>
          <w:p w14:paraId="142F534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000 257 1</w:t>
            </w:r>
          </w:p>
        </w:tc>
        <w:tc>
          <w:tcPr>
            <w:tcW w:w="1234" w:type="dxa"/>
            <w:noWrap/>
            <w:hideMark/>
          </w:tcPr>
          <w:p w14:paraId="769A6E15"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000 808</w:t>
            </w:r>
          </w:p>
        </w:tc>
        <w:tc>
          <w:tcPr>
            <w:tcW w:w="1459" w:type="dxa"/>
            <w:noWrap/>
            <w:hideMark/>
          </w:tcPr>
          <w:p w14:paraId="1D7E0AA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000 822</w:t>
            </w:r>
          </w:p>
        </w:tc>
        <w:tc>
          <w:tcPr>
            <w:tcW w:w="1114" w:type="dxa"/>
            <w:noWrap/>
            <w:hideMark/>
          </w:tcPr>
          <w:p w14:paraId="076C49D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000 270 1</w:t>
            </w:r>
          </w:p>
        </w:tc>
      </w:tr>
      <w:tr w:rsidR="00E721A7" w:rsidRPr="003A37E2" w14:paraId="4D2A2613" w14:textId="77777777" w:rsidTr="003A37E2">
        <w:trPr>
          <w:trHeight w:val="225"/>
        </w:trPr>
        <w:tc>
          <w:tcPr>
            <w:tcW w:w="4080" w:type="dxa"/>
            <w:tcBorders>
              <w:bottom w:val="single" w:sz="4" w:space="0" w:color="auto"/>
            </w:tcBorders>
            <w:noWrap/>
            <w:hideMark/>
          </w:tcPr>
          <w:p w14:paraId="453A441C"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ind w:left="142"/>
              <w:textDirection w:val="tbRlV"/>
              <w:rPr>
                <w:rFonts w:ascii="Simplified Arabic" w:hAnsi="Simplified Arabic" w:cs="Simplified Arabic"/>
                <w:sz w:val="16"/>
                <w:szCs w:val="16"/>
                <w:rtl/>
                <w:lang w:bidi="en-GB"/>
              </w:rPr>
            </w:pPr>
            <w:r w:rsidRPr="003A37E2">
              <w:rPr>
                <w:rFonts w:ascii="Simplified Arabic" w:hAnsi="Simplified Arabic" w:cs="Simplified Arabic"/>
                <w:sz w:val="16"/>
                <w:szCs w:val="16"/>
                <w:rtl/>
              </w:rPr>
              <w:t>النفقات المقدرة (85 في المائة)</w:t>
            </w:r>
          </w:p>
        </w:tc>
        <w:tc>
          <w:tcPr>
            <w:tcW w:w="1132" w:type="dxa"/>
            <w:tcBorders>
              <w:bottom w:val="single" w:sz="4" w:space="0" w:color="auto"/>
            </w:tcBorders>
            <w:noWrap/>
            <w:hideMark/>
          </w:tcPr>
          <w:p w14:paraId="6753B37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000 789</w:t>
            </w:r>
          </w:p>
        </w:tc>
        <w:tc>
          <w:tcPr>
            <w:tcW w:w="1244" w:type="dxa"/>
            <w:tcBorders>
              <w:bottom w:val="single" w:sz="4" w:space="0" w:color="auto"/>
            </w:tcBorders>
            <w:noWrap/>
            <w:hideMark/>
          </w:tcPr>
          <w:p w14:paraId="1119FA5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000 278 1</w:t>
            </w:r>
          </w:p>
        </w:tc>
        <w:tc>
          <w:tcPr>
            <w:tcW w:w="1244" w:type="dxa"/>
            <w:tcBorders>
              <w:bottom w:val="single" w:sz="4" w:space="0" w:color="auto"/>
            </w:tcBorders>
            <w:noWrap/>
            <w:hideMark/>
          </w:tcPr>
          <w:p w14:paraId="2CA6727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000 830</w:t>
            </w:r>
          </w:p>
        </w:tc>
        <w:tc>
          <w:tcPr>
            <w:tcW w:w="1244" w:type="dxa"/>
            <w:tcBorders>
              <w:bottom w:val="single" w:sz="4" w:space="0" w:color="auto"/>
            </w:tcBorders>
            <w:noWrap/>
            <w:hideMark/>
          </w:tcPr>
          <w:p w14:paraId="088301CD"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000 844</w:t>
            </w:r>
          </w:p>
        </w:tc>
        <w:tc>
          <w:tcPr>
            <w:tcW w:w="1678" w:type="dxa"/>
            <w:tcBorders>
              <w:bottom w:val="single" w:sz="4" w:space="0" w:color="auto"/>
            </w:tcBorders>
            <w:noWrap/>
            <w:hideMark/>
          </w:tcPr>
          <w:p w14:paraId="24E8C787"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000 335 1</w:t>
            </w:r>
          </w:p>
        </w:tc>
        <w:tc>
          <w:tcPr>
            <w:tcW w:w="1234" w:type="dxa"/>
            <w:tcBorders>
              <w:bottom w:val="single" w:sz="4" w:space="0" w:color="auto"/>
            </w:tcBorders>
            <w:noWrap/>
            <w:hideMark/>
          </w:tcPr>
          <w:p w14:paraId="113B4669"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000 859</w:t>
            </w:r>
          </w:p>
        </w:tc>
        <w:tc>
          <w:tcPr>
            <w:tcW w:w="1459" w:type="dxa"/>
            <w:tcBorders>
              <w:bottom w:val="single" w:sz="4" w:space="0" w:color="auto"/>
            </w:tcBorders>
            <w:noWrap/>
            <w:hideMark/>
          </w:tcPr>
          <w:p w14:paraId="2A08DEB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000 873</w:t>
            </w:r>
          </w:p>
        </w:tc>
        <w:tc>
          <w:tcPr>
            <w:tcW w:w="1114" w:type="dxa"/>
            <w:tcBorders>
              <w:bottom w:val="single" w:sz="4" w:space="0" w:color="auto"/>
            </w:tcBorders>
            <w:noWrap/>
            <w:hideMark/>
          </w:tcPr>
          <w:p w14:paraId="31560C7F"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sz w:val="16"/>
                <w:szCs w:val="16"/>
                <w:rtl/>
                <w:lang w:val="ar-SA" w:eastAsia="zh-TW" w:bidi="en-GB"/>
              </w:rPr>
            </w:pPr>
            <w:r w:rsidRPr="003A37E2">
              <w:rPr>
                <w:rFonts w:ascii="Simplified Arabic" w:hAnsi="Simplified Arabic" w:cs="Simplified Arabic"/>
                <w:sz w:val="16"/>
                <w:szCs w:val="16"/>
                <w:rtl/>
              </w:rPr>
              <w:t>000 350 1</w:t>
            </w:r>
          </w:p>
        </w:tc>
      </w:tr>
      <w:tr w:rsidR="00E721A7" w:rsidRPr="003A37E2" w14:paraId="453F1B6B" w14:textId="77777777" w:rsidTr="003A37E2">
        <w:trPr>
          <w:trHeight w:val="225"/>
        </w:trPr>
        <w:tc>
          <w:tcPr>
            <w:tcW w:w="4080" w:type="dxa"/>
            <w:tcBorders>
              <w:top w:val="single" w:sz="4" w:space="0" w:color="auto"/>
              <w:bottom w:val="single" w:sz="12" w:space="0" w:color="auto"/>
            </w:tcBorders>
            <w:noWrap/>
            <w:hideMark/>
          </w:tcPr>
          <w:p w14:paraId="65037ABF" w14:textId="554E20CB"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الرصيد النقدي الختامي</w:t>
            </w:r>
          </w:p>
        </w:tc>
        <w:tc>
          <w:tcPr>
            <w:tcW w:w="1132" w:type="dxa"/>
            <w:tcBorders>
              <w:top w:val="single" w:sz="4" w:space="0" w:color="auto"/>
              <w:bottom w:val="single" w:sz="12" w:space="0" w:color="auto"/>
            </w:tcBorders>
            <w:noWrap/>
            <w:hideMark/>
          </w:tcPr>
          <w:p w14:paraId="5188D50A"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000 831 1</w:t>
            </w:r>
          </w:p>
        </w:tc>
        <w:tc>
          <w:tcPr>
            <w:tcW w:w="1244" w:type="dxa"/>
            <w:tcBorders>
              <w:top w:val="single" w:sz="4" w:space="0" w:color="auto"/>
              <w:bottom w:val="single" w:sz="12" w:space="0" w:color="auto"/>
            </w:tcBorders>
            <w:noWrap/>
            <w:hideMark/>
          </w:tcPr>
          <w:p w14:paraId="0961D0CE"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000 179 1</w:t>
            </w:r>
          </w:p>
        </w:tc>
        <w:tc>
          <w:tcPr>
            <w:tcW w:w="1244" w:type="dxa"/>
            <w:tcBorders>
              <w:top w:val="single" w:sz="4" w:space="0" w:color="auto"/>
              <w:bottom w:val="single" w:sz="12" w:space="0" w:color="auto"/>
            </w:tcBorders>
            <w:noWrap/>
            <w:hideMark/>
          </w:tcPr>
          <w:p w14:paraId="08941F1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000 131 1</w:t>
            </w:r>
          </w:p>
        </w:tc>
        <w:tc>
          <w:tcPr>
            <w:tcW w:w="1244" w:type="dxa"/>
            <w:tcBorders>
              <w:top w:val="single" w:sz="4" w:space="0" w:color="auto"/>
              <w:bottom w:val="single" w:sz="12" w:space="0" w:color="auto"/>
            </w:tcBorders>
            <w:noWrap/>
            <w:hideMark/>
          </w:tcPr>
          <w:p w14:paraId="35798E4C"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000 081 1</w:t>
            </w:r>
          </w:p>
        </w:tc>
        <w:tc>
          <w:tcPr>
            <w:tcW w:w="1678" w:type="dxa"/>
            <w:tcBorders>
              <w:top w:val="single" w:sz="4" w:space="0" w:color="auto"/>
              <w:bottom w:val="single" w:sz="12" w:space="0" w:color="auto"/>
            </w:tcBorders>
            <w:noWrap/>
            <w:hideMark/>
          </w:tcPr>
          <w:p w14:paraId="1354C464"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000 003 1</w:t>
            </w:r>
          </w:p>
        </w:tc>
        <w:tc>
          <w:tcPr>
            <w:tcW w:w="1234" w:type="dxa"/>
            <w:tcBorders>
              <w:top w:val="single" w:sz="4" w:space="0" w:color="auto"/>
              <w:bottom w:val="single" w:sz="12" w:space="0" w:color="auto"/>
            </w:tcBorders>
            <w:noWrap/>
            <w:hideMark/>
          </w:tcPr>
          <w:p w14:paraId="35FEEE72"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000 030 1</w:t>
            </w:r>
          </w:p>
        </w:tc>
        <w:tc>
          <w:tcPr>
            <w:tcW w:w="1459" w:type="dxa"/>
            <w:tcBorders>
              <w:top w:val="single" w:sz="4" w:space="0" w:color="auto"/>
              <w:bottom w:val="single" w:sz="12" w:space="0" w:color="auto"/>
            </w:tcBorders>
            <w:noWrap/>
            <w:hideMark/>
          </w:tcPr>
          <w:p w14:paraId="100E5526"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000 952</w:t>
            </w:r>
          </w:p>
        </w:tc>
        <w:tc>
          <w:tcPr>
            <w:tcW w:w="1114" w:type="dxa"/>
            <w:tcBorders>
              <w:top w:val="single" w:sz="4" w:space="0" w:color="auto"/>
              <w:bottom w:val="single" w:sz="12" w:space="0" w:color="auto"/>
            </w:tcBorders>
            <w:noWrap/>
            <w:hideMark/>
          </w:tcPr>
          <w:p w14:paraId="10E53C18" w14:textId="77777777" w:rsidR="00E721A7" w:rsidRPr="003A37E2" w:rsidRDefault="00E721A7" w:rsidP="003A37E2">
            <w:pPr>
              <w:pStyle w:val="Normal-pool-Table"/>
              <w:tabs>
                <w:tab w:val="clear" w:pos="624"/>
                <w:tab w:val="clear" w:pos="1247"/>
                <w:tab w:val="clear" w:pos="1871"/>
                <w:tab w:val="clear" w:pos="2495"/>
                <w:tab w:val="clear" w:pos="3119"/>
                <w:tab w:val="clear" w:pos="3742"/>
                <w:tab w:val="clear" w:pos="4366"/>
                <w:tab w:val="clear" w:pos="4990"/>
              </w:tabs>
              <w:bidi/>
              <w:spacing w:before="36" w:after="36" w:line="280" w:lineRule="exact"/>
              <w:jc w:val="right"/>
              <w:textDirection w:val="tbRlV"/>
              <w:rPr>
                <w:rFonts w:ascii="Simplified Arabic" w:hAnsi="Simplified Arabic" w:cs="Simplified Arabic"/>
                <w:b/>
                <w:bCs/>
                <w:sz w:val="16"/>
                <w:szCs w:val="16"/>
                <w:rtl/>
                <w:lang w:val="ar-SA" w:eastAsia="zh-TW" w:bidi="en-GB"/>
              </w:rPr>
            </w:pPr>
            <w:r w:rsidRPr="003A37E2">
              <w:rPr>
                <w:rFonts w:ascii="Simplified Arabic" w:hAnsi="Simplified Arabic" w:cs="Simplified Arabic"/>
                <w:b/>
                <w:bCs/>
                <w:sz w:val="16"/>
                <w:szCs w:val="16"/>
                <w:rtl/>
              </w:rPr>
              <w:t>000 950</w:t>
            </w:r>
          </w:p>
        </w:tc>
      </w:tr>
    </w:tbl>
    <w:p w14:paraId="1BB35046" w14:textId="5E2FAC3B" w:rsidR="00E721A7" w:rsidRPr="008E4DA3" w:rsidRDefault="0060395F" w:rsidP="008E4DA3">
      <w:pPr>
        <w:pStyle w:val="Normal-pool"/>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40" w:after="40" w:line="280" w:lineRule="exact"/>
        <w:ind w:left="1134" w:firstLine="709"/>
        <w:jc w:val="both"/>
        <w:textDirection w:val="tbRlV"/>
        <w:rPr>
          <w:rFonts w:ascii="Simplified Arabic" w:eastAsiaTheme="minorHAnsi" w:hAnsi="Simplified Arabic" w:cs="Simplified Arabic"/>
          <w:rtl/>
          <w:lang w:val="ar-SA" w:eastAsia="zh-TW" w:bidi="en-GB"/>
        </w:rPr>
      </w:pPr>
      <w:r w:rsidRPr="00135C8B">
        <w:rPr>
          <w:rFonts w:ascii="Simplified Arabic" w:hAnsi="Simplified Arabic" w:cs="Simplified Arabic"/>
          <w:i/>
          <w:iCs/>
          <w:rtl/>
        </w:rPr>
        <w:t>ملاحظة:</w:t>
      </w:r>
      <w:r w:rsidRPr="008E4DA3">
        <w:rPr>
          <w:rFonts w:ascii="Simplified Arabic" w:hAnsi="Simplified Arabic" w:cs="Simplified Arabic"/>
          <w:rtl/>
        </w:rPr>
        <w:t xml:space="preserve"> الافتراضات المستخدمة في حساب الرصيد النقدي في نهاية العام:</w:t>
      </w:r>
    </w:p>
    <w:p w14:paraId="491B4BD8" w14:textId="7E10F554" w:rsidR="00E721A7" w:rsidRPr="008E4DA3" w:rsidRDefault="00E721A7">
      <w:pPr>
        <w:pStyle w:val="Normal-pool"/>
        <w:numPr>
          <w:ilvl w:val="0"/>
          <w:numId w:val="19"/>
        </w:numPr>
        <w:tabs>
          <w:tab w:val="clear" w:pos="624"/>
          <w:tab w:val="clear" w:pos="1247"/>
          <w:tab w:val="clear" w:pos="1871"/>
          <w:tab w:val="clear" w:pos="2495"/>
          <w:tab w:val="clear" w:pos="3119"/>
          <w:tab w:val="clear" w:pos="3742"/>
          <w:tab w:val="clear" w:pos="4366"/>
          <w:tab w:val="clear" w:pos="4990"/>
          <w:tab w:val="left" w:pos="425"/>
        </w:tabs>
        <w:bidi/>
        <w:spacing w:after="40" w:line="280" w:lineRule="exact"/>
        <w:ind w:left="2863" w:hanging="425"/>
        <w:jc w:val="both"/>
        <w:textDirection w:val="tbRlV"/>
        <w:rPr>
          <w:rFonts w:ascii="Simplified Arabic" w:hAnsi="Simplified Arabic" w:cs="Simplified Arabic"/>
          <w:rtl/>
          <w:lang w:val="ar-SA" w:eastAsia="zh-TW" w:bidi="en-GB"/>
        </w:rPr>
      </w:pPr>
      <w:r w:rsidRPr="008E4DA3">
        <w:rPr>
          <w:rFonts w:ascii="Simplified Arabic" w:hAnsi="Simplified Arabic" w:cs="Simplified Arabic"/>
          <w:rtl/>
        </w:rPr>
        <w:t>التكاليف التقديرية لعامي 2026 و2027 مساوية للميزانية التي اعتمدها مؤتمر الأطراف في اجتماعه الثالث عشر (</w:t>
      </w:r>
      <w:r w:rsidR="005F69E4">
        <w:rPr>
          <w:rFonts w:ascii="Simplified Arabic" w:hAnsi="Simplified Arabic" w:cs="Simplified Arabic" w:hint="cs"/>
          <w:rtl/>
        </w:rPr>
        <w:t xml:space="preserve">المقرر </w:t>
      </w:r>
      <w:r w:rsidRPr="008E4DA3">
        <w:rPr>
          <w:rFonts w:ascii="Simplified Arabic" w:hAnsi="Simplified Arabic" w:cs="Simplified Arabic"/>
          <w:rtl/>
        </w:rPr>
        <w:t xml:space="preserve">13/3). </w:t>
      </w:r>
    </w:p>
    <w:p w14:paraId="37398313" w14:textId="6498CCD3" w:rsidR="00E721A7" w:rsidRPr="008E4DA3" w:rsidRDefault="00E721A7">
      <w:pPr>
        <w:pStyle w:val="Normal-pool"/>
        <w:numPr>
          <w:ilvl w:val="0"/>
          <w:numId w:val="19"/>
        </w:numPr>
        <w:tabs>
          <w:tab w:val="clear" w:pos="624"/>
          <w:tab w:val="clear" w:pos="1247"/>
          <w:tab w:val="clear" w:pos="1871"/>
          <w:tab w:val="clear" w:pos="2495"/>
          <w:tab w:val="clear" w:pos="3119"/>
          <w:tab w:val="clear" w:pos="3742"/>
          <w:tab w:val="clear" w:pos="4366"/>
          <w:tab w:val="clear" w:pos="4990"/>
          <w:tab w:val="left" w:pos="425"/>
        </w:tabs>
        <w:bidi/>
        <w:spacing w:after="40" w:line="280" w:lineRule="exact"/>
        <w:ind w:left="2863" w:hanging="425"/>
        <w:jc w:val="both"/>
        <w:textDirection w:val="tbRlV"/>
        <w:rPr>
          <w:rFonts w:ascii="Simplified Arabic" w:hAnsi="Simplified Arabic" w:cs="Simplified Arabic"/>
          <w:rtl/>
          <w:lang w:val="ar-SA" w:eastAsia="zh-TW" w:bidi="en-GB"/>
        </w:rPr>
      </w:pPr>
      <w:r w:rsidRPr="008E4DA3">
        <w:rPr>
          <w:rFonts w:ascii="Simplified Arabic" w:hAnsi="Simplified Arabic" w:cs="Simplified Arabic"/>
          <w:rtl/>
        </w:rPr>
        <w:t>التكاليف التقديرية للفترة 2028-2031 تستند إلى ميزانية العام السابق أو النفقات السابقة، بعد تعديلها لمراعاة التضخم.</w:t>
      </w:r>
    </w:p>
    <w:p w14:paraId="34662F11" w14:textId="115ED0EF" w:rsidR="00E721A7" w:rsidRPr="008E4DA3" w:rsidRDefault="00E721A7">
      <w:pPr>
        <w:pStyle w:val="Normal-pool"/>
        <w:numPr>
          <w:ilvl w:val="0"/>
          <w:numId w:val="19"/>
        </w:numPr>
        <w:tabs>
          <w:tab w:val="clear" w:pos="624"/>
          <w:tab w:val="clear" w:pos="1247"/>
          <w:tab w:val="clear" w:pos="1871"/>
          <w:tab w:val="clear" w:pos="2495"/>
          <w:tab w:val="clear" w:pos="3119"/>
          <w:tab w:val="clear" w:pos="3742"/>
          <w:tab w:val="clear" w:pos="4366"/>
          <w:tab w:val="clear" w:pos="4990"/>
          <w:tab w:val="left" w:pos="425"/>
        </w:tabs>
        <w:bidi/>
        <w:spacing w:after="40" w:line="280" w:lineRule="exact"/>
        <w:ind w:left="2863" w:hanging="425"/>
        <w:jc w:val="both"/>
        <w:textDirection w:val="tbRlV"/>
        <w:rPr>
          <w:rFonts w:ascii="Simplified Arabic" w:hAnsi="Simplified Arabic" w:cs="Simplified Arabic"/>
          <w:rtl/>
          <w:lang w:val="ar-SA" w:eastAsia="zh-TW" w:bidi="en-GB"/>
        </w:rPr>
      </w:pPr>
      <w:r w:rsidRPr="008E4DA3">
        <w:rPr>
          <w:rFonts w:ascii="Simplified Arabic" w:hAnsi="Simplified Arabic" w:cs="Simplified Arabic"/>
          <w:rtl/>
        </w:rPr>
        <w:t xml:space="preserve">المساهمات السنوية المقترحة من الأطراف تستند إلى ميزانية السنة المعنية، باستثناء عامي 2026 و2027، حيث تمت الموافقة على المساهمات الخاصة بهما في المؤتمر الثالث عشر للأطراف (المقرر 13/3). </w:t>
      </w:r>
    </w:p>
    <w:p w14:paraId="4F287DBC" w14:textId="3C3A41BA" w:rsidR="00E721A7" w:rsidRPr="008E4DA3" w:rsidRDefault="00E721A7">
      <w:pPr>
        <w:pStyle w:val="Normal-pool"/>
        <w:numPr>
          <w:ilvl w:val="0"/>
          <w:numId w:val="19"/>
        </w:numPr>
        <w:tabs>
          <w:tab w:val="clear" w:pos="624"/>
          <w:tab w:val="clear" w:pos="1247"/>
          <w:tab w:val="clear" w:pos="1871"/>
          <w:tab w:val="clear" w:pos="2495"/>
          <w:tab w:val="clear" w:pos="3119"/>
          <w:tab w:val="clear" w:pos="3742"/>
          <w:tab w:val="clear" w:pos="4366"/>
          <w:tab w:val="clear" w:pos="4990"/>
          <w:tab w:val="left" w:pos="425"/>
        </w:tabs>
        <w:bidi/>
        <w:spacing w:after="40" w:line="280" w:lineRule="exact"/>
        <w:ind w:left="2863" w:hanging="425"/>
        <w:jc w:val="both"/>
        <w:textDirection w:val="tbRlV"/>
        <w:rPr>
          <w:rFonts w:ascii="Simplified Arabic" w:hAnsi="Simplified Arabic" w:cs="Simplified Arabic"/>
          <w:rtl/>
          <w:lang w:val="ar-SA" w:eastAsia="zh-TW" w:bidi="en-GB"/>
        </w:rPr>
      </w:pPr>
      <w:r w:rsidRPr="008E4DA3">
        <w:rPr>
          <w:rFonts w:ascii="Simplified Arabic" w:hAnsi="Simplified Arabic" w:cs="Simplified Arabic"/>
          <w:rtl/>
        </w:rPr>
        <w:t xml:space="preserve">الرصيد النقدي الختامي المتوقع مع استلام نقد متوقع بنسب تعادل 70 في المائة و75 في المائة و80 في المائة من المساهمات المعتمدة، ونفقات متوقعة بنسبة 85 في المائة من الميزانية. </w:t>
      </w:r>
    </w:p>
    <w:p w14:paraId="2D24B736" w14:textId="47538FCF" w:rsidR="00E721A7" w:rsidRPr="00546708" w:rsidRDefault="00E721A7" w:rsidP="00546708">
      <w:pPr>
        <w:tabs>
          <w:tab w:val="clear" w:pos="1247"/>
          <w:tab w:val="clear" w:pos="1814"/>
          <w:tab w:val="clear" w:pos="2381"/>
          <w:tab w:val="clear" w:pos="2948"/>
          <w:tab w:val="clear" w:pos="3515"/>
        </w:tabs>
        <w:bidi/>
        <w:spacing w:after="120" w:line="360" w:lineRule="exact"/>
        <w:ind w:left="1134"/>
        <w:jc w:val="both"/>
        <w:rPr>
          <w:rFonts w:ascii="Simplified Arabic" w:eastAsiaTheme="minorHAnsi" w:hAnsi="Simplified Arabic" w:hint="default"/>
          <w:sz w:val="24"/>
          <w:szCs w:val="24"/>
          <w:rtl/>
        </w:rPr>
      </w:pPr>
      <w:r w:rsidRPr="00546708">
        <w:rPr>
          <w:rFonts w:ascii="Simplified Arabic" w:eastAsiaTheme="minorHAnsi" w:hAnsi="Simplified Arabic" w:hint="default"/>
          <w:sz w:val="24"/>
          <w:szCs w:val="24"/>
          <w:rtl/>
        </w:rPr>
        <w:br w:type="page"/>
      </w:r>
    </w:p>
    <w:p w14:paraId="749564D0" w14:textId="41107344" w:rsidR="00E721A7" w:rsidRPr="00546708" w:rsidRDefault="00E721A7" w:rsidP="008E4DA3">
      <w:pPr>
        <w:pStyle w:val="Titletable"/>
        <w:keepNext w:val="0"/>
        <w:keepLines w:val="0"/>
        <w:tabs>
          <w:tab w:val="clear" w:pos="624"/>
          <w:tab w:val="clear" w:pos="1247"/>
          <w:tab w:val="clear" w:pos="1871"/>
          <w:tab w:val="clear" w:pos="2495"/>
          <w:tab w:val="clear" w:pos="3119"/>
          <w:tab w:val="clear" w:pos="3742"/>
          <w:tab w:val="clear" w:pos="4366"/>
          <w:tab w:val="clear" w:pos="4990"/>
        </w:tabs>
        <w:bidi/>
        <w:spacing w:after="120" w:line="360" w:lineRule="exact"/>
        <w:ind w:left="1134"/>
        <w:textDirection w:val="tbRlV"/>
        <w:rPr>
          <w:rFonts w:ascii="Simplified Arabic" w:eastAsiaTheme="minorEastAsia" w:hAnsi="Simplified Arabic" w:cs="Simplified Arabic"/>
          <w:sz w:val="24"/>
          <w:szCs w:val="24"/>
          <w:rtl/>
          <w:lang w:val="ar-SA" w:eastAsia="zh-TW" w:bidi="en-GB"/>
        </w:rPr>
      </w:pPr>
      <w:r w:rsidRPr="008E4DA3">
        <w:rPr>
          <w:rFonts w:ascii="Simplified Arabic" w:hAnsi="Simplified Arabic" w:cs="Simplified Arabic"/>
          <w:b w:val="0"/>
          <w:bCs w:val="0"/>
          <w:sz w:val="24"/>
          <w:szCs w:val="24"/>
          <w:rtl/>
        </w:rPr>
        <w:lastRenderedPageBreak/>
        <w:t>الجدول 6</w:t>
      </w:r>
      <w:r w:rsidR="008E4DA3" w:rsidRPr="008E4DA3">
        <w:rPr>
          <w:rFonts w:ascii="Simplified Arabic" w:hAnsi="Simplified Arabic" w:cs="Simplified Arabic"/>
          <w:b w:val="0"/>
          <w:bCs w:val="0"/>
          <w:sz w:val="24"/>
          <w:szCs w:val="24"/>
          <w:rtl/>
        </w:rPr>
        <w:br/>
      </w:r>
      <w:r w:rsidRPr="00546708">
        <w:rPr>
          <w:rFonts w:ascii="Simplified Arabic" w:hAnsi="Simplified Arabic" w:cs="Simplified Arabic"/>
          <w:sz w:val="24"/>
          <w:szCs w:val="24"/>
          <w:rtl/>
        </w:rPr>
        <w:t>الصندوق الاستئماني لاتفاقية فيينا: الميزانية المعتمدة والمساهمات والمقبوضات النقدية والنفقات للفترة 2015-2026</w:t>
      </w:r>
    </w:p>
    <w:p w14:paraId="5A31917C" w14:textId="1EC044D3" w:rsidR="00E721A7" w:rsidRPr="00546708" w:rsidRDefault="00E721A7" w:rsidP="00546708">
      <w:pPr>
        <w:pStyle w:val="NormalNonumber"/>
        <w:tabs>
          <w:tab w:val="clear" w:pos="624"/>
          <w:tab w:val="clear" w:pos="1247"/>
          <w:tab w:val="clear" w:pos="1871"/>
          <w:tab w:val="clear" w:pos="2495"/>
          <w:tab w:val="clear" w:pos="3119"/>
          <w:tab w:val="clear" w:pos="3742"/>
          <w:tab w:val="clear" w:pos="4366"/>
          <w:tab w:val="clear" w:pos="4990"/>
        </w:tabs>
        <w:bidi/>
        <w:spacing w:line="360" w:lineRule="exact"/>
        <w:ind w:left="1134"/>
        <w:jc w:val="both"/>
        <w:textDirection w:val="tbRlV"/>
        <w:rPr>
          <w:rFonts w:ascii="Simplified Arabic" w:eastAsiaTheme="minorEastAsia" w:hAnsi="Simplified Arabic" w:cs="Simplified Arabic"/>
          <w:sz w:val="24"/>
          <w:szCs w:val="24"/>
          <w:rtl/>
          <w:lang w:val="ar-SA" w:eastAsia="zh-TW" w:bidi="en-GB"/>
        </w:rPr>
      </w:pPr>
      <w:r w:rsidRPr="00546708">
        <w:rPr>
          <w:rFonts w:ascii="Simplified Arabic" w:hAnsi="Simplified Arabic" w:cs="Simplified Arabic"/>
          <w:sz w:val="24"/>
          <w:szCs w:val="24"/>
          <w:rtl/>
        </w:rPr>
        <w:t>(بدولارات الولايات المتحدة/النسبة المئوية)</w:t>
      </w:r>
    </w:p>
    <w:tbl>
      <w:tblPr>
        <w:bidiVisual/>
        <w:tblW w:w="5000" w:type="pct"/>
        <w:tblLayout w:type="fixed"/>
        <w:tblLook w:val="04A0" w:firstRow="1" w:lastRow="0" w:firstColumn="1" w:lastColumn="0" w:noHBand="0" w:noVBand="1"/>
      </w:tblPr>
      <w:tblGrid>
        <w:gridCol w:w="1465"/>
        <w:gridCol w:w="1417"/>
        <w:gridCol w:w="1417"/>
        <w:gridCol w:w="1417"/>
        <w:gridCol w:w="1417"/>
        <w:gridCol w:w="1369"/>
        <w:gridCol w:w="1319"/>
        <w:gridCol w:w="1612"/>
        <w:gridCol w:w="1612"/>
        <w:gridCol w:w="1384"/>
      </w:tblGrid>
      <w:tr w:rsidR="00E721A7" w:rsidRPr="008E4DA3" w14:paraId="368A52BF" w14:textId="77777777" w:rsidTr="008E4DA3">
        <w:trPr>
          <w:trHeight w:val="497"/>
          <w:tblHeader/>
        </w:trPr>
        <w:tc>
          <w:tcPr>
            <w:tcW w:w="1418" w:type="dxa"/>
            <w:vMerge w:val="restart"/>
            <w:tcBorders>
              <w:top w:val="single" w:sz="4" w:space="0" w:color="auto"/>
              <w:bottom w:val="single" w:sz="12" w:space="0" w:color="auto"/>
            </w:tcBorders>
            <w:vAlign w:val="bottom"/>
            <w:hideMark/>
          </w:tcPr>
          <w:p w14:paraId="2249635E"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السنة</w:t>
            </w:r>
          </w:p>
        </w:tc>
        <w:tc>
          <w:tcPr>
            <w:tcW w:w="1370" w:type="dxa"/>
            <w:tcBorders>
              <w:top w:val="single" w:sz="4" w:space="0" w:color="auto"/>
              <w:bottom w:val="single" w:sz="4" w:space="0" w:color="auto"/>
            </w:tcBorders>
            <w:vAlign w:val="bottom"/>
            <w:hideMark/>
          </w:tcPr>
          <w:p w14:paraId="7475E4E3" w14:textId="3DEC2269"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الميزانية المعتمدة</w:t>
            </w:r>
          </w:p>
        </w:tc>
        <w:tc>
          <w:tcPr>
            <w:tcW w:w="1370" w:type="dxa"/>
            <w:tcBorders>
              <w:top w:val="single" w:sz="4" w:space="0" w:color="auto"/>
              <w:bottom w:val="single" w:sz="4" w:space="0" w:color="auto"/>
            </w:tcBorders>
            <w:vAlign w:val="bottom"/>
            <w:hideMark/>
          </w:tcPr>
          <w:p w14:paraId="69DACD33" w14:textId="26F0EAD1"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المساهمات المعتمدة</w:t>
            </w:r>
          </w:p>
        </w:tc>
        <w:tc>
          <w:tcPr>
            <w:tcW w:w="1370" w:type="dxa"/>
            <w:tcBorders>
              <w:top w:val="single" w:sz="4" w:space="0" w:color="auto"/>
              <w:bottom w:val="single" w:sz="4" w:space="0" w:color="auto"/>
            </w:tcBorders>
            <w:vAlign w:val="bottom"/>
            <w:hideMark/>
          </w:tcPr>
          <w:p w14:paraId="09FF1DBC"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المساهمات كنسبة مئوية من الميزانية</w:t>
            </w:r>
          </w:p>
        </w:tc>
        <w:tc>
          <w:tcPr>
            <w:tcW w:w="1370" w:type="dxa"/>
            <w:tcBorders>
              <w:top w:val="single" w:sz="4" w:space="0" w:color="auto"/>
              <w:bottom w:val="single" w:sz="4" w:space="0" w:color="auto"/>
            </w:tcBorders>
            <w:vAlign w:val="bottom"/>
            <w:hideMark/>
          </w:tcPr>
          <w:p w14:paraId="1B24609C"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التحصيل للسنة</w:t>
            </w:r>
          </w:p>
        </w:tc>
        <w:tc>
          <w:tcPr>
            <w:tcW w:w="1324" w:type="dxa"/>
            <w:tcBorders>
              <w:top w:val="single" w:sz="4" w:space="0" w:color="auto"/>
              <w:bottom w:val="single" w:sz="4" w:space="0" w:color="auto"/>
            </w:tcBorders>
            <w:vAlign w:val="bottom"/>
            <w:hideMark/>
          </w:tcPr>
          <w:p w14:paraId="5D9AF3B2"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نسبة التحصيل للسنة</w:t>
            </w:r>
          </w:p>
        </w:tc>
        <w:tc>
          <w:tcPr>
            <w:tcW w:w="1276" w:type="dxa"/>
            <w:tcBorders>
              <w:top w:val="single" w:sz="4" w:space="0" w:color="auto"/>
              <w:bottom w:val="single" w:sz="4" w:space="0" w:color="auto"/>
            </w:tcBorders>
            <w:vAlign w:val="bottom"/>
            <w:hideMark/>
          </w:tcPr>
          <w:p w14:paraId="1C83E841" w14:textId="036D1125"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الإنفاق</w:t>
            </w:r>
          </w:p>
        </w:tc>
        <w:tc>
          <w:tcPr>
            <w:tcW w:w="1559" w:type="dxa"/>
            <w:tcBorders>
              <w:top w:val="single" w:sz="4" w:space="0" w:color="auto"/>
              <w:bottom w:val="single" w:sz="4" w:space="0" w:color="auto"/>
            </w:tcBorders>
            <w:vAlign w:val="bottom"/>
            <w:hideMark/>
          </w:tcPr>
          <w:p w14:paraId="0B71D15F" w14:textId="462FBE9A"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معدل استهلاك الميزانية (النسبة المئوية)</w:t>
            </w:r>
          </w:p>
        </w:tc>
        <w:tc>
          <w:tcPr>
            <w:tcW w:w="1559" w:type="dxa"/>
            <w:tcBorders>
              <w:top w:val="single" w:sz="4" w:space="0" w:color="auto"/>
              <w:bottom w:val="single" w:sz="4" w:space="0" w:color="auto"/>
            </w:tcBorders>
            <w:vAlign w:val="bottom"/>
            <w:hideMark/>
          </w:tcPr>
          <w:p w14:paraId="2879CF21"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السحب من الرصيد النقدي</w:t>
            </w:r>
          </w:p>
        </w:tc>
        <w:tc>
          <w:tcPr>
            <w:tcW w:w="1339" w:type="dxa"/>
            <w:vMerge w:val="restart"/>
            <w:tcBorders>
              <w:top w:val="single" w:sz="4" w:space="0" w:color="auto"/>
              <w:bottom w:val="single" w:sz="12" w:space="0" w:color="auto"/>
            </w:tcBorders>
            <w:vAlign w:val="bottom"/>
            <w:hideMark/>
          </w:tcPr>
          <w:p w14:paraId="640BDF81" w14:textId="0D812D89"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الرصيد النقدي لنهاية العام</w:t>
            </w:r>
          </w:p>
        </w:tc>
      </w:tr>
      <w:tr w:rsidR="00E721A7" w:rsidRPr="008E4DA3" w14:paraId="67C69F0E" w14:textId="77777777" w:rsidTr="008E4DA3">
        <w:trPr>
          <w:trHeight w:val="240"/>
        </w:trPr>
        <w:tc>
          <w:tcPr>
            <w:tcW w:w="1418" w:type="dxa"/>
            <w:vMerge/>
            <w:tcBorders>
              <w:bottom w:val="single" w:sz="12" w:space="0" w:color="auto"/>
            </w:tcBorders>
            <w:hideMark/>
          </w:tcPr>
          <w:p w14:paraId="73953F07"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rPr>
                <w:rFonts w:ascii="Simplified Arabic" w:hAnsi="Simplified Arabic" w:cs="Simplified Arabic"/>
                <w:sz w:val="16"/>
                <w:szCs w:val="16"/>
                <w:rtl/>
              </w:rPr>
            </w:pPr>
          </w:p>
        </w:tc>
        <w:tc>
          <w:tcPr>
            <w:tcW w:w="1370" w:type="dxa"/>
            <w:tcBorders>
              <w:top w:val="single" w:sz="4" w:space="0" w:color="auto"/>
              <w:bottom w:val="single" w:sz="12" w:space="0" w:color="auto"/>
            </w:tcBorders>
            <w:vAlign w:val="bottom"/>
            <w:hideMark/>
          </w:tcPr>
          <w:p w14:paraId="3F9FE0FC"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(أ)</w:t>
            </w:r>
          </w:p>
        </w:tc>
        <w:tc>
          <w:tcPr>
            <w:tcW w:w="1370" w:type="dxa"/>
            <w:tcBorders>
              <w:top w:val="single" w:sz="4" w:space="0" w:color="auto"/>
              <w:bottom w:val="single" w:sz="12" w:space="0" w:color="auto"/>
            </w:tcBorders>
            <w:vAlign w:val="bottom"/>
            <w:hideMark/>
          </w:tcPr>
          <w:p w14:paraId="7386FDA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(ب)</w:t>
            </w:r>
          </w:p>
        </w:tc>
        <w:tc>
          <w:tcPr>
            <w:tcW w:w="1370" w:type="dxa"/>
            <w:tcBorders>
              <w:top w:val="single" w:sz="4" w:space="0" w:color="auto"/>
              <w:bottom w:val="single" w:sz="12" w:space="0" w:color="auto"/>
            </w:tcBorders>
            <w:vAlign w:val="bottom"/>
            <w:hideMark/>
          </w:tcPr>
          <w:p w14:paraId="1CBF101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(ب)/(أ)</w:t>
            </w:r>
          </w:p>
        </w:tc>
        <w:tc>
          <w:tcPr>
            <w:tcW w:w="1370" w:type="dxa"/>
            <w:tcBorders>
              <w:top w:val="single" w:sz="4" w:space="0" w:color="auto"/>
              <w:bottom w:val="single" w:sz="12" w:space="0" w:color="auto"/>
            </w:tcBorders>
            <w:vAlign w:val="bottom"/>
            <w:hideMark/>
          </w:tcPr>
          <w:p w14:paraId="68DA3E51"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(ج)</w:t>
            </w:r>
          </w:p>
        </w:tc>
        <w:tc>
          <w:tcPr>
            <w:tcW w:w="1324" w:type="dxa"/>
            <w:tcBorders>
              <w:top w:val="single" w:sz="4" w:space="0" w:color="auto"/>
              <w:bottom w:val="single" w:sz="12" w:space="0" w:color="auto"/>
            </w:tcBorders>
            <w:vAlign w:val="bottom"/>
            <w:hideMark/>
          </w:tcPr>
          <w:p w14:paraId="17958717"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(ج)/(ب)</w:t>
            </w:r>
          </w:p>
        </w:tc>
        <w:tc>
          <w:tcPr>
            <w:tcW w:w="1276" w:type="dxa"/>
            <w:tcBorders>
              <w:top w:val="single" w:sz="4" w:space="0" w:color="auto"/>
              <w:bottom w:val="single" w:sz="12" w:space="0" w:color="auto"/>
            </w:tcBorders>
            <w:vAlign w:val="bottom"/>
            <w:hideMark/>
          </w:tcPr>
          <w:p w14:paraId="5E6C32C7"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(د)</w:t>
            </w:r>
          </w:p>
        </w:tc>
        <w:tc>
          <w:tcPr>
            <w:tcW w:w="1559" w:type="dxa"/>
            <w:tcBorders>
              <w:top w:val="single" w:sz="4" w:space="0" w:color="auto"/>
              <w:bottom w:val="single" w:sz="12" w:space="0" w:color="auto"/>
            </w:tcBorders>
            <w:vAlign w:val="bottom"/>
            <w:hideMark/>
          </w:tcPr>
          <w:p w14:paraId="77E4E9A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(د)/(أ)</w:t>
            </w:r>
          </w:p>
        </w:tc>
        <w:tc>
          <w:tcPr>
            <w:tcW w:w="1559" w:type="dxa"/>
            <w:tcBorders>
              <w:top w:val="single" w:sz="4" w:space="0" w:color="auto"/>
              <w:bottom w:val="single" w:sz="12" w:space="0" w:color="auto"/>
            </w:tcBorders>
            <w:vAlign w:val="bottom"/>
            <w:hideMark/>
          </w:tcPr>
          <w:p w14:paraId="23E5E645"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i/>
                <w:iCs/>
                <w:sz w:val="16"/>
                <w:szCs w:val="16"/>
                <w:rtl/>
                <w:lang w:val="ar-SA" w:eastAsia="zh-TW" w:bidi="en-GB"/>
              </w:rPr>
            </w:pPr>
            <w:r w:rsidRPr="008E4DA3">
              <w:rPr>
                <w:rFonts w:ascii="Simplified Arabic" w:hAnsi="Simplified Arabic" w:cs="Simplified Arabic"/>
                <w:i/>
                <w:iCs/>
                <w:sz w:val="16"/>
                <w:szCs w:val="16"/>
                <w:rtl/>
              </w:rPr>
              <w:t>(د)-(ج)</w:t>
            </w:r>
          </w:p>
        </w:tc>
        <w:tc>
          <w:tcPr>
            <w:tcW w:w="1339" w:type="dxa"/>
            <w:vMerge/>
            <w:tcBorders>
              <w:bottom w:val="single" w:sz="12" w:space="0" w:color="auto"/>
            </w:tcBorders>
            <w:vAlign w:val="bottom"/>
            <w:hideMark/>
          </w:tcPr>
          <w:p w14:paraId="45BFBD1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rPr>
                <w:rFonts w:ascii="Simplified Arabic" w:hAnsi="Simplified Arabic" w:cs="Simplified Arabic"/>
                <w:sz w:val="16"/>
                <w:szCs w:val="16"/>
                <w:rtl/>
              </w:rPr>
            </w:pPr>
          </w:p>
        </w:tc>
      </w:tr>
      <w:tr w:rsidR="00E721A7" w:rsidRPr="008E4DA3" w14:paraId="17D0B3D4" w14:textId="77777777" w:rsidTr="008E4DA3">
        <w:trPr>
          <w:trHeight w:val="240"/>
        </w:trPr>
        <w:tc>
          <w:tcPr>
            <w:tcW w:w="1418" w:type="dxa"/>
            <w:tcBorders>
              <w:top w:val="single" w:sz="12" w:space="0" w:color="auto"/>
            </w:tcBorders>
            <w:noWrap/>
            <w:hideMark/>
          </w:tcPr>
          <w:p w14:paraId="49D0CBA7"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2015</w:t>
            </w:r>
          </w:p>
        </w:tc>
        <w:tc>
          <w:tcPr>
            <w:tcW w:w="1370" w:type="dxa"/>
            <w:tcBorders>
              <w:top w:val="single" w:sz="12" w:space="0" w:color="auto"/>
            </w:tcBorders>
            <w:noWrap/>
            <w:hideMark/>
          </w:tcPr>
          <w:p w14:paraId="6A21B143"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937 800</w:t>
            </w:r>
          </w:p>
        </w:tc>
        <w:tc>
          <w:tcPr>
            <w:tcW w:w="1370" w:type="dxa"/>
            <w:tcBorders>
              <w:top w:val="single" w:sz="12" w:space="0" w:color="auto"/>
            </w:tcBorders>
            <w:noWrap/>
            <w:hideMark/>
          </w:tcPr>
          <w:p w14:paraId="299A5140"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000 603</w:t>
            </w:r>
          </w:p>
        </w:tc>
        <w:tc>
          <w:tcPr>
            <w:tcW w:w="1370" w:type="dxa"/>
            <w:tcBorders>
              <w:top w:val="single" w:sz="12" w:space="0" w:color="auto"/>
            </w:tcBorders>
            <w:noWrap/>
            <w:hideMark/>
          </w:tcPr>
          <w:p w14:paraId="202BCC09" w14:textId="2FBC92F9"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75</w:t>
            </w:r>
          </w:p>
        </w:tc>
        <w:tc>
          <w:tcPr>
            <w:tcW w:w="1370" w:type="dxa"/>
            <w:tcBorders>
              <w:top w:val="single" w:sz="12" w:space="0" w:color="auto"/>
            </w:tcBorders>
            <w:noWrap/>
            <w:hideMark/>
          </w:tcPr>
          <w:p w14:paraId="4B3F2932"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081 360</w:t>
            </w:r>
          </w:p>
        </w:tc>
        <w:tc>
          <w:tcPr>
            <w:tcW w:w="1324" w:type="dxa"/>
            <w:tcBorders>
              <w:top w:val="single" w:sz="12" w:space="0" w:color="auto"/>
            </w:tcBorders>
            <w:noWrap/>
            <w:hideMark/>
          </w:tcPr>
          <w:p w14:paraId="511C3848" w14:textId="705F28C1"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60</w:t>
            </w:r>
          </w:p>
        </w:tc>
        <w:tc>
          <w:tcPr>
            <w:tcW w:w="1276" w:type="dxa"/>
            <w:tcBorders>
              <w:top w:val="single" w:sz="12" w:space="0" w:color="auto"/>
            </w:tcBorders>
            <w:noWrap/>
            <w:hideMark/>
          </w:tcPr>
          <w:p w14:paraId="42A8092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150 736</w:t>
            </w:r>
          </w:p>
        </w:tc>
        <w:tc>
          <w:tcPr>
            <w:tcW w:w="1559" w:type="dxa"/>
            <w:tcBorders>
              <w:top w:val="single" w:sz="12" w:space="0" w:color="auto"/>
            </w:tcBorders>
            <w:noWrap/>
            <w:hideMark/>
          </w:tcPr>
          <w:p w14:paraId="4375208C" w14:textId="0DAB6D33"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92</w:t>
            </w:r>
          </w:p>
        </w:tc>
        <w:tc>
          <w:tcPr>
            <w:tcW w:w="1559" w:type="dxa"/>
            <w:tcBorders>
              <w:top w:val="single" w:sz="12" w:space="0" w:color="auto"/>
            </w:tcBorders>
            <w:noWrap/>
            <w:hideMark/>
          </w:tcPr>
          <w:p w14:paraId="7F6E77D8"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069 376</w:t>
            </w:r>
          </w:p>
        </w:tc>
        <w:tc>
          <w:tcPr>
            <w:tcW w:w="1339" w:type="dxa"/>
            <w:tcBorders>
              <w:top w:val="single" w:sz="12" w:space="0" w:color="auto"/>
            </w:tcBorders>
            <w:noWrap/>
            <w:hideMark/>
          </w:tcPr>
          <w:p w14:paraId="4BF88344"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126 593 1</w:t>
            </w:r>
          </w:p>
        </w:tc>
      </w:tr>
      <w:tr w:rsidR="00E721A7" w:rsidRPr="008E4DA3" w14:paraId="1A5B4EDB" w14:textId="77777777" w:rsidTr="008E4DA3">
        <w:trPr>
          <w:trHeight w:val="240"/>
        </w:trPr>
        <w:tc>
          <w:tcPr>
            <w:tcW w:w="1418" w:type="dxa"/>
            <w:noWrap/>
            <w:hideMark/>
          </w:tcPr>
          <w:p w14:paraId="3C8F839D"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2016</w:t>
            </w:r>
          </w:p>
        </w:tc>
        <w:tc>
          <w:tcPr>
            <w:tcW w:w="1370" w:type="dxa"/>
            <w:noWrap/>
            <w:hideMark/>
          </w:tcPr>
          <w:p w14:paraId="68B8EF55"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578 773</w:t>
            </w:r>
          </w:p>
        </w:tc>
        <w:tc>
          <w:tcPr>
            <w:tcW w:w="1370" w:type="dxa"/>
            <w:noWrap/>
            <w:hideMark/>
          </w:tcPr>
          <w:p w14:paraId="19C26CC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000 603</w:t>
            </w:r>
          </w:p>
        </w:tc>
        <w:tc>
          <w:tcPr>
            <w:tcW w:w="1370" w:type="dxa"/>
            <w:noWrap/>
            <w:hideMark/>
          </w:tcPr>
          <w:p w14:paraId="52D46436" w14:textId="04890563"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78</w:t>
            </w:r>
          </w:p>
        </w:tc>
        <w:tc>
          <w:tcPr>
            <w:tcW w:w="1370" w:type="dxa"/>
            <w:noWrap/>
            <w:hideMark/>
          </w:tcPr>
          <w:p w14:paraId="39155BDC"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532 374</w:t>
            </w:r>
          </w:p>
        </w:tc>
        <w:tc>
          <w:tcPr>
            <w:tcW w:w="1324" w:type="dxa"/>
            <w:noWrap/>
            <w:hideMark/>
          </w:tcPr>
          <w:p w14:paraId="0371E483" w14:textId="17A061DC"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62</w:t>
            </w:r>
          </w:p>
        </w:tc>
        <w:tc>
          <w:tcPr>
            <w:tcW w:w="1276" w:type="dxa"/>
            <w:noWrap/>
            <w:hideMark/>
          </w:tcPr>
          <w:p w14:paraId="4358240C"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414 583</w:t>
            </w:r>
          </w:p>
        </w:tc>
        <w:tc>
          <w:tcPr>
            <w:tcW w:w="1559" w:type="dxa"/>
            <w:noWrap/>
            <w:hideMark/>
          </w:tcPr>
          <w:p w14:paraId="276BAB84" w14:textId="7ED705EA"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75</w:t>
            </w:r>
          </w:p>
        </w:tc>
        <w:tc>
          <w:tcPr>
            <w:tcW w:w="1559" w:type="dxa"/>
            <w:noWrap/>
            <w:hideMark/>
          </w:tcPr>
          <w:p w14:paraId="689FA18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882 208</w:t>
            </w:r>
          </w:p>
        </w:tc>
        <w:tc>
          <w:tcPr>
            <w:tcW w:w="1339" w:type="dxa"/>
            <w:noWrap/>
            <w:hideMark/>
          </w:tcPr>
          <w:p w14:paraId="4F055359"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819 566 1</w:t>
            </w:r>
          </w:p>
        </w:tc>
      </w:tr>
      <w:tr w:rsidR="00E721A7" w:rsidRPr="008E4DA3" w14:paraId="44863EB2" w14:textId="77777777" w:rsidTr="008E4DA3">
        <w:trPr>
          <w:trHeight w:val="240"/>
        </w:trPr>
        <w:tc>
          <w:tcPr>
            <w:tcW w:w="1418" w:type="dxa"/>
            <w:noWrap/>
            <w:hideMark/>
          </w:tcPr>
          <w:p w14:paraId="3BECF303"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2017</w:t>
            </w:r>
          </w:p>
        </w:tc>
        <w:tc>
          <w:tcPr>
            <w:tcW w:w="1370" w:type="dxa"/>
            <w:noWrap/>
            <w:hideMark/>
          </w:tcPr>
          <w:p w14:paraId="0C339090"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368 363 1</w:t>
            </w:r>
          </w:p>
        </w:tc>
        <w:tc>
          <w:tcPr>
            <w:tcW w:w="1370" w:type="dxa"/>
            <w:noWrap/>
            <w:hideMark/>
          </w:tcPr>
          <w:p w14:paraId="313D88F4"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000 603</w:t>
            </w:r>
          </w:p>
        </w:tc>
        <w:tc>
          <w:tcPr>
            <w:tcW w:w="1370" w:type="dxa"/>
            <w:noWrap/>
            <w:hideMark/>
          </w:tcPr>
          <w:p w14:paraId="20BBCBAA" w14:textId="1A0AEFC6"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44</w:t>
            </w:r>
          </w:p>
        </w:tc>
        <w:tc>
          <w:tcPr>
            <w:tcW w:w="1370" w:type="dxa"/>
            <w:noWrap/>
            <w:hideMark/>
          </w:tcPr>
          <w:p w14:paraId="5F80F61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146 405</w:t>
            </w:r>
          </w:p>
        </w:tc>
        <w:tc>
          <w:tcPr>
            <w:tcW w:w="1324" w:type="dxa"/>
            <w:noWrap/>
            <w:hideMark/>
          </w:tcPr>
          <w:p w14:paraId="716EFA65" w14:textId="309D4BE2"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67</w:t>
            </w:r>
          </w:p>
        </w:tc>
        <w:tc>
          <w:tcPr>
            <w:tcW w:w="1276" w:type="dxa"/>
            <w:noWrap/>
            <w:hideMark/>
          </w:tcPr>
          <w:p w14:paraId="4988ED8D"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400 962</w:t>
            </w:r>
          </w:p>
        </w:tc>
        <w:tc>
          <w:tcPr>
            <w:tcW w:w="1559" w:type="dxa"/>
            <w:noWrap/>
            <w:hideMark/>
          </w:tcPr>
          <w:p w14:paraId="250E139D" w14:textId="1D74E57C"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71</w:t>
            </w:r>
          </w:p>
        </w:tc>
        <w:tc>
          <w:tcPr>
            <w:tcW w:w="1559" w:type="dxa"/>
            <w:noWrap/>
            <w:hideMark/>
          </w:tcPr>
          <w:p w14:paraId="28133C43"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254 557</w:t>
            </w:r>
          </w:p>
        </w:tc>
        <w:tc>
          <w:tcPr>
            <w:tcW w:w="1339" w:type="dxa"/>
            <w:noWrap/>
            <w:hideMark/>
          </w:tcPr>
          <w:p w14:paraId="04FBA219"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341 461 1</w:t>
            </w:r>
          </w:p>
        </w:tc>
      </w:tr>
      <w:tr w:rsidR="00E721A7" w:rsidRPr="008E4DA3" w14:paraId="09F698C6" w14:textId="77777777" w:rsidTr="008E4DA3">
        <w:trPr>
          <w:trHeight w:val="240"/>
        </w:trPr>
        <w:tc>
          <w:tcPr>
            <w:tcW w:w="1418" w:type="dxa"/>
            <w:noWrap/>
            <w:hideMark/>
          </w:tcPr>
          <w:p w14:paraId="6D20138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2018</w:t>
            </w:r>
          </w:p>
        </w:tc>
        <w:tc>
          <w:tcPr>
            <w:tcW w:w="1370" w:type="dxa"/>
            <w:noWrap/>
            <w:hideMark/>
          </w:tcPr>
          <w:p w14:paraId="029AB662"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167 788</w:t>
            </w:r>
          </w:p>
        </w:tc>
        <w:tc>
          <w:tcPr>
            <w:tcW w:w="1370" w:type="dxa"/>
            <w:noWrap/>
            <w:hideMark/>
          </w:tcPr>
          <w:p w14:paraId="04537CE3"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000 733</w:t>
            </w:r>
          </w:p>
        </w:tc>
        <w:tc>
          <w:tcPr>
            <w:tcW w:w="1370" w:type="dxa"/>
            <w:noWrap/>
            <w:hideMark/>
          </w:tcPr>
          <w:p w14:paraId="11EAB52F" w14:textId="28948B5B"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93</w:t>
            </w:r>
          </w:p>
        </w:tc>
        <w:tc>
          <w:tcPr>
            <w:tcW w:w="1370" w:type="dxa"/>
            <w:noWrap/>
            <w:hideMark/>
          </w:tcPr>
          <w:p w14:paraId="743596B1"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534 493</w:t>
            </w:r>
          </w:p>
        </w:tc>
        <w:tc>
          <w:tcPr>
            <w:tcW w:w="1324" w:type="dxa"/>
            <w:noWrap/>
            <w:hideMark/>
          </w:tcPr>
          <w:p w14:paraId="46E2F1F5" w14:textId="65B2FC92"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67</w:t>
            </w:r>
          </w:p>
        </w:tc>
        <w:tc>
          <w:tcPr>
            <w:tcW w:w="1276" w:type="dxa"/>
            <w:noWrap/>
            <w:hideMark/>
          </w:tcPr>
          <w:p w14:paraId="0B692A96"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685 709</w:t>
            </w:r>
          </w:p>
        </w:tc>
        <w:tc>
          <w:tcPr>
            <w:tcW w:w="1559" w:type="dxa"/>
            <w:noWrap/>
            <w:hideMark/>
          </w:tcPr>
          <w:p w14:paraId="5C936327" w14:textId="1E905711"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90</w:t>
            </w:r>
          </w:p>
        </w:tc>
        <w:tc>
          <w:tcPr>
            <w:tcW w:w="1559" w:type="dxa"/>
            <w:noWrap/>
            <w:hideMark/>
          </w:tcPr>
          <w:p w14:paraId="1D4FC4E2"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151 216</w:t>
            </w:r>
          </w:p>
        </w:tc>
        <w:tc>
          <w:tcPr>
            <w:tcW w:w="1339" w:type="dxa"/>
            <w:noWrap/>
            <w:hideMark/>
          </w:tcPr>
          <w:p w14:paraId="1840D34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935 511 1</w:t>
            </w:r>
          </w:p>
        </w:tc>
      </w:tr>
      <w:tr w:rsidR="00E721A7" w:rsidRPr="008E4DA3" w14:paraId="12D47505" w14:textId="77777777" w:rsidTr="008E4DA3">
        <w:trPr>
          <w:trHeight w:val="240"/>
        </w:trPr>
        <w:tc>
          <w:tcPr>
            <w:tcW w:w="1418" w:type="dxa"/>
            <w:noWrap/>
            <w:hideMark/>
          </w:tcPr>
          <w:p w14:paraId="544FA411"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2019</w:t>
            </w:r>
          </w:p>
        </w:tc>
        <w:tc>
          <w:tcPr>
            <w:tcW w:w="1370" w:type="dxa"/>
            <w:noWrap/>
            <w:hideMark/>
          </w:tcPr>
          <w:p w14:paraId="0E560C9A"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981 800</w:t>
            </w:r>
          </w:p>
        </w:tc>
        <w:tc>
          <w:tcPr>
            <w:tcW w:w="1370" w:type="dxa"/>
            <w:noWrap/>
            <w:hideMark/>
          </w:tcPr>
          <w:p w14:paraId="162E1D0E"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000 863</w:t>
            </w:r>
          </w:p>
        </w:tc>
        <w:tc>
          <w:tcPr>
            <w:tcW w:w="1370" w:type="dxa"/>
            <w:noWrap/>
            <w:hideMark/>
          </w:tcPr>
          <w:p w14:paraId="021D62E7" w14:textId="2268DB7A"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108</w:t>
            </w:r>
          </w:p>
        </w:tc>
        <w:tc>
          <w:tcPr>
            <w:tcW w:w="1370" w:type="dxa"/>
            <w:noWrap/>
            <w:hideMark/>
          </w:tcPr>
          <w:p w14:paraId="3C67EFF7"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597 533</w:t>
            </w:r>
          </w:p>
        </w:tc>
        <w:tc>
          <w:tcPr>
            <w:tcW w:w="1324" w:type="dxa"/>
            <w:noWrap/>
            <w:hideMark/>
          </w:tcPr>
          <w:p w14:paraId="7A6DAB79" w14:textId="2BB8A8EB"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62</w:t>
            </w:r>
          </w:p>
        </w:tc>
        <w:tc>
          <w:tcPr>
            <w:tcW w:w="1276" w:type="dxa"/>
            <w:noWrap/>
            <w:hideMark/>
          </w:tcPr>
          <w:p w14:paraId="5C584282"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778 720</w:t>
            </w:r>
          </w:p>
        </w:tc>
        <w:tc>
          <w:tcPr>
            <w:tcW w:w="1559" w:type="dxa"/>
            <w:noWrap/>
            <w:hideMark/>
          </w:tcPr>
          <w:p w14:paraId="40FC5150" w14:textId="663511CA"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90</w:t>
            </w:r>
          </w:p>
        </w:tc>
        <w:tc>
          <w:tcPr>
            <w:tcW w:w="1559" w:type="dxa"/>
            <w:noWrap/>
            <w:hideMark/>
          </w:tcPr>
          <w:p w14:paraId="2AC84CF8"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181 187</w:t>
            </w:r>
          </w:p>
        </w:tc>
        <w:tc>
          <w:tcPr>
            <w:tcW w:w="1339" w:type="dxa"/>
            <w:noWrap/>
            <w:hideMark/>
          </w:tcPr>
          <w:p w14:paraId="613D96F1"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034 523 1</w:t>
            </w:r>
          </w:p>
        </w:tc>
      </w:tr>
      <w:tr w:rsidR="00E721A7" w:rsidRPr="008E4DA3" w14:paraId="5CC70016" w14:textId="77777777" w:rsidTr="008E4DA3">
        <w:trPr>
          <w:trHeight w:val="240"/>
        </w:trPr>
        <w:tc>
          <w:tcPr>
            <w:tcW w:w="1418" w:type="dxa"/>
            <w:noWrap/>
            <w:hideMark/>
          </w:tcPr>
          <w:p w14:paraId="7B99EFA5"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2020</w:t>
            </w:r>
          </w:p>
        </w:tc>
        <w:tc>
          <w:tcPr>
            <w:tcW w:w="1370" w:type="dxa"/>
            <w:noWrap/>
            <w:hideMark/>
          </w:tcPr>
          <w:p w14:paraId="5B8B7AE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010 370 1</w:t>
            </w:r>
          </w:p>
        </w:tc>
        <w:tc>
          <w:tcPr>
            <w:tcW w:w="1370" w:type="dxa"/>
            <w:noWrap/>
            <w:hideMark/>
          </w:tcPr>
          <w:p w14:paraId="10F8158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000 986</w:t>
            </w:r>
          </w:p>
        </w:tc>
        <w:tc>
          <w:tcPr>
            <w:tcW w:w="1370" w:type="dxa"/>
            <w:noWrap/>
            <w:hideMark/>
          </w:tcPr>
          <w:p w14:paraId="185F2C7F" w14:textId="1CF86B18"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72</w:t>
            </w:r>
          </w:p>
        </w:tc>
        <w:tc>
          <w:tcPr>
            <w:tcW w:w="1370" w:type="dxa"/>
            <w:noWrap/>
            <w:hideMark/>
          </w:tcPr>
          <w:p w14:paraId="163AC40E"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152 545</w:t>
            </w:r>
          </w:p>
        </w:tc>
        <w:tc>
          <w:tcPr>
            <w:tcW w:w="1324" w:type="dxa"/>
            <w:noWrap/>
            <w:hideMark/>
          </w:tcPr>
          <w:p w14:paraId="677FFE3D" w14:textId="0131431A"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55</w:t>
            </w:r>
          </w:p>
        </w:tc>
        <w:tc>
          <w:tcPr>
            <w:tcW w:w="1276" w:type="dxa"/>
            <w:noWrap/>
            <w:hideMark/>
          </w:tcPr>
          <w:p w14:paraId="344949F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713 752</w:t>
            </w:r>
          </w:p>
        </w:tc>
        <w:tc>
          <w:tcPr>
            <w:tcW w:w="1559" w:type="dxa"/>
            <w:noWrap/>
            <w:hideMark/>
          </w:tcPr>
          <w:p w14:paraId="7AA87B53" w14:textId="59E7E594"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55</w:t>
            </w:r>
          </w:p>
        </w:tc>
        <w:tc>
          <w:tcPr>
            <w:tcW w:w="1559" w:type="dxa"/>
            <w:noWrap/>
            <w:hideMark/>
          </w:tcPr>
          <w:p w14:paraId="2C900821"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561 207</w:t>
            </w:r>
          </w:p>
        </w:tc>
        <w:tc>
          <w:tcPr>
            <w:tcW w:w="1339" w:type="dxa"/>
            <w:noWrap/>
            <w:hideMark/>
          </w:tcPr>
          <w:p w14:paraId="2C949FE6"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922 869 1</w:t>
            </w:r>
          </w:p>
        </w:tc>
      </w:tr>
      <w:tr w:rsidR="00E721A7" w:rsidRPr="008E4DA3" w14:paraId="5B2B1FF8" w14:textId="77777777" w:rsidTr="008E4DA3">
        <w:trPr>
          <w:trHeight w:val="240"/>
        </w:trPr>
        <w:tc>
          <w:tcPr>
            <w:tcW w:w="1418" w:type="dxa"/>
            <w:noWrap/>
            <w:hideMark/>
          </w:tcPr>
          <w:p w14:paraId="595B3B69"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2021</w:t>
            </w:r>
          </w:p>
        </w:tc>
        <w:tc>
          <w:tcPr>
            <w:tcW w:w="1370" w:type="dxa"/>
            <w:noWrap/>
            <w:hideMark/>
          </w:tcPr>
          <w:p w14:paraId="1C0308C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000 370 1</w:t>
            </w:r>
          </w:p>
        </w:tc>
        <w:tc>
          <w:tcPr>
            <w:tcW w:w="1370" w:type="dxa"/>
            <w:noWrap/>
            <w:hideMark/>
          </w:tcPr>
          <w:p w14:paraId="3B75A2A0"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000 986</w:t>
            </w:r>
          </w:p>
        </w:tc>
        <w:tc>
          <w:tcPr>
            <w:tcW w:w="1370" w:type="dxa"/>
            <w:noWrap/>
            <w:hideMark/>
          </w:tcPr>
          <w:p w14:paraId="2AEC9B29" w14:textId="305F5441"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72</w:t>
            </w:r>
          </w:p>
        </w:tc>
        <w:tc>
          <w:tcPr>
            <w:tcW w:w="1370" w:type="dxa"/>
            <w:noWrap/>
            <w:hideMark/>
          </w:tcPr>
          <w:p w14:paraId="52092EDD"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272 683</w:t>
            </w:r>
          </w:p>
        </w:tc>
        <w:tc>
          <w:tcPr>
            <w:tcW w:w="1324" w:type="dxa"/>
            <w:noWrap/>
            <w:hideMark/>
          </w:tcPr>
          <w:p w14:paraId="4557AC40" w14:textId="54301FB9"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69</w:t>
            </w:r>
          </w:p>
        </w:tc>
        <w:tc>
          <w:tcPr>
            <w:tcW w:w="1276" w:type="dxa"/>
            <w:noWrap/>
            <w:hideMark/>
          </w:tcPr>
          <w:p w14:paraId="4F77F688"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213 831</w:t>
            </w:r>
          </w:p>
        </w:tc>
        <w:tc>
          <w:tcPr>
            <w:tcW w:w="1559" w:type="dxa"/>
            <w:noWrap/>
            <w:hideMark/>
          </w:tcPr>
          <w:p w14:paraId="48398CBB" w14:textId="553DDB71"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61</w:t>
            </w:r>
          </w:p>
        </w:tc>
        <w:tc>
          <w:tcPr>
            <w:tcW w:w="1559" w:type="dxa"/>
            <w:noWrap/>
            <w:hideMark/>
          </w:tcPr>
          <w:p w14:paraId="62D8CD27"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941 147</w:t>
            </w:r>
          </w:p>
        </w:tc>
        <w:tc>
          <w:tcPr>
            <w:tcW w:w="1339" w:type="dxa"/>
            <w:noWrap/>
            <w:hideMark/>
          </w:tcPr>
          <w:p w14:paraId="32434E99"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886 236 2</w:t>
            </w:r>
          </w:p>
        </w:tc>
      </w:tr>
      <w:tr w:rsidR="00E721A7" w:rsidRPr="008E4DA3" w14:paraId="1D53D61D" w14:textId="77777777" w:rsidTr="008E4DA3">
        <w:trPr>
          <w:trHeight w:val="240"/>
        </w:trPr>
        <w:tc>
          <w:tcPr>
            <w:tcW w:w="1418" w:type="dxa"/>
            <w:noWrap/>
            <w:hideMark/>
          </w:tcPr>
          <w:p w14:paraId="20764583"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2022</w:t>
            </w:r>
          </w:p>
        </w:tc>
        <w:tc>
          <w:tcPr>
            <w:tcW w:w="1370" w:type="dxa"/>
            <w:noWrap/>
            <w:hideMark/>
          </w:tcPr>
          <w:p w14:paraId="745572F3"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180 888</w:t>
            </w:r>
          </w:p>
        </w:tc>
        <w:tc>
          <w:tcPr>
            <w:tcW w:w="1370" w:type="dxa"/>
            <w:noWrap/>
            <w:hideMark/>
          </w:tcPr>
          <w:p w14:paraId="0D27D59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175 781</w:t>
            </w:r>
          </w:p>
        </w:tc>
        <w:tc>
          <w:tcPr>
            <w:tcW w:w="1370" w:type="dxa"/>
            <w:noWrap/>
            <w:hideMark/>
          </w:tcPr>
          <w:p w14:paraId="4C3A6291" w14:textId="411852B8"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88</w:t>
            </w:r>
          </w:p>
        </w:tc>
        <w:tc>
          <w:tcPr>
            <w:tcW w:w="1370" w:type="dxa"/>
            <w:noWrap/>
            <w:hideMark/>
          </w:tcPr>
          <w:p w14:paraId="76E4248C"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849 501</w:t>
            </w:r>
          </w:p>
        </w:tc>
        <w:tc>
          <w:tcPr>
            <w:tcW w:w="1324" w:type="dxa"/>
            <w:noWrap/>
            <w:hideMark/>
          </w:tcPr>
          <w:p w14:paraId="295B00D4" w14:textId="5D2A406C"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64</w:t>
            </w:r>
          </w:p>
        </w:tc>
        <w:tc>
          <w:tcPr>
            <w:tcW w:w="1276" w:type="dxa"/>
            <w:noWrap/>
            <w:hideMark/>
          </w:tcPr>
          <w:p w14:paraId="233B8322"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365 811</w:t>
            </w:r>
          </w:p>
        </w:tc>
        <w:tc>
          <w:tcPr>
            <w:tcW w:w="1559" w:type="dxa"/>
            <w:noWrap/>
            <w:hideMark/>
          </w:tcPr>
          <w:p w14:paraId="3D227915" w14:textId="38F6586F"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91</w:t>
            </w:r>
          </w:p>
        </w:tc>
        <w:tc>
          <w:tcPr>
            <w:tcW w:w="1559" w:type="dxa"/>
            <w:noWrap/>
            <w:hideMark/>
          </w:tcPr>
          <w:p w14:paraId="6E8BEA46"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516 309</w:t>
            </w:r>
          </w:p>
        </w:tc>
        <w:tc>
          <w:tcPr>
            <w:tcW w:w="1339" w:type="dxa"/>
            <w:noWrap/>
            <w:hideMark/>
          </w:tcPr>
          <w:p w14:paraId="08A782DC"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341 351 2</w:t>
            </w:r>
          </w:p>
        </w:tc>
      </w:tr>
      <w:tr w:rsidR="00E721A7" w:rsidRPr="008E4DA3" w14:paraId="6D73E62E" w14:textId="77777777" w:rsidTr="008E4DA3">
        <w:trPr>
          <w:trHeight w:val="240"/>
        </w:trPr>
        <w:tc>
          <w:tcPr>
            <w:tcW w:w="1418" w:type="dxa"/>
            <w:noWrap/>
            <w:hideMark/>
          </w:tcPr>
          <w:p w14:paraId="3449E61C"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2023</w:t>
            </w:r>
          </w:p>
        </w:tc>
        <w:tc>
          <w:tcPr>
            <w:tcW w:w="1370" w:type="dxa"/>
            <w:noWrap/>
            <w:hideMark/>
          </w:tcPr>
          <w:p w14:paraId="120D9645"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192 902</w:t>
            </w:r>
          </w:p>
        </w:tc>
        <w:tc>
          <w:tcPr>
            <w:tcW w:w="1370" w:type="dxa"/>
            <w:noWrap/>
            <w:hideMark/>
          </w:tcPr>
          <w:p w14:paraId="2E4A7D3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175 781</w:t>
            </w:r>
          </w:p>
        </w:tc>
        <w:tc>
          <w:tcPr>
            <w:tcW w:w="1370" w:type="dxa"/>
            <w:noWrap/>
            <w:hideMark/>
          </w:tcPr>
          <w:p w14:paraId="7AB301B1" w14:textId="5DAB7510"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87</w:t>
            </w:r>
          </w:p>
        </w:tc>
        <w:tc>
          <w:tcPr>
            <w:tcW w:w="1370" w:type="dxa"/>
            <w:noWrap/>
            <w:hideMark/>
          </w:tcPr>
          <w:p w14:paraId="4054EB85"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974 726</w:t>
            </w:r>
          </w:p>
        </w:tc>
        <w:tc>
          <w:tcPr>
            <w:tcW w:w="1324" w:type="dxa"/>
            <w:noWrap/>
            <w:hideMark/>
          </w:tcPr>
          <w:p w14:paraId="14DC2FDA" w14:textId="15B6BF61"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93</w:t>
            </w:r>
          </w:p>
        </w:tc>
        <w:tc>
          <w:tcPr>
            <w:tcW w:w="1276" w:type="dxa"/>
            <w:noWrap/>
            <w:hideMark/>
          </w:tcPr>
          <w:p w14:paraId="5E246C33"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919 773</w:t>
            </w:r>
          </w:p>
        </w:tc>
        <w:tc>
          <w:tcPr>
            <w:tcW w:w="1559" w:type="dxa"/>
            <w:noWrap/>
            <w:hideMark/>
          </w:tcPr>
          <w:p w14:paraId="3657CE99" w14:textId="1ED8BA8A"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86</w:t>
            </w:r>
          </w:p>
        </w:tc>
        <w:tc>
          <w:tcPr>
            <w:tcW w:w="1559" w:type="dxa"/>
            <w:noWrap/>
            <w:hideMark/>
          </w:tcPr>
          <w:p w14:paraId="619D96E7"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945 46</w:t>
            </w:r>
          </w:p>
        </w:tc>
        <w:tc>
          <w:tcPr>
            <w:tcW w:w="1339" w:type="dxa"/>
            <w:noWrap/>
            <w:hideMark/>
          </w:tcPr>
          <w:p w14:paraId="75B2F528"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599 653 2</w:t>
            </w:r>
          </w:p>
        </w:tc>
      </w:tr>
      <w:tr w:rsidR="00E721A7" w:rsidRPr="008E4DA3" w14:paraId="3B3B047C" w14:textId="77777777" w:rsidTr="008E4DA3">
        <w:trPr>
          <w:trHeight w:val="240"/>
        </w:trPr>
        <w:tc>
          <w:tcPr>
            <w:tcW w:w="1418" w:type="dxa"/>
            <w:noWrap/>
            <w:hideMark/>
          </w:tcPr>
          <w:p w14:paraId="12526D39"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 xml:space="preserve">2024 </w:t>
            </w:r>
          </w:p>
        </w:tc>
        <w:tc>
          <w:tcPr>
            <w:tcW w:w="1370" w:type="dxa"/>
            <w:noWrap/>
            <w:hideMark/>
          </w:tcPr>
          <w:p w14:paraId="7F34D694"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235 477 1</w:t>
            </w:r>
          </w:p>
        </w:tc>
        <w:tc>
          <w:tcPr>
            <w:tcW w:w="1370" w:type="dxa"/>
            <w:noWrap/>
            <w:hideMark/>
          </w:tcPr>
          <w:p w14:paraId="2918F8C8"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175 781</w:t>
            </w:r>
          </w:p>
        </w:tc>
        <w:tc>
          <w:tcPr>
            <w:tcW w:w="1370" w:type="dxa"/>
            <w:noWrap/>
            <w:hideMark/>
          </w:tcPr>
          <w:p w14:paraId="3E0CE4CD" w14:textId="7B7912DA"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53</w:t>
            </w:r>
          </w:p>
        </w:tc>
        <w:tc>
          <w:tcPr>
            <w:tcW w:w="1370" w:type="dxa"/>
            <w:noWrap/>
            <w:hideMark/>
          </w:tcPr>
          <w:p w14:paraId="0FB265A4"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288 719</w:t>
            </w:r>
          </w:p>
        </w:tc>
        <w:tc>
          <w:tcPr>
            <w:tcW w:w="1324" w:type="dxa"/>
            <w:noWrap/>
            <w:hideMark/>
          </w:tcPr>
          <w:p w14:paraId="49F1FDE6" w14:textId="6ED5236A"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92</w:t>
            </w:r>
          </w:p>
        </w:tc>
        <w:tc>
          <w:tcPr>
            <w:tcW w:w="1276" w:type="dxa"/>
            <w:noWrap/>
            <w:hideMark/>
          </w:tcPr>
          <w:p w14:paraId="63A638A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121 403 1</w:t>
            </w:r>
          </w:p>
        </w:tc>
        <w:tc>
          <w:tcPr>
            <w:tcW w:w="1559" w:type="dxa"/>
            <w:noWrap/>
            <w:hideMark/>
          </w:tcPr>
          <w:p w14:paraId="7AD8E956" w14:textId="01BC7AD8"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95</w:t>
            </w:r>
          </w:p>
        </w:tc>
        <w:tc>
          <w:tcPr>
            <w:tcW w:w="1559" w:type="dxa"/>
            <w:noWrap/>
            <w:hideMark/>
          </w:tcPr>
          <w:p w14:paraId="6E7C73B0"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833 683</w:t>
            </w:r>
          </w:p>
        </w:tc>
        <w:tc>
          <w:tcPr>
            <w:tcW w:w="1339" w:type="dxa"/>
            <w:noWrap/>
            <w:hideMark/>
          </w:tcPr>
          <w:p w14:paraId="376F130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040 189 2</w:t>
            </w:r>
          </w:p>
        </w:tc>
      </w:tr>
      <w:tr w:rsidR="00E721A7" w:rsidRPr="008E4DA3" w14:paraId="3FEE85D0" w14:textId="77777777" w:rsidTr="008E4DA3">
        <w:trPr>
          <w:trHeight w:val="240"/>
        </w:trPr>
        <w:tc>
          <w:tcPr>
            <w:tcW w:w="1418" w:type="dxa"/>
            <w:noWrap/>
            <w:hideMark/>
          </w:tcPr>
          <w:p w14:paraId="6227E150"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2025</w:t>
            </w:r>
          </w:p>
        </w:tc>
        <w:tc>
          <w:tcPr>
            <w:tcW w:w="1370" w:type="dxa"/>
            <w:noWrap/>
            <w:hideMark/>
          </w:tcPr>
          <w:p w14:paraId="2EFB92D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910 911</w:t>
            </w:r>
          </w:p>
        </w:tc>
        <w:tc>
          <w:tcPr>
            <w:tcW w:w="1370" w:type="dxa"/>
            <w:noWrap/>
            <w:hideMark/>
          </w:tcPr>
          <w:p w14:paraId="043D9868"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000 782</w:t>
            </w:r>
          </w:p>
        </w:tc>
        <w:tc>
          <w:tcPr>
            <w:tcW w:w="1370" w:type="dxa"/>
            <w:noWrap/>
            <w:hideMark/>
          </w:tcPr>
          <w:p w14:paraId="4A0C6DC6" w14:textId="36C16226"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86</w:t>
            </w:r>
          </w:p>
        </w:tc>
        <w:tc>
          <w:tcPr>
            <w:tcW w:w="1370" w:type="dxa"/>
            <w:noWrap/>
            <w:hideMark/>
          </w:tcPr>
          <w:p w14:paraId="59DC3446"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295 564</w:t>
            </w:r>
          </w:p>
        </w:tc>
        <w:tc>
          <w:tcPr>
            <w:tcW w:w="1324" w:type="dxa"/>
            <w:noWrap/>
            <w:hideMark/>
          </w:tcPr>
          <w:p w14:paraId="6FCE381E" w14:textId="33DF0FB1"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72</w:t>
            </w:r>
          </w:p>
        </w:tc>
        <w:tc>
          <w:tcPr>
            <w:tcW w:w="1276" w:type="dxa"/>
            <w:noWrap/>
            <w:hideMark/>
          </w:tcPr>
          <w:p w14:paraId="554BDD2B"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275 890</w:t>
            </w:r>
          </w:p>
        </w:tc>
        <w:tc>
          <w:tcPr>
            <w:tcW w:w="1559" w:type="dxa"/>
            <w:noWrap/>
            <w:hideMark/>
          </w:tcPr>
          <w:p w14:paraId="5A70A7A4" w14:textId="0F69D983"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98</w:t>
            </w:r>
          </w:p>
        </w:tc>
        <w:tc>
          <w:tcPr>
            <w:tcW w:w="1559" w:type="dxa"/>
            <w:noWrap/>
            <w:hideMark/>
          </w:tcPr>
          <w:p w14:paraId="2EDC236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980 325</w:t>
            </w:r>
          </w:p>
        </w:tc>
        <w:tc>
          <w:tcPr>
            <w:tcW w:w="1339" w:type="dxa"/>
            <w:noWrap/>
            <w:hideMark/>
          </w:tcPr>
          <w:p w14:paraId="4E481F88"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252 994 1</w:t>
            </w:r>
          </w:p>
        </w:tc>
      </w:tr>
      <w:tr w:rsidR="00E721A7" w:rsidRPr="008E4DA3" w14:paraId="0DA90460" w14:textId="77777777" w:rsidTr="008E4DA3">
        <w:trPr>
          <w:trHeight w:val="240"/>
        </w:trPr>
        <w:tc>
          <w:tcPr>
            <w:tcW w:w="1418" w:type="dxa"/>
            <w:tcBorders>
              <w:bottom w:val="single" w:sz="12" w:space="0" w:color="auto"/>
            </w:tcBorders>
            <w:noWrap/>
            <w:hideMark/>
          </w:tcPr>
          <w:p w14:paraId="3C905B7F" w14:textId="79DD60F8"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توقعات عام 2026</w:t>
            </w:r>
            <w:r w:rsidR="00135C8B" w:rsidRPr="00135C8B">
              <w:rPr>
                <w:rFonts w:ascii="Simplified Arabic" w:hAnsi="Simplified Arabic" w:cs="Simplified Arabic" w:hint="cs"/>
                <w:sz w:val="16"/>
                <w:szCs w:val="16"/>
                <w:vertAlign w:val="superscript"/>
                <w:rtl/>
              </w:rPr>
              <w:t>(</w:t>
            </w:r>
            <w:r w:rsidRPr="00135C8B">
              <w:rPr>
                <w:rFonts w:ascii="Simplified Arabic" w:hAnsi="Simplified Arabic" w:cs="Simplified Arabic"/>
                <w:sz w:val="16"/>
                <w:szCs w:val="16"/>
                <w:vertAlign w:val="superscript"/>
                <w:rtl/>
              </w:rPr>
              <w:t>أ</w:t>
            </w:r>
            <w:r w:rsidR="00135C8B" w:rsidRPr="00135C8B">
              <w:rPr>
                <w:rFonts w:ascii="Simplified Arabic" w:hAnsi="Simplified Arabic" w:cs="Simplified Arabic" w:hint="cs"/>
                <w:sz w:val="16"/>
                <w:szCs w:val="16"/>
                <w:vertAlign w:val="superscript"/>
                <w:rtl/>
              </w:rPr>
              <w:t>)</w:t>
            </w:r>
          </w:p>
        </w:tc>
        <w:tc>
          <w:tcPr>
            <w:tcW w:w="1370" w:type="dxa"/>
            <w:tcBorders>
              <w:bottom w:val="single" w:sz="12" w:space="0" w:color="auto"/>
            </w:tcBorders>
            <w:noWrap/>
            <w:hideMark/>
          </w:tcPr>
          <w:p w14:paraId="0912F64D"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730 927</w:t>
            </w:r>
          </w:p>
        </w:tc>
        <w:tc>
          <w:tcPr>
            <w:tcW w:w="1370" w:type="dxa"/>
            <w:tcBorders>
              <w:bottom w:val="single" w:sz="12" w:space="0" w:color="auto"/>
            </w:tcBorders>
            <w:noWrap/>
            <w:hideMark/>
          </w:tcPr>
          <w:p w14:paraId="377F8F50"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000 782</w:t>
            </w:r>
          </w:p>
        </w:tc>
        <w:tc>
          <w:tcPr>
            <w:tcW w:w="1370" w:type="dxa"/>
            <w:tcBorders>
              <w:bottom w:val="single" w:sz="12" w:space="0" w:color="auto"/>
            </w:tcBorders>
            <w:noWrap/>
            <w:hideMark/>
          </w:tcPr>
          <w:p w14:paraId="33A9B167" w14:textId="1F351CB1"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84</w:t>
            </w:r>
          </w:p>
        </w:tc>
        <w:tc>
          <w:tcPr>
            <w:tcW w:w="1370" w:type="dxa"/>
            <w:tcBorders>
              <w:bottom w:val="single" w:sz="12" w:space="0" w:color="auto"/>
            </w:tcBorders>
            <w:noWrap/>
            <w:hideMark/>
          </w:tcPr>
          <w:p w14:paraId="10077EE2"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000 587</w:t>
            </w:r>
          </w:p>
        </w:tc>
        <w:tc>
          <w:tcPr>
            <w:tcW w:w="1324" w:type="dxa"/>
            <w:tcBorders>
              <w:bottom w:val="single" w:sz="12" w:space="0" w:color="auto"/>
            </w:tcBorders>
            <w:noWrap/>
            <w:hideMark/>
          </w:tcPr>
          <w:p w14:paraId="0A9B5C00" w14:textId="539A6D32"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75</w:t>
            </w:r>
          </w:p>
        </w:tc>
        <w:tc>
          <w:tcPr>
            <w:tcW w:w="1276" w:type="dxa"/>
            <w:tcBorders>
              <w:bottom w:val="single" w:sz="12" w:space="0" w:color="auto"/>
            </w:tcBorders>
            <w:noWrap/>
            <w:hideMark/>
          </w:tcPr>
          <w:p w14:paraId="052532D0"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000 789</w:t>
            </w:r>
          </w:p>
        </w:tc>
        <w:tc>
          <w:tcPr>
            <w:tcW w:w="1559" w:type="dxa"/>
            <w:tcBorders>
              <w:bottom w:val="single" w:sz="12" w:space="0" w:color="auto"/>
            </w:tcBorders>
            <w:noWrap/>
            <w:hideMark/>
          </w:tcPr>
          <w:p w14:paraId="7F1AFB9F" w14:textId="665BE829"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85</w:t>
            </w:r>
          </w:p>
        </w:tc>
        <w:tc>
          <w:tcPr>
            <w:tcW w:w="1559" w:type="dxa"/>
            <w:tcBorders>
              <w:bottom w:val="single" w:sz="12" w:space="0" w:color="auto"/>
            </w:tcBorders>
            <w:noWrap/>
            <w:hideMark/>
          </w:tcPr>
          <w:p w14:paraId="49340D74"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000 202</w:t>
            </w:r>
          </w:p>
        </w:tc>
        <w:tc>
          <w:tcPr>
            <w:tcW w:w="1339" w:type="dxa"/>
            <w:tcBorders>
              <w:bottom w:val="single" w:sz="12" w:space="0" w:color="auto"/>
            </w:tcBorders>
            <w:noWrap/>
            <w:hideMark/>
          </w:tcPr>
          <w:p w14:paraId="6CF4FD5F" w14:textId="77777777" w:rsidR="00E721A7" w:rsidRPr="008E4DA3" w:rsidRDefault="00E721A7" w:rsidP="008E4DA3">
            <w:pPr>
              <w:pStyle w:val="Normal-pool-Table"/>
              <w:tabs>
                <w:tab w:val="clear" w:pos="624"/>
                <w:tab w:val="clear" w:pos="1247"/>
                <w:tab w:val="clear" w:pos="1871"/>
                <w:tab w:val="clear" w:pos="2495"/>
                <w:tab w:val="clear" w:pos="3119"/>
                <w:tab w:val="clear" w:pos="3742"/>
                <w:tab w:val="clear" w:pos="4366"/>
                <w:tab w:val="clear" w:pos="4990"/>
              </w:tabs>
              <w:bidi/>
              <w:spacing w:line="280" w:lineRule="exact"/>
              <w:jc w:val="right"/>
              <w:textDirection w:val="tbRlV"/>
              <w:rPr>
                <w:rFonts w:ascii="Simplified Arabic" w:hAnsi="Simplified Arabic" w:cs="Simplified Arabic"/>
                <w:sz w:val="16"/>
                <w:szCs w:val="16"/>
                <w:rtl/>
                <w:lang w:val="ar-SA" w:eastAsia="zh-TW" w:bidi="en-GB"/>
              </w:rPr>
            </w:pPr>
            <w:r w:rsidRPr="008E4DA3">
              <w:rPr>
                <w:rFonts w:ascii="Simplified Arabic" w:hAnsi="Simplified Arabic" w:cs="Simplified Arabic"/>
                <w:sz w:val="16"/>
                <w:szCs w:val="16"/>
                <w:rtl/>
              </w:rPr>
              <w:t>000 792 1</w:t>
            </w:r>
          </w:p>
        </w:tc>
      </w:tr>
    </w:tbl>
    <w:p w14:paraId="76A3F2F3" w14:textId="7436EA06" w:rsidR="00E721A7" w:rsidRPr="00546708" w:rsidRDefault="008E4DA3" w:rsidP="008E4DA3">
      <w:pPr>
        <w:pStyle w:val="Normal-pool"/>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40" w:after="40" w:line="280" w:lineRule="exact"/>
        <w:ind w:left="1134" w:firstLine="709"/>
        <w:jc w:val="both"/>
        <w:textDirection w:val="tbRlV"/>
        <w:rPr>
          <w:rFonts w:ascii="Simplified Arabic" w:eastAsiaTheme="minorEastAsia" w:hAnsi="Simplified Arabic" w:cs="Simplified Arabic"/>
          <w:sz w:val="24"/>
          <w:szCs w:val="24"/>
          <w:rtl/>
        </w:rPr>
      </w:pPr>
      <w:r w:rsidRPr="008E4DA3">
        <w:rPr>
          <w:rFonts w:ascii="Simplified Arabic" w:hAnsi="Simplified Arabic" w:cs="Simplified Arabic" w:hint="cs"/>
          <w:rtl/>
        </w:rPr>
        <w:t>(</w:t>
      </w:r>
      <w:r w:rsidR="00E721A7" w:rsidRPr="008E4DA3">
        <w:rPr>
          <w:rFonts w:ascii="Simplified Arabic" w:hAnsi="Simplified Arabic" w:cs="Simplified Arabic"/>
          <w:rtl/>
        </w:rPr>
        <w:t>أ</w:t>
      </w:r>
      <w:r w:rsidRPr="008E4DA3">
        <w:rPr>
          <w:rFonts w:ascii="Simplified Arabic" w:hAnsi="Simplified Arabic" w:cs="Simplified Arabic" w:hint="cs"/>
          <w:rtl/>
        </w:rPr>
        <w:t xml:space="preserve">) </w:t>
      </w:r>
      <w:r w:rsidR="00E721A7" w:rsidRPr="008E4DA3">
        <w:rPr>
          <w:rFonts w:ascii="Simplified Arabic" w:hAnsi="Simplified Arabic" w:cs="Simplified Arabic"/>
          <w:rtl/>
        </w:rPr>
        <w:t>توقعات تستند إلى إيرادات نقدية تبلغ 75 في المائة من المساهمات المعتمدة.</w:t>
      </w:r>
    </w:p>
    <w:p w14:paraId="0A3D9476" w14:textId="6E68FB5D" w:rsidR="00FA0D87" w:rsidRPr="00546708" w:rsidRDefault="008E4DA3" w:rsidP="008E4DA3">
      <w:pPr>
        <w:pStyle w:val="Normal-pool"/>
        <w:tabs>
          <w:tab w:val="clear" w:pos="624"/>
          <w:tab w:val="clear" w:pos="1247"/>
          <w:tab w:val="clear" w:pos="1871"/>
          <w:tab w:val="clear" w:pos="2495"/>
          <w:tab w:val="clear" w:pos="3119"/>
          <w:tab w:val="clear" w:pos="3742"/>
          <w:tab w:val="clear" w:pos="4366"/>
          <w:tab w:val="clear" w:pos="4990"/>
        </w:tabs>
        <w:bidi/>
        <w:spacing w:before="480" w:after="120" w:line="360" w:lineRule="exact"/>
        <w:jc w:val="center"/>
        <w:rPr>
          <w:rFonts w:ascii="Simplified Arabic" w:eastAsiaTheme="minorEastAsia" w:hAnsi="Simplified Arabic" w:cs="Simplified Arabic"/>
          <w:sz w:val="24"/>
          <w:szCs w:val="24"/>
          <w:rtl/>
        </w:rPr>
      </w:pPr>
      <w:r>
        <w:rPr>
          <w:rFonts w:ascii="Simplified Arabic" w:eastAsiaTheme="minorEastAsia" w:hAnsi="Simplified Arabic" w:cs="Simplified Arabic" w:hint="cs"/>
          <w:sz w:val="24"/>
          <w:szCs w:val="24"/>
          <w:rtl/>
        </w:rPr>
        <w:t>____________</w:t>
      </w:r>
    </w:p>
    <w:sectPr w:rsidR="00FA0D87" w:rsidRPr="00546708" w:rsidSect="009206B2">
      <w:pgSz w:w="16839" w:h="11907" w:orient="landscape" w:code="9"/>
      <w:pgMar w:top="907" w:right="1418" w:bottom="1418" w:left="992" w:header="539" w:footer="975" w:gutter="0"/>
      <w:cols w:space="539"/>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0238E" w14:textId="77777777" w:rsidR="00DE6603" w:rsidRPr="00DD0E43" w:rsidRDefault="00DE6603">
      <w:pPr>
        <w:rPr>
          <w:rFonts w:hint="default"/>
        </w:rPr>
      </w:pPr>
      <w:r w:rsidRPr="00DD0E43">
        <w:separator/>
      </w:r>
    </w:p>
  </w:endnote>
  <w:endnote w:type="continuationSeparator" w:id="0">
    <w:p w14:paraId="124FC8C5" w14:textId="77777777" w:rsidR="00DE6603" w:rsidRPr="00DD0E43" w:rsidRDefault="00DE6603">
      <w:pPr>
        <w:rPr>
          <w:rFonts w:hint="default"/>
        </w:rPr>
      </w:pPr>
      <w:r w:rsidRPr="00DD0E4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6FF" w:usb1="4000FCFF" w:usb2="00000009"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Bold" w:hAnsi="Times New Roman Bold" w:cs="Times New Roman"/>
        <w:bCs/>
        <w:szCs w:val="18"/>
        <w:rtl/>
      </w:rPr>
      <w:id w:val="1203838511"/>
      <w:docPartObj>
        <w:docPartGallery w:val="Page Numbers (Bottom of Page)"/>
        <w:docPartUnique/>
      </w:docPartObj>
    </w:sdtPr>
    <w:sdtContent>
      <w:p w14:paraId="63C47237" w14:textId="0CF5833B" w:rsidR="00B7197E" w:rsidRPr="00B7197E" w:rsidRDefault="00B7197E" w:rsidP="00B7197E">
        <w:pPr>
          <w:pStyle w:val="Header-pool"/>
          <w:pBdr>
            <w:bottom w:val="none" w:sz="0" w:space="0" w:color="auto"/>
          </w:pBdr>
          <w:tabs>
            <w:tab w:val="clear" w:pos="1247"/>
            <w:tab w:val="clear" w:pos="1814"/>
            <w:tab w:val="clear" w:pos="2381"/>
            <w:tab w:val="clear" w:pos="2948"/>
            <w:tab w:val="clear" w:pos="3515"/>
            <w:tab w:val="clear" w:pos="9072"/>
          </w:tabs>
          <w:bidi/>
          <w:rPr>
            <w:rFonts w:ascii="Times New Roman Bold" w:hAnsi="Times New Roman Bold" w:cs="Times New Roman" w:hint="eastAsia"/>
            <w:bCs/>
            <w:szCs w:val="18"/>
          </w:rPr>
        </w:pPr>
        <w:r w:rsidRPr="00B7197E">
          <w:rPr>
            <w:rFonts w:ascii="Times New Roman Bold" w:hAnsi="Times New Roman Bold" w:cs="Times New Roman"/>
            <w:bCs/>
            <w:szCs w:val="18"/>
          </w:rPr>
          <w:fldChar w:fldCharType="begin"/>
        </w:r>
        <w:r w:rsidRPr="00B7197E">
          <w:rPr>
            <w:rFonts w:ascii="Times New Roman Bold" w:hAnsi="Times New Roman Bold" w:cs="Times New Roman"/>
            <w:bCs/>
            <w:szCs w:val="18"/>
          </w:rPr>
          <w:instrText xml:space="preserve"> PAGE   \* MERGEFORMAT </w:instrText>
        </w:r>
        <w:r w:rsidRPr="00B7197E">
          <w:rPr>
            <w:rFonts w:ascii="Times New Roman Bold" w:hAnsi="Times New Roman Bold" w:cs="Times New Roman"/>
            <w:bCs/>
            <w:szCs w:val="18"/>
          </w:rPr>
          <w:fldChar w:fldCharType="separate"/>
        </w:r>
        <w:r w:rsidRPr="00B7197E">
          <w:rPr>
            <w:rFonts w:ascii="Times New Roman Bold" w:hAnsi="Times New Roman Bold" w:cs="Times New Roman"/>
            <w:bCs/>
            <w:szCs w:val="18"/>
          </w:rPr>
          <w:t>2</w:t>
        </w:r>
        <w:r w:rsidRPr="00B7197E">
          <w:rPr>
            <w:rFonts w:ascii="Times New Roman Bold" w:hAnsi="Times New Roman Bold" w:cs="Times New Roman"/>
            <w:bCs/>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Bold" w:hAnsi="Times New Roman Bold" w:cs="Times New Roman"/>
        <w:bCs/>
        <w:szCs w:val="18"/>
        <w:rtl/>
      </w:rPr>
      <w:id w:val="-944150818"/>
      <w:docPartObj>
        <w:docPartGallery w:val="Page Numbers (Bottom of Page)"/>
        <w:docPartUnique/>
      </w:docPartObj>
    </w:sdtPr>
    <w:sdtContent>
      <w:p w14:paraId="7EEF03B9" w14:textId="0528080D" w:rsidR="00B7197E" w:rsidRPr="00B7197E" w:rsidRDefault="00B7197E" w:rsidP="00B7197E">
        <w:pPr>
          <w:pStyle w:val="Header-pool"/>
          <w:pBdr>
            <w:bottom w:val="none" w:sz="0" w:space="0" w:color="auto"/>
          </w:pBdr>
          <w:tabs>
            <w:tab w:val="clear" w:pos="1247"/>
            <w:tab w:val="clear" w:pos="1814"/>
            <w:tab w:val="clear" w:pos="2381"/>
            <w:tab w:val="clear" w:pos="2948"/>
            <w:tab w:val="clear" w:pos="3515"/>
            <w:tab w:val="clear" w:pos="9072"/>
          </w:tabs>
          <w:bidi/>
          <w:jc w:val="right"/>
          <w:rPr>
            <w:rFonts w:ascii="Times New Roman Bold" w:hAnsi="Times New Roman Bold" w:cs="Times New Roman" w:hint="eastAsia"/>
            <w:bCs/>
            <w:szCs w:val="18"/>
          </w:rPr>
        </w:pPr>
        <w:r w:rsidRPr="00B7197E">
          <w:rPr>
            <w:rFonts w:ascii="Times New Roman Bold" w:hAnsi="Times New Roman Bold" w:cs="Times New Roman"/>
            <w:bCs/>
            <w:szCs w:val="18"/>
          </w:rPr>
          <w:fldChar w:fldCharType="begin"/>
        </w:r>
        <w:r w:rsidRPr="00B7197E">
          <w:rPr>
            <w:rFonts w:ascii="Times New Roman Bold" w:hAnsi="Times New Roman Bold" w:cs="Times New Roman"/>
            <w:bCs/>
            <w:szCs w:val="18"/>
          </w:rPr>
          <w:instrText xml:space="preserve"> PAGE   \* MERGEFORMAT </w:instrText>
        </w:r>
        <w:r w:rsidRPr="00B7197E">
          <w:rPr>
            <w:rFonts w:ascii="Times New Roman Bold" w:hAnsi="Times New Roman Bold" w:cs="Times New Roman"/>
            <w:bCs/>
            <w:szCs w:val="18"/>
          </w:rPr>
          <w:fldChar w:fldCharType="separate"/>
        </w:r>
        <w:r w:rsidRPr="00B7197E">
          <w:rPr>
            <w:rFonts w:ascii="Times New Roman Bold" w:hAnsi="Times New Roman Bold" w:cs="Times New Roman"/>
            <w:bCs/>
            <w:szCs w:val="18"/>
          </w:rPr>
          <w:t>2</w:t>
        </w:r>
        <w:r w:rsidRPr="00B7197E">
          <w:rPr>
            <w:rFonts w:ascii="Times New Roman Bold" w:hAnsi="Times New Roman Bold" w:cs="Times New Roman"/>
            <w:bCs/>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890FF" w14:textId="675D4622" w:rsidR="00DD0E43" w:rsidRPr="00DD0E43" w:rsidRDefault="00B42777" w:rsidP="00DD0E43">
    <w:pPr>
      <w:pStyle w:val="Footer-jobnumber"/>
      <w:bidi/>
      <w:textDirection w:val="tbRlV"/>
      <w:rPr>
        <w:lang w:val="ar-SA" w:eastAsia="zh-TW" w:bidi="en-GB"/>
      </w:rPr>
    </w:pPr>
    <w:r>
      <w:rPr>
        <w:rtl/>
      </w:rPr>
      <w:t>K2606170[A]</w:t>
    </w:r>
    <w:r>
      <w:rPr>
        <w:rtl/>
      </w:rPr>
      <w:tab/>
    </w:r>
    <w:r w:rsidR="000910B6">
      <w:t>030626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A30B8" w14:textId="77777777" w:rsidR="00DE6603" w:rsidRPr="00DD0E43" w:rsidRDefault="00DE6603" w:rsidP="00546708">
      <w:pPr>
        <w:pStyle w:val="Footnote-Separator"/>
        <w:tabs>
          <w:tab w:val="clear" w:pos="624"/>
          <w:tab w:val="clear" w:pos="1247"/>
          <w:tab w:val="clear" w:pos="1871"/>
          <w:tab w:val="clear" w:pos="2495"/>
          <w:tab w:val="clear" w:pos="3119"/>
          <w:tab w:val="clear" w:pos="3742"/>
          <w:tab w:val="clear" w:pos="4366"/>
          <w:tab w:val="clear" w:pos="4990"/>
        </w:tabs>
        <w:bidi/>
        <w:spacing w:before="0"/>
        <w:ind w:left="567"/>
        <w:rPr>
          <w:szCs w:val="18"/>
        </w:rPr>
      </w:pPr>
      <w:r w:rsidRPr="00DD0E43">
        <w:separator/>
      </w:r>
    </w:p>
  </w:footnote>
  <w:footnote w:type="continuationSeparator" w:id="0">
    <w:p w14:paraId="5203DC58" w14:textId="77777777" w:rsidR="00DE6603" w:rsidRPr="00DD0E43" w:rsidRDefault="00DE6603" w:rsidP="00C70B49">
      <w:pPr>
        <w:pStyle w:val="Footnote-Separator"/>
      </w:pPr>
      <w:r w:rsidRPr="00DD0E43">
        <w:continuationSeparator/>
      </w:r>
    </w:p>
  </w:footnote>
  <w:footnote w:type="continuationNotice" w:id="1">
    <w:p w14:paraId="371F6D32" w14:textId="77777777" w:rsidR="00DE6603" w:rsidRPr="00DD0E43" w:rsidRDefault="00DE6603" w:rsidP="00C70B49">
      <w:pPr>
        <w:pStyle w:val="ASpacer"/>
      </w:pPr>
    </w:p>
  </w:footnote>
  <w:footnote w:id="2">
    <w:p w14:paraId="3019444C" w14:textId="77777777" w:rsidR="00546708" w:rsidRPr="00B7197E" w:rsidRDefault="00546708" w:rsidP="00B7197E">
      <w:pPr>
        <w:pStyle w:val="FootnoteText"/>
        <w:keepLines/>
        <w:tabs>
          <w:tab w:val="clear" w:pos="1247"/>
          <w:tab w:val="clear" w:pos="1814"/>
          <w:tab w:val="clear" w:pos="2381"/>
          <w:tab w:val="clear" w:pos="2948"/>
          <w:tab w:val="clear" w:pos="3515"/>
        </w:tabs>
        <w:kinsoku w:val="0"/>
        <w:overflowPunct w:val="0"/>
        <w:autoSpaceDE w:val="0"/>
        <w:autoSpaceDN w:val="0"/>
        <w:bidi/>
        <w:spacing w:after="40" w:line="280" w:lineRule="exact"/>
        <w:ind w:left="1134"/>
        <w:jc w:val="both"/>
        <w:rPr>
          <w:rFonts w:ascii="Simplified Arabic" w:hAnsi="Simplified Arabic" w:hint="default"/>
          <w:szCs w:val="20"/>
          <w:rtl/>
        </w:rPr>
      </w:pPr>
      <w:r w:rsidRPr="00B7197E">
        <w:rPr>
          <w:rStyle w:val="FootnoteReference"/>
          <w:rFonts w:ascii="Simplified Arabic" w:hAnsi="Simplified Arabic" w:hint="default"/>
          <w:szCs w:val="20"/>
          <w:vertAlign w:val="baseline"/>
        </w:rPr>
        <w:t>*</w:t>
      </w:r>
      <w:r w:rsidRPr="00B7197E">
        <w:rPr>
          <w:rFonts w:ascii="Simplified Arabic" w:hAnsi="Simplified Arabic"/>
          <w:szCs w:val="20"/>
          <w:rtl/>
        </w:rPr>
        <w:t xml:space="preserve"> </w:t>
      </w:r>
      <w:r w:rsidRPr="00B7197E">
        <w:rPr>
          <w:rFonts w:cs="Times New Roman"/>
          <w:sz w:val="18"/>
          <w:szCs w:val="18"/>
        </w:rPr>
        <w:t>UNEP/OzL.Pro.WG.1/48/1</w:t>
      </w:r>
      <w:r w:rsidRPr="00B7197E">
        <w:rPr>
          <w:rFonts w:ascii="Simplified Arabic" w:hAnsi="Simplified Arabic"/>
          <w:szCs w:val="20"/>
          <w:rtl/>
        </w:rPr>
        <w:t>.</w:t>
      </w:r>
    </w:p>
  </w:footnote>
  <w:footnote w:id="3">
    <w:p w14:paraId="4E06BB79" w14:textId="27E62120" w:rsidR="006A5453" w:rsidRPr="00B7197E" w:rsidRDefault="00B7197E" w:rsidP="00B7197E">
      <w:pPr>
        <w:pStyle w:val="Footnote-Text"/>
        <w:keepLines/>
        <w:tabs>
          <w:tab w:val="clear" w:pos="624"/>
          <w:tab w:val="clear" w:pos="1247"/>
          <w:tab w:val="clear" w:pos="1871"/>
          <w:tab w:val="clear" w:pos="2495"/>
          <w:tab w:val="clear" w:pos="3119"/>
          <w:tab w:val="clear" w:pos="3742"/>
          <w:tab w:val="clear" w:pos="4366"/>
          <w:tab w:val="clear" w:pos="4990"/>
        </w:tabs>
        <w:kinsoku w:val="0"/>
        <w:overflowPunct w:val="0"/>
        <w:autoSpaceDE w:val="0"/>
        <w:autoSpaceDN w:val="0"/>
        <w:bidi/>
        <w:spacing w:before="0" w:line="280" w:lineRule="exact"/>
        <w:ind w:left="1134"/>
        <w:jc w:val="both"/>
        <w:textDirection w:val="tbRlV"/>
        <w:rPr>
          <w:rFonts w:ascii="Simplified Arabic" w:hAnsi="Simplified Arabic" w:cs="Simplified Arabic"/>
          <w:sz w:val="20"/>
          <w:lang w:val="ar-SA" w:eastAsia="zh-TW" w:bidi="en-GB"/>
        </w:rPr>
      </w:pPr>
      <w:r>
        <w:rPr>
          <w:rFonts w:ascii="Simplified Arabic" w:hAnsi="Simplified Arabic" w:cs="Simplified Arabic" w:hint="cs"/>
          <w:sz w:val="20"/>
          <w:rtl/>
        </w:rPr>
        <w:t>(</w:t>
      </w:r>
      <w:r w:rsidR="006A5453" w:rsidRPr="00B7197E">
        <w:rPr>
          <w:rStyle w:val="FootnoteReference"/>
          <w:rFonts w:ascii="Simplified Arabic" w:hAnsi="Simplified Arabic" w:cs="Simplified Arabic"/>
          <w:szCs w:val="20"/>
          <w:vertAlign w:val="baseline"/>
          <w:rtl/>
        </w:rPr>
        <w:footnoteRef/>
      </w:r>
      <w:r>
        <w:rPr>
          <w:rFonts w:ascii="Simplified Arabic" w:hAnsi="Simplified Arabic" w:cs="Simplified Arabic" w:hint="cs"/>
          <w:sz w:val="20"/>
          <w:rtl/>
        </w:rPr>
        <w:t>)</w:t>
      </w:r>
      <w:r w:rsidR="006A5453" w:rsidRPr="00B7197E">
        <w:rPr>
          <w:rFonts w:ascii="Simplified Arabic" w:hAnsi="Simplified Arabic" w:cs="Simplified Arabic"/>
          <w:sz w:val="20"/>
          <w:rtl/>
        </w:rPr>
        <w:t xml:space="preserve"> إذا رأت الأطراف ذلك ضروريًا، يمكن أيضًا تنظيم اجتماعات شخصية مخصصة بدلاً من ذلك.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BA387" w14:textId="5415B338" w:rsidR="00603474" w:rsidRPr="00B7197E" w:rsidRDefault="00603474" w:rsidP="00B7197E">
    <w:pPr>
      <w:pStyle w:val="Header-pool"/>
      <w:tabs>
        <w:tab w:val="clear" w:pos="1247"/>
        <w:tab w:val="clear" w:pos="1814"/>
        <w:tab w:val="clear" w:pos="2381"/>
        <w:tab w:val="clear" w:pos="2948"/>
        <w:tab w:val="clear" w:pos="3515"/>
        <w:tab w:val="clear" w:pos="9072"/>
      </w:tabs>
      <w:bidi/>
      <w:textDirection w:val="tbRlV"/>
      <w:rPr>
        <w:rFonts w:ascii="Times New Roman Bold" w:hAnsi="Times New Roman Bold" w:hint="eastAsia"/>
        <w:sz w:val="17"/>
        <w:szCs w:val="17"/>
        <w:lang w:val="ar-SA" w:eastAsia="zh-TW" w:bidi="en-GB"/>
      </w:rPr>
    </w:pPr>
    <w:r w:rsidRPr="00B7197E">
      <w:rPr>
        <w:rFonts w:ascii="Times New Roman Bold" w:hAnsi="Times New Roman Bold" w:cs="Times New Roman"/>
        <w:bCs/>
        <w:sz w:val="17"/>
        <w:szCs w:val="17"/>
      </w:rPr>
      <w:t>UNEP/OzL.Pro.WG.1/48/4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AF541" w14:textId="2EF3BBF9" w:rsidR="00603474" w:rsidRPr="00B7197E" w:rsidRDefault="00603474" w:rsidP="00B7197E">
    <w:pPr>
      <w:pStyle w:val="Header-pool"/>
      <w:tabs>
        <w:tab w:val="clear" w:pos="1247"/>
        <w:tab w:val="clear" w:pos="1814"/>
        <w:tab w:val="clear" w:pos="2381"/>
        <w:tab w:val="clear" w:pos="2948"/>
        <w:tab w:val="clear" w:pos="3515"/>
        <w:tab w:val="clear" w:pos="9072"/>
      </w:tabs>
      <w:bidi/>
      <w:jc w:val="right"/>
      <w:textDirection w:val="tbRlV"/>
      <w:rPr>
        <w:rFonts w:ascii="Times New Roman Bold" w:hAnsi="Times New Roman Bold" w:cs="Times New Roman" w:hint="eastAsia"/>
        <w:bCs/>
        <w:sz w:val="17"/>
        <w:szCs w:val="17"/>
      </w:rPr>
    </w:pPr>
    <w:r w:rsidRPr="00B7197E">
      <w:rPr>
        <w:rFonts w:ascii="Times New Roman Bold" w:hAnsi="Times New Roman Bold" w:cs="Times New Roman"/>
        <w:bCs/>
        <w:sz w:val="17"/>
        <w:szCs w:val="17"/>
      </w:rPr>
      <w:t>UNEP/OzL.Pro.WG.1/48/4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112E6" w14:textId="239AF820" w:rsidR="00603474" w:rsidRPr="00B7197E" w:rsidRDefault="00603474" w:rsidP="008E4DA3">
    <w:pPr>
      <w:pStyle w:val="Header"/>
      <w:pBdr>
        <w:bottom w:val="none" w:sz="0" w:space="0" w:color="auto"/>
      </w:pBdr>
      <w:rPr>
        <w:rFonts w:hint="default"/>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EB0822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AF36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58A4CA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5D0757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170FC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E795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702ED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0A172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444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BAE3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EA51560"/>
    <w:multiLevelType w:val="hybridMultilevel"/>
    <w:tmpl w:val="7BDE79CE"/>
    <w:lvl w:ilvl="0" w:tplc="08090001">
      <w:start w:val="1"/>
      <w:numFmt w:val="bullet"/>
      <w:lvlText w:val=""/>
      <w:lvlJc w:val="left"/>
      <w:pPr>
        <w:ind w:left="2591" w:hanging="360"/>
      </w:pPr>
      <w:rPr>
        <w:rFonts w:ascii="Symbol" w:hAnsi="Symbol" w:hint="default"/>
      </w:rPr>
    </w:lvl>
    <w:lvl w:ilvl="1" w:tplc="08090003" w:tentative="1">
      <w:start w:val="1"/>
      <w:numFmt w:val="bullet"/>
      <w:lvlText w:val="o"/>
      <w:lvlJc w:val="left"/>
      <w:pPr>
        <w:ind w:left="3311" w:hanging="360"/>
      </w:pPr>
      <w:rPr>
        <w:rFonts w:ascii="Courier New" w:hAnsi="Courier New" w:cs="Courier New" w:hint="default"/>
      </w:rPr>
    </w:lvl>
    <w:lvl w:ilvl="2" w:tplc="08090005" w:tentative="1">
      <w:start w:val="1"/>
      <w:numFmt w:val="bullet"/>
      <w:lvlText w:val=""/>
      <w:lvlJc w:val="left"/>
      <w:pPr>
        <w:ind w:left="4031" w:hanging="360"/>
      </w:pPr>
      <w:rPr>
        <w:rFonts w:ascii="Wingdings" w:hAnsi="Wingdings" w:hint="default"/>
      </w:rPr>
    </w:lvl>
    <w:lvl w:ilvl="3" w:tplc="08090001" w:tentative="1">
      <w:start w:val="1"/>
      <w:numFmt w:val="bullet"/>
      <w:lvlText w:val=""/>
      <w:lvlJc w:val="left"/>
      <w:pPr>
        <w:ind w:left="4751" w:hanging="360"/>
      </w:pPr>
      <w:rPr>
        <w:rFonts w:ascii="Symbol" w:hAnsi="Symbol" w:hint="default"/>
      </w:rPr>
    </w:lvl>
    <w:lvl w:ilvl="4" w:tplc="08090003" w:tentative="1">
      <w:start w:val="1"/>
      <w:numFmt w:val="bullet"/>
      <w:lvlText w:val="o"/>
      <w:lvlJc w:val="left"/>
      <w:pPr>
        <w:ind w:left="5471" w:hanging="360"/>
      </w:pPr>
      <w:rPr>
        <w:rFonts w:ascii="Courier New" w:hAnsi="Courier New" w:cs="Courier New" w:hint="default"/>
      </w:rPr>
    </w:lvl>
    <w:lvl w:ilvl="5" w:tplc="08090005" w:tentative="1">
      <w:start w:val="1"/>
      <w:numFmt w:val="bullet"/>
      <w:lvlText w:val=""/>
      <w:lvlJc w:val="left"/>
      <w:pPr>
        <w:ind w:left="6191" w:hanging="360"/>
      </w:pPr>
      <w:rPr>
        <w:rFonts w:ascii="Wingdings" w:hAnsi="Wingdings" w:hint="default"/>
      </w:rPr>
    </w:lvl>
    <w:lvl w:ilvl="6" w:tplc="08090001" w:tentative="1">
      <w:start w:val="1"/>
      <w:numFmt w:val="bullet"/>
      <w:lvlText w:val=""/>
      <w:lvlJc w:val="left"/>
      <w:pPr>
        <w:ind w:left="6911" w:hanging="360"/>
      </w:pPr>
      <w:rPr>
        <w:rFonts w:ascii="Symbol" w:hAnsi="Symbol" w:hint="default"/>
      </w:rPr>
    </w:lvl>
    <w:lvl w:ilvl="7" w:tplc="08090003" w:tentative="1">
      <w:start w:val="1"/>
      <w:numFmt w:val="bullet"/>
      <w:lvlText w:val="o"/>
      <w:lvlJc w:val="left"/>
      <w:pPr>
        <w:ind w:left="7631" w:hanging="360"/>
      </w:pPr>
      <w:rPr>
        <w:rFonts w:ascii="Courier New" w:hAnsi="Courier New" w:cs="Courier New" w:hint="default"/>
      </w:rPr>
    </w:lvl>
    <w:lvl w:ilvl="8" w:tplc="08090005" w:tentative="1">
      <w:start w:val="1"/>
      <w:numFmt w:val="bullet"/>
      <w:lvlText w:val=""/>
      <w:lvlJc w:val="left"/>
      <w:pPr>
        <w:ind w:left="8351" w:hanging="360"/>
      </w:pPr>
      <w:rPr>
        <w:rFonts w:ascii="Wingdings" w:hAnsi="Wingdings" w:hint="default"/>
      </w:rPr>
    </w:lvl>
  </w:abstractNum>
  <w:abstractNum w:abstractNumId="12" w15:restartNumberingAfterBreak="0">
    <w:nsid w:val="13862EB7"/>
    <w:multiLevelType w:val="singleLevel"/>
    <w:tmpl w:val="24F2E210"/>
    <w:lvl w:ilvl="0">
      <w:start w:val="1"/>
      <w:numFmt w:val="decimal"/>
      <w:pStyle w:val="Paralevel1"/>
      <w:lvlText w:val="%1."/>
      <w:lvlJc w:val="left"/>
      <w:pPr>
        <w:tabs>
          <w:tab w:val="num" w:pos="360"/>
        </w:tabs>
        <w:ind w:left="0" w:firstLine="0"/>
      </w:pPr>
      <w:rPr>
        <w:rFonts w:ascii="Times New Roman" w:hAnsi="Times New Roman" w:cs="Times New Roman" w:hint="default"/>
        <w:b w:val="0"/>
        <w:i w:val="0"/>
        <w:sz w:val="20"/>
        <w:szCs w:val="20"/>
      </w:rPr>
    </w:lvl>
  </w:abstractNum>
  <w:abstractNum w:abstractNumId="13" w15:restartNumberingAfterBreak="0">
    <w:nsid w:val="1B4F6127"/>
    <w:multiLevelType w:val="hybridMultilevel"/>
    <w:tmpl w:val="276EF206"/>
    <w:lvl w:ilvl="0" w:tplc="AAAAE4A4">
      <w:start w:val="1"/>
      <w:numFmt w:val="arabicAbjad"/>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6" w15:restartNumberingAfterBreak="0">
    <w:nsid w:val="695704B4"/>
    <w:multiLevelType w:val="hybridMultilevel"/>
    <w:tmpl w:val="E5AA27F4"/>
    <w:lvl w:ilvl="0" w:tplc="0AC466B8">
      <w:start w:val="1"/>
      <w:numFmt w:val="upperLetter"/>
      <w:pStyle w:val="SubheadingUNEP"/>
      <w:lvlText w:val="%1."/>
      <w:lvlJc w:val="left"/>
      <w:pPr>
        <w:ind w:left="1608" w:hanging="360"/>
      </w:pPr>
      <w:rPr>
        <w:rFonts w:hint="default"/>
        <w:b/>
        <w:bCs/>
      </w:rPr>
    </w:lvl>
    <w:lvl w:ilvl="1" w:tplc="CCB4A886">
      <w:start w:val="1"/>
      <w:numFmt w:val="lowerLetter"/>
      <w:pStyle w:val="Style1"/>
      <w:lvlText w:val="%2."/>
      <w:lvlJc w:val="left"/>
      <w:pPr>
        <w:ind w:left="2064" w:hanging="360"/>
      </w:pPr>
    </w:lvl>
    <w:lvl w:ilvl="2" w:tplc="06428A7E">
      <w:start w:val="1"/>
      <w:numFmt w:val="lowerRoman"/>
      <w:pStyle w:val="Style2"/>
      <w:lvlText w:val="%3."/>
      <w:lvlJc w:val="right"/>
      <w:pPr>
        <w:ind w:left="2784" w:hanging="180"/>
      </w:pPr>
    </w:lvl>
    <w:lvl w:ilvl="3" w:tplc="2000000F" w:tentative="1">
      <w:start w:val="1"/>
      <w:numFmt w:val="decimal"/>
      <w:lvlText w:val="%4."/>
      <w:lvlJc w:val="left"/>
      <w:pPr>
        <w:ind w:left="3504" w:hanging="360"/>
      </w:pPr>
    </w:lvl>
    <w:lvl w:ilvl="4" w:tplc="20000019" w:tentative="1">
      <w:start w:val="1"/>
      <w:numFmt w:val="lowerLetter"/>
      <w:lvlText w:val="%5."/>
      <w:lvlJc w:val="left"/>
      <w:pPr>
        <w:ind w:left="4224" w:hanging="360"/>
      </w:pPr>
    </w:lvl>
    <w:lvl w:ilvl="5" w:tplc="2000001B" w:tentative="1">
      <w:start w:val="1"/>
      <w:numFmt w:val="lowerRoman"/>
      <w:lvlText w:val="%6."/>
      <w:lvlJc w:val="right"/>
      <w:pPr>
        <w:ind w:left="4944" w:hanging="180"/>
      </w:pPr>
    </w:lvl>
    <w:lvl w:ilvl="6" w:tplc="2000000F" w:tentative="1">
      <w:start w:val="1"/>
      <w:numFmt w:val="decimal"/>
      <w:lvlText w:val="%7."/>
      <w:lvlJc w:val="left"/>
      <w:pPr>
        <w:ind w:left="5664" w:hanging="360"/>
      </w:pPr>
    </w:lvl>
    <w:lvl w:ilvl="7" w:tplc="20000019" w:tentative="1">
      <w:start w:val="1"/>
      <w:numFmt w:val="lowerLetter"/>
      <w:lvlText w:val="%8."/>
      <w:lvlJc w:val="left"/>
      <w:pPr>
        <w:ind w:left="6384" w:hanging="360"/>
      </w:pPr>
    </w:lvl>
    <w:lvl w:ilvl="8" w:tplc="2000001B" w:tentative="1">
      <w:start w:val="1"/>
      <w:numFmt w:val="lowerRoman"/>
      <w:lvlText w:val="%9."/>
      <w:lvlJc w:val="right"/>
      <w:pPr>
        <w:ind w:left="7104" w:hanging="180"/>
      </w:pPr>
    </w:lvl>
  </w:abstractNum>
  <w:abstractNum w:abstractNumId="17"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arabicAbjad"/>
      <w:lvlText w:val="(%3)"/>
      <w:lvlJc w:val="left"/>
      <w:pPr>
        <w:ind w:left="720" w:hanging="432"/>
      </w:pPr>
      <w:rPr>
        <w:rFonts w:hint="default"/>
      </w:rPr>
    </w:lvl>
    <w:lvl w:ilvl="3">
      <w:start w:val="1"/>
      <w:numFmt w:val="arabicAbjad"/>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8" w15:restartNumberingAfterBreak="0">
    <w:nsid w:val="74A83237"/>
    <w:multiLevelType w:val="multilevel"/>
    <w:tmpl w:val="439E5288"/>
    <w:lvl w:ilvl="0">
      <w:start w:val="1"/>
      <w:numFmt w:val="decimal"/>
      <w:lvlText w:val="%1-"/>
      <w:lvlJc w:val="left"/>
      <w:pPr>
        <w:tabs>
          <w:tab w:val="num" w:pos="624"/>
        </w:tabs>
        <w:ind w:left="1248" w:firstLine="0"/>
      </w:pPr>
      <w:rPr>
        <w:rFonts w:hint="default"/>
        <w:sz w:val="24"/>
        <w:szCs w:val="24"/>
      </w:rPr>
    </w:lvl>
    <w:lvl w:ilvl="1">
      <w:start w:val="1"/>
      <w:numFmt w:val="arabicAbjad"/>
      <w:lvlText w:val="(%2)"/>
      <w:lvlJc w:val="left"/>
      <w:pPr>
        <w:tabs>
          <w:tab w:val="num" w:pos="2495"/>
        </w:tabs>
        <w:ind w:left="1248" w:firstLine="623"/>
      </w:pPr>
      <w:rPr>
        <w:rFonts w:hint="default"/>
      </w:rPr>
    </w:lvl>
    <w:lvl w:ilvl="2">
      <w:start w:val="1"/>
      <w:numFmt w:val="arabicAbjad"/>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19" w15:restartNumberingAfterBreak="0">
    <w:nsid w:val="7DAA31BE"/>
    <w:multiLevelType w:val="hybridMultilevel"/>
    <w:tmpl w:val="ADB2FA86"/>
    <w:lvl w:ilvl="0" w:tplc="A6B4E446">
      <w:start w:val="1"/>
      <w:numFmt w:val="upperRoman"/>
      <w:pStyle w:val="HeadingUNEP"/>
      <w:lvlText w:val="%1."/>
      <w:lvlJc w:val="left"/>
      <w:pPr>
        <w:ind w:left="1344" w:hanging="720"/>
      </w:pPr>
      <w:rPr>
        <w:rFonts w:hint="default"/>
      </w:rPr>
    </w:lvl>
    <w:lvl w:ilvl="1" w:tplc="08090019" w:tentative="1">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num w:numId="1" w16cid:durableId="560672902">
    <w:abstractNumId w:val="15"/>
  </w:num>
  <w:num w:numId="2" w16cid:durableId="1242644713">
    <w:abstractNumId w:val="17"/>
  </w:num>
  <w:num w:numId="3" w16cid:durableId="1933662228">
    <w:abstractNumId w:val="14"/>
  </w:num>
  <w:num w:numId="4" w16cid:durableId="1991909117">
    <w:abstractNumId w:val="10"/>
  </w:num>
  <w:num w:numId="5" w16cid:durableId="1138956019">
    <w:abstractNumId w:val="13"/>
  </w:num>
  <w:num w:numId="6" w16cid:durableId="1666086754">
    <w:abstractNumId w:val="9"/>
  </w:num>
  <w:num w:numId="7" w16cid:durableId="967929756">
    <w:abstractNumId w:val="7"/>
  </w:num>
  <w:num w:numId="8" w16cid:durableId="276447677">
    <w:abstractNumId w:val="6"/>
  </w:num>
  <w:num w:numId="9" w16cid:durableId="1413309388">
    <w:abstractNumId w:val="5"/>
  </w:num>
  <w:num w:numId="10" w16cid:durableId="1156189173">
    <w:abstractNumId w:val="4"/>
  </w:num>
  <w:num w:numId="11" w16cid:durableId="279840995">
    <w:abstractNumId w:val="8"/>
  </w:num>
  <w:num w:numId="12" w16cid:durableId="1385717521">
    <w:abstractNumId w:val="3"/>
  </w:num>
  <w:num w:numId="13" w16cid:durableId="226190991">
    <w:abstractNumId w:val="2"/>
  </w:num>
  <w:num w:numId="14" w16cid:durableId="343171911">
    <w:abstractNumId w:val="1"/>
  </w:num>
  <w:num w:numId="15" w16cid:durableId="1192569797">
    <w:abstractNumId w:val="0"/>
  </w:num>
  <w:num w:numId="16" w16cid:durableId="1431969749">
    <w:abstractNumId w:val="12"/>
    <w:lvlOverride w:ilvl="0">
      <w:startOverride w:val="1"/>
    </w:lvlOverride>
  </w:num>
  <w:num w:numId="17" w16cid:durableId="375859745">
    <w:abstractNumId w:val="19"/>
  </w:num>
  <w:num w:numId="18" w16cid:durableId="295795592">
    <w:abstractNumId w:val="16"/>
  </w:num>
  <w:num w:numId="19" w16cid:durableId="395052962">
    <w:abstractNumId w:val="11"/>
  </w:num>
  <w:num w:numId="20" w16cid:durableId="582644484">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ar-SA"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footnote w:id="-1"/>
    <w:footnote w:id="0"/>
    <w:footnote w:id="1"/>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A0"/>
    <w:rsid w:val="000017CA"/>
    <w:rsid w:val="00002B71"/>
    <w:rsid w:val="000046E5"/>
    <w:rsid w:val="0000501B"/>
    <w:rsid w:val="00006E03"/>
    <w:rsid w:val="000072CA"/>
    <w:rsid w:val="0001031F"/>
    <w:rsid w:val="0001033B"/>
    <w:rsid w:val="000116ED"/>
    <w:rsid w:val="00011B86"/>
    <w:rsid w:val="00012E85"/>
    <w:rsid w:val="000138A2"/>
    <w:rsid w:val="000149E6"/>
    <w:rsid w:val="00016981"/>
    <w:rsid w:val="00016AF3"/>
    <w:rsid w:val="000175C3"/>
    <w:rsid w:val="000208C8"/>
    <w:rsid w:val="00020ABF"/>
    <w:rsid w:val="00021DAB"/>
    <w:rsid w:val="00023DB4"/>
    <w:rsid w:val="000243C7"/>
    <w:rsid w:val="000247B0"/>
    <w:rsid w:val="00025A1C"/>
    <w:rsid w:val="00026997"/>
    <w:rsid w:val="00026A3C"/>
    <w:rsid w:val="000270BF"/>
    <w:rsid w:val="000271B9"/>
    <w:rsid w:val="00030CA6"/>
    <w:rsid w:val="00030DBF"/>
    <w:rsid w:val="00033E0B"/>
    <w:rsid w:val="00034006"/>
    <w:rsid w:val="00035EDE"/>
    <w:rsid w:val="00036C53"/>
    <w:rsid w:val="00037899"/>
    <w:rsid w:val="00037A22"/>
    <w:rsid w:val="00040B23"/>
    <w:rsid w:val="000415C7"/>
    <w:rsid w:val="000418ED"/>
    <w:rsid w:val="00042E82"/>
    <w:rsid w:val="00044354"/>
    <w:rsid w:val="00044BE8"/>
    <w:rsid w:val="00045082"/>
    <w:rsid w:val="0004520F"/>
    <w:rsid w:val="000454F9"/>
    <w:rsid w:val="0004588F"/>
    <w:rsid w:val="00046450"/>
    <w:rsid w:val="00047D47"/>
    <w:rsid w:val="000509B4"/>
    <w:rsid w:val="00050B15"/>
    <w:rsid w:val="00053237"/>
    <w:rsid w:val="00053453"/>
    <w:rsid w:val="00054CC7"/>
    <w:rsid w:val="000553CF"/>
    <w:rsid w:val="000554D5"/>
    <w:rsid w:val="000559E5"/>
    <w:rsid w:val="00055D5F"/>
    <w:rsid w:val="00056262"/>
    <w:rsid w:val="000568BD"/>
    <w:rsid w:val="00056B2C"/>
    <w:rsid w:val="0006035B"/>
    <w:rsid w:val="00061AD2"/>
    <w:rsid w:val="00061B34"/>
    <w:rsid w:val="00062D48"/>
    <w:rsid w:val="00063962"/>
    <w:rsid w:val="000644C9"/>
    <w:rsid w:val="00065CAA"/>
    <w:rsid w:val="00065F5D"/>
    <w:rsid w:val="00066F3F"/>
    <w:rsid w:val="0006751B"/>
    <w:rsid w:val="0007030B"/>
    <w:rsid w:val="0007166E"/>
    <w:rsid w:val="00071886"/>
    <w:rsid w:val="0007188A"/>
    <w:rsid w:val="000739EA"/>
    <w:rsid w:val="000742BC"/>
    <w:rsid w:val="00075C95"/>
    <w:rsid w:val="0007630F"/>
    <w:rsid w:val="00076A3F"/>
    <w:rsid w:val="0007718F"/>
    <w:rsid w:val="00077276"/>
    <w:rsid w:val="0007741C"/>
    <w:rsid w:val="0008041D"/>
    <w:rsid w:val="00082767"/>
    <w:rsid w:val="00082A0C"/>
    <w:rsid w:val="00082DBF"/>
    <w:rsid w:val="00082DCD"/>
    <w:rsid w:val="00083504"/>
    <w:rsid w:val="00083576"/>
    <w:rsid w:val="000859AA"/>
    <w:rsid w:val="0008710B"/>
    <w:rsid w:val="00090BA1"/>
    <w:rsid w:val="000910B6"/>
    <w:rsid w:val="00091CB7"/>
    <w:rsid w:val="000922B7"/>
    <w:rsid w:val="00093AAE"/>
    <w:rsid w:val="00094893"/>
    <w:rsid w:val="00095236"/>
    <w:rsid w:val="0009571C"/>
    <w:rsid w:val="0009640C"/>
    <w:rsid w:val="00096824"/>
    <w:rsid w:val="0009704F"/>
    <w:rsid w:val="00097178"/>
    <w:rsid w:val="000A0957"/>
    <w:rsid w:val="000A0B2E"/>
    <w:rsid w:val="000A22CB"/>
    <w:rsid w:val="000A37B4"/>
    <w:rsid w:val="000A550F"/>
    <w:rsid w:val="000A5CA3"/>
    <w:rsid w:val="000A6689"/>
    <w:rsid w:val="000B21D5"/>
    <w:rsid w:val="000B22A2"/>
    <w:rsid w:val="000B2AD8"/>
    <w:rsid w:val="000B3B2E"/>
    <w:rsid w:val="000B640B"/>
    <w:rsid w:val="000B6F07"/>
    <w:rsid w:val="000B72C1"/>
    <w:rsid w:val="000B758C"/>
    <w:rsid w:val="000C2A52"/>
    <w:rsid w:val="000C46A9"/>
    <w:rsid w:val="000C6A0B"/>
    <w:rsid w:val="000C7953"/>
    <w:rsid w:val="000D0BFF"/>
    <w:rsid w:val="000D166C"/>
    <w:rsid w:val="000D1777"/>
    <w:rsid w:val="000D2713"/>
    <w:rsid w:val="000D28E0"/>
    <w:rsid w:val="000D32CE"/>
    <w:rsid w:val="000D33C0"/>
    <w:rsid w:val="000D48BE"/>
    <w:rsid w:val="000D4EEB"/>
    <w:rsid w:val="000D5884"/>
    <w:rsid w:val="000D6941"/>
    <w:rsid w:val="000D70A3"/>
    <w:rsid w:val="000D71A8"/>
    <w:rsid w:val="000D71B6"/>
    <w:rsid w:val="000D7C39"/>
    <w:rsid w:val="000E0405"/>
    <w:rsid w:val="000E0BFB"/>
    <w:rsid w:val="000E1027"/>
    <w:rsid w:val="000E19D6"/>
    <w:rsid w:val="000E206C"/>
    <w:rsid w:val="000E26D0"/>
    <w:rsid w:val="000E2A4B"/>
    <w:rsid w:val="000E2F34"/>
    <w:rsid w:val="000E33F1"/>
    <w:rsid w:val="000E49E4"/>
    <w:rsid w:val="000E6F01"/>
    <w:rsid w:val="000F42A6"/>
    <w:rsid w:val="000F56F3"/>
    <w:rsid w:val="000F6CFF"/>
    <w:rsid w:val="000F7079"/>
    <w:rsid w:val="001001BE"/>
    <w:rsid w:val="00100503"/>
    <w:rsid w:val="00100E31"/>
    <w:rsid w:val="00102B40"/>
    <w:rsid w:val="0010355F"/>
    <w:rsid w:val="00104A8F"/>
    <w:rsid w:val="00104C01"/>
    <w:rsid w:val="00105ADF"/>
    <w:rsid w:val="00107AE0"/>
    <w:rsid w:val="00107FAB"/>
    <w:rsid w:val="00111172"/>
    <w:rsid w:val="00113777"/>
    <w:rsid w:val="0011514C"/>
    <w:rsid w:val="00115F73"/>
    <w:rsid w:val="0011749B"/>
    <w:rsid w:val="00117B3F"/>
    <w:rsid w:val="001202E3"/>
    <w:rsid w:val="00121817"/>
    <w:rsid w:val="00123699"/>
    <w:rsid w:val="00125E5D"/>
    <w:rsid w:val="00126F34"/>
    <w:rsid w:val="001300ED"/>
    <w:rsid w:val="0013059D"/>
    <w:rsid w:val="0013381D"/>
    <w:rsid w:val="00133B35"/>
    <w:rsid w:val="00134935"/>
    <w:rsid w:val="00135C8B"/>
    <w:rsid w:val="0013669D"/>
    <w:rsid w:val="00136B34"/>
    <w:rsid w:val="0014083A"/>
    <w:rsid w:val="00141A55"/>
    <w:rsid w:val="00141F2F"/>
    <w:rsid w:val="00142B1E"/>
    <w:rsid w:val="001446A3"/>
    <w:rsid w:val="00145BBB"/>
    <w:rsid w:val="00147400"/>
    <w:rsid w:val="001479BE"/>
    <w:rsid w:val="00151D56"/>
    <w:rsid w:val="00153295"/>
    <w:rsid w:val="0015381F"/>
    <w:rsid w:val="00153B9B"/>
    <w:rsid w:val="00155395"/>
    <w:rsid w:val="00155B73"/>
    <w:rsid w:val="00155E65"/>
    <w:rsid w:val="00156A35"/>
    <w:rsid w:val="00156E07"/>
    <w:rsid w:val="00157B24"/>
    <w:rsid w:val="00157CA5"/>
    <w:rsid w:val="0016124D"/>
    <w:rsid w:val="00162A37"/>
    <w:rsid w:val="00164F64"/>
    <w:rsid w:val="00165573"/>
    <w:rsid w:val="00165D18"/>
    <w:rsid w:val="00166591"/>
    <w:rsid w:val="00167E3A"/>
    <w:rsid w:val="001726AA"/>
    <w:rsid w:val="00172C2F"/>
    <w:rsid w:val="00172E2D"/>
    <w:rsid w:val="00172E6C"/>
    <w:rsid w:val="00173D27"/>
    <w:rsid w:val="00174739"/>
    <w:rsid w:val="00176F61"/>
    <w:rsid w:val="0018127C"/>
    <w:rsid w:val="00181791"/>
    <w:rsid w:val="00181EC8"/>
    <w:rsid w:val="00181FC0"/>
    <w:rsid w:val="0018222A"/>
    <w:rsid w:val="00182CFB"/>
    <w:rsid w:val="00184349"/>
    <w:rsid w:val="001843B4"/>
    <w:rsid w:val="0018711B"/>
    <w:rsid w:val="001915BF"/>
    <w:rsid w:val="0019161E"/>
    <w:rsid w:val="00193779"/>
    <w:rsid w:val="00194038"/>
    <w:rsid w:val="001951AA"/>
    <w:rsid w:val="001953FA"/>
    <w:rsid w:val="00195F33"/>
    <w:rsid w:val="00196009"/>
    <w:rsid w:val="0019709B"/>
    <w:rsid w:val="00197C63"/>
    <w:rsid w:val="00197CE0"/>
    <w:rsid w:val="001A0647"/>
    <w:rsid w:val="001A18A1"/>
    <w:rsid w:val="001A1F09"/>
    <w:rsid w:val="001A4B19"/>
    <w:rsid w:val="001A513A"/>
    <w:rsid w:val="001A5B9D"/>
    <w:rsid w:val="001A5EE1"/>
    <w:rsid w:val="001A6204"/>
    <w:rsid w:val="001A666E"/>
    <w:rsid w:val="001A7827"/>
    <w:rsid w:val="001A7FF9"/>
    <w:rsid w:val="001B09A2"/>
    <w:rsid w:val="001B09E2"/>
    <w:rsid w:val="001B0E92"/>
    <w:rsid w:val="001B1545"/>
    <w:rsid w:val="001B1617"/>
    <w:rsid w:val="001B1C3B"/>
    <w:rsid w:val="001B1F91"/>
    <w:rsid w:val="001B3C57"/>
    <w:rsid w:val="001B4A6A"/>
    <w:rsid w:val="001B504B"/>
    <w:rsid w:val="001B5D70"/>
    <w:rsid w:val="001B5EA4"/>
    <w:rsid w:val="001B628B"/>
    <w:rsid w:val="001B6529"/>
    <w:rsid w:val="001B6B99"/>
    <w:rsid w:val="001B7F29"/>
    <w:rsid w:val="001C08D3"/>
    <w:rsid w:val="001C29FC"/>
    <w:rsid w:val="001C2EB5"/>
    <w:rsid w:val="001C3F12"/>
    <w:rsid w:val="001C5100"/>
    <w:rsid w:val="001C5605"/>
    <w:rsid w:val="001C57C1"/>
    <w:rsid w:val="001D0256"/>
    <w:rsid w:val="001D0C1E"/>
    <w:rsid w:val="001D1845"/>
    <w:rsid w:val="001D2CC8"/>
    <w:rsid w:val="001D3874"/>
    <w:rsid w:val="001D3F08"/>
    <w:rsid w:val="001D5344"/>
    <w:rsid w:val="001D644D"/>
    <w:rsid w:val="001D6D01"/>
    <w:rsid w:val="001D728A"/>
    <w:rsid w:val="001D7E75"/>
    <w:rsid w:val="001E1C80"/>
    <w:rsid w:val="001E2093"/>
    <w:rsid w:val="001E22D1"/>
    <w:rsid w:val="001E24DB"/>
    <w:rsid w:val="001E38CB"/>
    <w:rsid w:val="001E3FBA"/>
    <w:rsid w:val="001E56D2"/>
    <w:rsid w:val="001E61DF"/>
    <w:rsid w:val="001E6D8E"/>
    <w:rsid w:val="001E7D56"/>
    <w:rsid w:val="001F0B12"/>
    <w:rsid w:val="001F1A25"/>
    <w:rsid w:val="001F34E2"/>
    <w:rsid w:val="001F4BF5"/>
    <w:rsid w:val="001F4FB9"/>
    <w:rsid w:val="001F5691"/>
    <w:rsid w:val="001F75DE"/>
    <w:rsid w:val="00200407"/>
    <w:rsid w:val="00200D58"/>
    <w:rsid w:val="00200E5B"/>
    <w:rsid w:val="002013BE"/>
    <w:rsid w:val="00202BA5"/>
    <w:rsid w:val="00204A6F"/>
    <w:rsid w:val="00204E00"/>
    <w:rsid w:val="00205C15"/>
    <w:rsid w:val="00205EB1"/>
    <w:rsid w:val="002063A4"/>
    <w:rsid w:val="00206F97"/>
    <w:rsid w:val="00210718"/>
    <w:rsid w:val="0021145B"/>
    <w:rsid w:val="00212D85"/>
    <w:rsid w:val="00214277"/>
    <w:rsid w:val="00214BE3"/>
    <w:rsid w:val="00214E1E"/>
    <w:rsid w:val="00215034"/>
    <w:rsid w:val="00215CA1"/>
    <w:rsid w:val="00216627"/>
    <w:rsid w:val="00217854"/>
    <w:rsid w:val="00217CCD"/>
    <w:rsid w:val="00223197"/>
    <w:rsid w:val="002231F7"/>
    <w:rsid w:val="00224C83"/>
    <w:rsid w:val="00225167"/>
    <w:rsid w:val="00226019"/>
    <w:rsid w:val="00226D80"/>
    <w:rsid w:val="0022762D"/>
    <w:rsid w:val="00232303"/>
    <w:rsid w:val="00233FC7"/>
    <w:rsid w:val="00234319"/>
    <w:rsid w:val="00234806"/>
    <w:rsid w:val="00235302"/>
    <w:rsid w:val="0023534F"/>
    <w:rsid w:val="002359E2"/>
    <w:rsid w:val="0023613D"/>
    <w:rsid w:val="00236B8E"/>
    <w:rsid w:val="002378D6"/>
    <w:rsid w:val="00240251"/>
    <w:rsid w:val="002408E4"/>
    <w:rsid w:val="00240AF2"/>
    <w:rsid w:val="00241A4A"/>
    <w:rsid w:val="00243780"/>
    <w:rsid w:val="00243D36"/>
    <w:rsid w:val="002465C7"/>
    <w:rsid w:val="00246AF1"/>
    <w:rsid w:val="00246C5D"/>
    <w:rsid w:val="0024756C"/>
    <w:rsid w:val="00247707"/>
    <w:rsid w:val="00250F99"/>
    <w:rsid w:val="002518A4"/>
    <w:rsid w:val="00252E63"/>
    <w:rsid w:val="0025522A"/>
    <w:rsid w:val="002565E4"/>
    <w:rsid w:val="002569E0"/>
    <w:rsid w:val="00256E91"/>
    <w:rsid w:val="0025712D"/>
    <w:rsid w:val="0025727C"/>
    <w:rsid w:val="0025753C"/>
    <w:rsid w:val="00260EF4"/>
    <w:rsid w:val="0026137E"/>
    <w:rsid w:val="00261669"/>
    <w:rsid w:val="00262372"/>
    <w:rsid w:val="00263171"/>
    <w:rsid w:val="00263A7C"/>
    <w:rsid w:val="00264056"/>
    <w:rsid w:val="00264405"/>
    <w:rsid w:val="002644B9"/>
    <w:rsid w:val="00264A8B"/>
    <w:rsid w:val="00264F7D"/>
    <w:rsid w:val="002672D2"/>
    <w:rsid w:val="002716E4"/>
    <w:rsid w:val="002717F3"/>
    <w:rsid w:val="0027195B"/>
    <w:rsid w:val="00273D6B"/>
    <w:rsid w:val="002753FE"/>
    <w:rsid w:val="0027541F"/>
    <w:rsid w:val="002756A7"/>
    <w:rsid w:val="00276A65"/>
    <w:rsid w:val="00277919"/>
    <w:rsid w:val="00280348"/>
    <w:rsid w:val="0028105E"/>
    <w:rsid w:val="002836D0"/>
    <w:rsid w:val="002839E1"/>
    <w:rsid w:val="002850F1"/>
    <w:rsid w:val="00286714"/>
    <w:rsid w:val="00286738"/>
    <w:rsid w:val="00286740"/>
    <w:rsid w:val="002877F1"/>
    <w:rsid w:val="00287B42"/>
    <w:rsid w:val="00290855"/>
    <w:rsid w:val="00291073"/>
    <w:rsid w:val="0029173B"/>
    <w:rsid w:val="002929D8"/>
    <w:rsid w:val="002935C2"/>
    <w:rsid w:val="00293E21"/>
    <w:rsid w:val="00294F56"/>
    <w:rsid w:val="0029735D"/>
    <w:rsid w:val="00297C0A"/>
    <w:rsid w:val="002A0F6E"/>
    <w:rsid w:val="002A1F63"/>
    <w:rsid w:val="002A237D"/>
    <w:rsid w:val="002A4C53"/>
    <w:rsid w:val="002A5675"/>
    <w:rsid w:val="002B0448"/>
    <w:rsid w:val="002B0672"/>
    <w:rsid w:val="002B1B4C"/>
    <w:rsid w:val="002B247F"/>
    <w:rsid w:val="002B3503"/>
    <w:rsid w:val="002B5456"/>
    <w:rsid w:val="002B60E9"/>
    <w:rsid w:val="002B7841"/>
    <w:rsid w:val="002B7B46"/>
    <w:rsid w:val="002C009F"/>
    <w:rsid w:val="002C145D"/>
    <w:rsid w:val="002C1717"/>
    <w:rsid w:val="002C1FED"/>
    <w:rsid w:val="002C2B66"/>
    <w:rsid w:val="002C2C3E"/>
    <w:rsid w:val="002C3122"/>
    <w:rsid w:val="002C3CDB"/>
    <w:rsid w:val="002C533E"/>
    <w:rsid w:val="002C5525"/>
    <w:rsid w:val="002C651A"/>
    <w:rsid w:val="002C706C"/>
    <w:rsid w:val="002C7D41"/>
    <w:rsid w:val="002D027F"/>
    <w:rsid w:val="002D1A4F"/>
    <w:rsid w:val="002D29AF"/>
    <w:rsid w:val="002D3AAE"/>
    <w:rsid w:val="002D4500"/>
    <w:rsid w:val="002D62C3"/>
    <w:rsid w:val="002D6A8E"/>
    <w:rsid w:val="002D7A85"/>
    <w:rsid w:val="002D7B60"/>
    <w:rsid w:val="002E0201"/>
    <w:rsid w:val="002E0977"/>
    <w:rsid w:val="002E19D4"/>
    <w:rsid w:val="002E252E"/>
    <w:rsid w:val="002E2E53"/>
    <w:rsid w:val="002E415F"/>
    <w:rsid w:val="002E4200"/>
    <w:rsid w:val="002E55D4"/>
    <w:rsid w:val="002E641F"/>
    <w:rsid w:val="002E6438"/>
    <w:rsid w:val="002E6E93"/>
    <w:rsid w:val="002E7D33"/>
    <w:rsid w:val="002E7D3A"/>
    <w:rsid w:val="002F0362"/>
    <w:rsid w:val="002F03A8"/>
    <w:rsid w:val="002F05FA"/>
    <w:rsid w:val="002F0BC3"/>
    <w:rsid w:val="002F15D9"/>
    <w:rsid w:val="002F24EA"/>
    <w:rsid w:val="002F2765"/>
    <w:rsid w:val="002F2C32"/>
    <w:rsid w:val="002F385F"/>
    <w:rsid w:val="002F3CBE"/>
    <w:rsid w:val="002F4761"/>
    <w:rsid w:val="002F5C79"/>
    <w:rsid w:val="002F62E3"/>
    <w:rsid w:val="002F6FB1"/>
    <w:rsid w:val="00300094"/>
    <w:rsid w:val="003014E6"/>
    <w:rsid w:val="003019E2"/>
    <w:rsid w:val="0030203D"/>
    <w:rsid w:val="00302FBF"/>
    <w:rsid w:val="00303910"/>
    <w:rsid w:val="00303BB3"/>
    <w:rsid w:val="00303DBC"/>
    <w:rsid w:val="003045EB"/>
    <w:rsid w:val="00305049"/>
    <w:rsid w:val="00305EA3"/>
    <w:rsid w:val="0030616C"/>
    <w:rsid w:val="003066B6"/>
    <w:rsid w:val="00307391"/>
    <w:rsid w:val="003119FE"/>
    <w:rsid w:val="00312964"/>
    <w:rsid w:val="0031413F"/>
    <w:rsid w:val="00314496"/>
    <w:rsid w:val="003148BB"/>
    <w:rsid w:val="00315F3B"/>
    <w:rsid w:val="00316AB0"/>
    <w:rsid w:val="003173C9"/>
    <w:rsid w:val="00317976"/>
    <w:rsid w:val="0032305E"/>
    <w:rsid w:val="00323885"/>
    <w:rsid w:val="00324201"/>
    <w:rsid w:val="0032456C"/>
    <w:rsid w:val="00324A03"/>
    <w:rsid w:val="003258E2"/>
    <w:rsid w:val="00326346"/>
    <w:rsid w:val="00326E17"/>
    <w:rsid w:val="00330EA8"/>
    <w:rsid w:val="00330EE4"/>
    <w:rsid w:val="00331475"/>
    <w:rsid w:val="00332DC6"/>
    <w:rsid w:val="003333E6"/>
    <w:rsid w:val="003344FB"/>
    <w:rsid w:val="00334D22"/>
    <w:rsid w:val="00336176"/>
    <w:rsid w:val="003368C3"/>
    <w:rsid w:val="00340D50"/>
    <w:rsid w:val="003430B0"/>
    <w:rsid w:val="00343A15"/>
    <w:rsid w:val="003461D3"/>
    <w:rsid w:val="00347171"/>
    <w:rsid w:val="00350E8F"/>
    <w:rsid w:val="00351A93"/>
    <w:rsid w:val="00351ABE"/>
    <w:rsid w:val="00352660"/>
    <w:rsid w:val="00352842"/>
    <w:rsid w:val="00353526"/>
    <w:rsid w:val="003546F1"/>
    <w:rsid w:val="00354AEE"/>
    <w:rsid w:val="00355A8D"/>
    <w:rsid w:val="00355EA9"/>
    <w:rsid w:val="0035617F"/>
    <w:rsid w:val="003578DE"/>
    <w:rsid w:val="003606C3"/>
    <w:rsid w:val="00360D29"/>
    <w:rsid w:val="003619E2"/>
    <w:rsid w:val="003637BA"/>
    <w:rsid w:val="00364638"/>
    <w:rsid w:val="003651DB"/>
    <w:rsid w:val="00365329"/>
    <w:rsid w:val="00365F6B"/>
    <w:rsid w:val="00366786"/>
    <w:rsid w:val="003667BE"/>
    <w:rsid w:val="003667F7"/>
    <w:rsid w:val="00366973"/>
    <w:rsid w:val="00370BF9"/>
    <w:rsid w:val="00371132"/>
    <w:rsid w:val="00371340"/>
    <w:rsid w:val="00371467"/>
    <w:rsid w:val="00371DC1"/>
    <w:rsid w:val="0037332B"/>
    <w:rsid w:val="00373A0A"/>
    <w:rsid w:val="003741CB"/>
    <w:rsid w:val="003750C6"/>
    <w:rsid w:val="003759E2"/>
    <w:rsid w:val="00376A63"/>
    <w:rsid w:val="00377BD0"/>
    <w:rsid w:val="00380030"/>
    <w:rsid w:val="00380997"/>
    <w:rsid w:val="00380B0E"/>
    <w:rsid w:val="003815D1"/>
    <w:rsid w:val="00382081"/>
    <w:rsid w:val="003824E8"/>
    <w:rsid w:val="00382A25"/>
    <w:rsid w:val="00382E4B"/>
    <w:rsid w:val="00383017"/>
    <w:rsid w:val="0038411E"/>
    <w:rsid w:val="00385748"/>
    <w:rsid w:val="0038620F"/>
    <w:rsid w:val="003863FF"/>
    <w:rsid w:val="00386999"/>
    <w:rsid w:val="00386BE9"/>
    <w:rsid w:val="00387D4E"/>
    <w:rsid w:val="00390145"/>
    <w:rsid w:val="003918BE"/>
    <w:rsid w:val="00394379"/>
    <w:rsid w:val="00394CDB"/>
    <w:rsid w:val="00396257"/>
    <w:rsid w:val="0039699B"/>
    <w:rsid w:val="003977A5"/>
    <w:rsid w:val="00397807"/>
    <w:rsid w:val="00397DA1"/>
    <w:rsid w:val="00397EB8"/>
    <w:rsid w:val="003A006C"/>
    <w:rsid w:val="003A07AB"/>
    <w:rsid w:val="003A086E"/>
    <w:rsid w:val="003A258E"/>
    <w:rsid w:val="003A2CB8"/>
    <w:rsid w:val="003A37B8"/>
    <w:rsid w:val="003A37E2"/>
    <w:rsid w:val="003A42AF"/>
    <w:rsid w:val="003A48D6"/>
    <w:rsid w:val="003A4FD0"/>
    <w:rsid w:val="003A69D1"/>
    <w:rsid w:val="003A7705"/>
    <w:rsid w:val="003B0075"/>
    <w:rsid w:val="003B0BE8"/>
    <w:rsid w:val="003B1545"/>
    <w:rsid w:val="003B256D"/>
    <w:rsid w:val="003B2B9A"/>
    <w:rsid w:val="003B3B68"/>
    <w:rsid w:val="003B470F"/>
    <w:rsid w:val="003B6241"/>
    <w:rsid w:val="003B70B9"/>
    <w:rsid w:val="003C035E"/>
    <w:rsid w:val="003C0808"/>
    <w:rsid w:val="003C13F8"/>
    <w:rsid w:val="003C3267"/>
    <w:rsid w:val="003C3DAA"/>
    <w:rsid w:val="003C409D"/>
    <w:rsid w:val="003C463A"/>
    <w:rsid w:val="003C4CCA"/>
    <w:rsid w:val="003C4FE6"/>
    <w:rsid w:val="003C59BD"/>
    <w:rsid w:val="003C5BA6"/>
    <w:rsid w:val="003C5CA4"/>
    <w:rsid w:val="003C603F"/>
    <w:rsid w:val="003C6A86"/>
    <w:rsid w:val="003C6DD0"/>
    <w:rsid w:val="003C75B7"/>
    <w:rsid w:val="003C798E"/>
    <w:rsid w:val="003D0DE3"/>
    <w:rsid w:val="003D1879"/>
    <w:rsid w:val="003D29C4"/>
    <w:rsid w:val="003D3F3C"/>
    <w:rsid w:val="003D5A43"/>
    <w:rsid w:val="003D6955"/>
    <w:rsid w:val="003D7B57"/>
    <w:rsid w:val="003E220D"/>
    <w:rsid w:val="003E2A2C"/>
    <w:rsid w:val="003E694B"/>
    <w:rsid w:val="003E69DE"/>
    <w:rsid w:val="003E7529"/>
    <w:rsid w:val="003E7A9A"/>
    <w:rsid w:val="003F0E85"/>
    <w:rsid w:val="003F1BB7"/>
    <w:rsid w:val="003F2738"/>
    <w:rsid w:val="003F2F84"/>
    <w:rsid w:val="003F3563"/>
    <w:rsid w:val="00400E6C"/>
    <w:rsid w:val="00401314"/>
    <w:rsid w:val="00401612"/>
    <w:rsid w:val="004029A9"/>
    <w:rsid w:val="00402BFE"/>
    <w:rsid w:val="00403AE1"/>
    <w:rsid w:val="00403C3E"/>
    <w:rsid w:val="004044DD"/>
    <w:rsid w:val="00404CB5"/>
    <w:rsid w:val="00405251"/>
    <w:rsid w:val="0040663B"/>
    <w:rsid w:val="00406FA6"/>
    <w:rsid w:val="00410C55"/>
    <w:rsid w:val="00412B36"/>
    <w:rsid w:val="00412D78"/>
    <w:rsid w:val="00413C9E"/>
    <w:rsid w:val="00414198"/>
    <w:rsid w:val="00414A19"/>
    <w:rsid w:val="00414A1C"/>
    <w:rsid w:val="00415A3D"/>
    <w:rsid w:val="0041604D"/>
    <w:rsid w:val="00416854"/>
    <w:rsid w:val="00416E70"/>
    <w:rsid w:val="00417725"/>
    <w:rsid w:val="0041779A"/>
    <w:rsid w:val="00417B99"/>
    <w:rsid w:val="0042023F"/>
    <w:rsid w:val="00421267"/>
    <w:rsid w:val="00423B03"/>
    <w:rsid w:val="004243EA"/>
    <w:rsid w:val="00425C6E"/>
    <w:rsid w:val="004302BC"/>
    <w:rsid w:val="00431061"/>
    <w:rsid w:val="00431113"/>
    <w:rsid w:val="00431141"/>
    <w:rsid w:val="00431DDA"/>
    <w:rsid w:val="0043515C"/>
    <w:rsid w:val="00435546"/>
    <w:rsid w:val="00436EE4"/>
    <w:rsid w:val="004379FB"/>
    <w:rsid w:val="00437E97"/>
    <w:rsid w:val="00437F26"/>
    <w:rsid w:val="00440792"/>
    <w:rsid w:val="0044128F"/>
    <w:rsid w:val="004419AB"/>
    <w:rsid w:val="0044406D"/>
    <w:rsid w:val="00444097"/>
    <w:rsid w:val="00445487"/>
    <w:rsid w:val="004454F1"/>
    <w:rsid w:val="004462B3"/>
    <w:rsid w:val="004466C0"/>
    <w:rsid w:val="00446B19"/>
    <w:rsid w:val="00446CE6"/>
    <w:rsid w:val="00446F4E"/>
    <w:rsid w:val="00447F9F"/>
    <w:rsid w:val="00450734"/>
    <w:rsid w:val="0045253B"/>
    <w:rsid w:val="0045398C"/>
    <w:rsid w:val="004545A5"/>
    <w:rsid w:val="00454769"/>
    <w:rsid w:val="00456D58"/>
    <w:rsid w:val="00460489"/>
    <w:rsid w:val="0046100B"/>
    <w:rsid w:val="0046372F"/>
    <w:rsid w:val="00463F83"/>
    <w:rsid w:val="00465F4E"/>
    <w:rsid w:val="00466991"/>
    <w:rsid w:val="004700E1"/>
    <w:rsid w:val="0047064C"/>
    <w:rsid w:val="004715DB"/>
    <w:rsid w:val="0047164F"/>
    <w:rsid w:val="00471E48"/>
    <w:rsid w:val="0047210E"/>
    <w:rsid w:val="00472F5C"/>
    <w:rsid w:val="004731BC"/>
    <w:rsid w:val="00474028"/>
    <w:rsid w:val="00474D90"/>
    <w:rsid w:val="0047541D"/>
    <w:rsid w:val="00475512"/>
    <w:rsid w:val="00476235"/>
    <w:rsid w:val="0047638A"/>
    <w:rsid w:val="00476F57"/>
    <w:rsid w:val="00477AFF"/>
    <w:rsid w:val="00480360"/>
    <w:rsid w:val="0048124E"/>
    <w:rsid w:val="004815E1"/>
    <w:rsid w:val="00481F0B"/>
    <w:rsid w:val="00482826"/>
    <w:rsid w:val="00483101"/>
    <w:rsid w:val="00483656"/>
    <w:rsid w:val="00483B50"/>
    <w:rsid w:val="0048549C"/>
    <w:rsid w:val="00486315"/>
    <w:rsid w:val="00487045"/>
    <w:rsid w:val="00490010"/>
    <w:rsid w:val="004910E9"/>
    <w:rsid w:val="00491119"/>
    <w:rsid w:val="00491E61"/>
    <w:rsid w:val="00493472"/>
    <w:rsid w:val="0049385E"/>
    <w:rsid w:val="004944E9"/>
    <w:rsid w:val="004952FD"/>
    <w:rsid w:val="00495AA5"/>
    <w:rsid w:val="00495BFE"/>
    <w:rsid w:val="0049659B"/>
    <w:rsid w:val="00496D4C"/>
    <w:rsid w:val="004A0E84"/>
    <w:rsid w:val="004A30E1"/>
    <w:rsid w:val="004A324A"/>
    <w:rsid w:val="004A3659"/>
    <w:rsid w:val="004A42E1"/>
    <w:rsid w:val="004A5B41"/>
    <w:rsid w:val="004A5CA7"/>
    <w:rsid w:val="004A5E54"/>
    <w:rsid w:val="004A6090"/>
    <w:rsid w:val="004A6678"/>
    <w:rsid w:val="004B0C7D"/>
    <w:rsid w:val="004B162C"/>
    <w:rsid w:val="004B2B10"/>
    <w:rsid w:val="004B2EB2"/>
    <w:rsid w:val="004B3456"/>
    <w:rsid w:val="004B5845"/>
    <w:rsid w:val="004B5E15"/>
    <w:rsid w:val="004B6E3F"/>
    <w:rsid w:val="004C020C"/>
    <w:rsid w:val="004C0935"/>
    <w:rsid w:val="004C19F8"/>
    <w:rsid w:val="004C2CB5"/>
    <w:rsid w:val="004C3C94"/>
    <w:rsid w:val="004C3DBE"/>
    <w:rsid w:val="004C4C2B"/>
    <w:rsid w:val="004C4D9D"/>
    <w:rsid w:val="004C509C"/>
    <w:rsid w:val="004C5564"/>
    <w:rsid w:val="004C5A8A"/>
    <w:rsid w:val="004C5C96"/>
    <w:rsid w:val="004C7E8F"/>
    <w:rsid w:val="004D06A4"/>
    <w:rsid w:val="004D1843"/>
    <w:rsid w:val="004D1AFB"/>
    <w:rsid w:val="004D225B"/>
    <w:rsid w:val="004D25EC"/>
    <w:rsid w:val="004D3708"/>
    <w:rsid w:val="004D5E8C"/>
    <w:rsid w:val="004D60EA"/>
    <w:rsid w:val="004D6462"/>
    <w:rsid w:val="004D6526"/>
    <w:rsid w:val="004E0E92"/>
    <w:rsid w:val="004E1E3D"/>
    <w:rsid w:val="004E2CB6"/>
    <w:rsid w:val="004E3588"/>
    <w:rsid w:val="004E3B64"/>
    <w:rsid w:val="004E5721"/>
    <w:rsid w:val="004E58CA"/>
    <w:rsid w:val="004E596C"/>
    <w:rsid w:val="004E59D4"/>
    <w:rsid w:val="004E6BCB"/>
    <w:rsid w:val="004E7062"/>
    <w:rsid w:val="004E79AC"/>
    <w:rsid w:val="004F012B"/>
    <w:rsid w:val="004F1A81"/>
    <w:rsid w:val="004F31BB"/>
    <w:rsid w:val="004F36DA"/>
    <w:rsid w:val="004F494D"/>
    <w:rsid w:val="004F4F20"/>
    <w:rsid w:val="004F5466"/>
    <w:rsid w:val="004F62D0"/>
    <w:rsid w:val="004F7AC4"/>
    <w:rsid w:val="005014B4"/>
    <w:rsid w:val="00501E05"/>
    <w:rsid w:val="0050204F"/>
    <w:rsid w:val="00502A19"/>
    <w:rsid w:val="00503113"/>
    <w:rsid w:val="00504DDC"/>
    <w:rsid w:val="00506F33"/>
    <w:rsid w:val="0050717A"/>
    <w:rsid w:val="00511125"/>
    <w:rsid w:val="00511AB8"/>
    <w:rsid w:val="00512632"/>
    <w:rsid w:val="00512D0E"/>
    <w:rsid w:val="0051313D"/>
    <w:rsid w:val="00513E82"/>
    <w:rsid w:val="005144F6"/>
    <w:rsid w:val="00514E9D"/>
    <w:rsid w:val="0051691E"/>
    <w:rsid w:val="00517350"/>
    <w:rsid w:val="00517BD3"/>
    <w:rsid w:val="00517E95"/>
    <w:rsid w:val="005218D9"/>
    <w:rsid w:val="00521A72"/>
    <w:rsid w:val="005223F9"/>
    <w:rsid w:val="0052277F"/>
    <w:rsid w:val="00522A1E"/>
    <w:rsid w:val="00523554"/>
    <w:rsid w:val="00523997"/>
    <w:rsid w:val="00523F35"/>
    <w:rsid w:val="00524319"/>
    <w:rsid w:val="00524802"/>
    <w:rsid w:val="005253DD"/>
    <w:rsid w:val="005317B8"/>
    <w:rsid w:val="00532781"/>
    <w:rsid w:val="00532820"/>
    <w:rsid w:val="00532DC6"/>
    <w:rsid w:val="00532E47"/>
    <w:rsid w:val="00533215"/>
    <w:rsid w:val="00533388"/>
    <w:rsid w:val="005348EC"/>
    <w:rsid w:val="00535F7C"/>
    <w:rsid w:val="00536186"/>
    <w:rsid w:val="00536826"/>
    <w:rsid w:val="00536880"/>
    <w:rsid w:val="00537AD4"/>
    <w:rsid w:val="00543086"/>
    <w:rsid w:val="00543182"/>
    <w:rsid w:val="0054405A"/>
    <w:rsid w:val="00544971"/>
    <w:rsid w:val="00544CBB"/>
    <w:rsid w:val="00545A58"/>
    <w:rsid w:val="00545A88"/>
    <w:rsid w:val="00546155"/>
    <w:rsid w:val="00546708"/>
    <w:rsid w:val="00546789"/>
    <w:rsid w:val="00550518"/>
    <w:rsid w:val="00552A46"/>
    <w:rsid w:val="00552CD6"/>
    <w:rsid w:val="00553823"/>
    <w:rsid w:val="00553831"/>
    <w:rsid w:val="0055410C"/>
    <w:rsid w:val="00556742"/>
    <w:rsid w:val="005570BA"/>
    <w:rsid w:val="005577E9"/>
    <w:rsid w:val="0056006B"/>
    <w:rsid w:val="00560136"/>
    <w:rsid w:val="00561C46"/>
    <w:rsid w:val="00561EE8"/>
    <w:rsid w:val="00562D77"/>
    <w:rsid w:val="00563E97"/>
    <w:rsid w:val="00565A56"/>
    <w:rsid w:val="00566C5E"/>
    <w:rsid w:val="005673AD"/>
    <w:rsid w:val="00567CD4"/>
    <w:rsid w:val="005703EB"/>
    <w:rsid w:val="0057056C"/>
    <w:rsid w:val="00570728"/>
    <w:rsid w:val="005709BE"/>
    <w:rsid w:val="00570A0E"/>
    <w:rsid w:val="00571E0F"/>
    <w:rsid w:val="005721D3"/>
    <w:rsid w:val="0057315F"/>
    <w:rsid w:val="005731AE"/>
    <w:rsid w:val="00574699"/>
    <w:rsid w:val="00574E44"/>
    <w:rsid w:val="0057529C"/>
    <w:rsid w:val="00575DF1"/>
    <w:rsid w:val="00576104"/>
    <w:rsid w:val="00576919"/>
    <w:rsid w:val="00576F66"/>
    <w:rsid w:val="005772E2"/>
    <w:rsid w:val="005776E3"/>
    <w:rsid w:val="00577CA7"/>
    <w:rsid w:val="00580246"/>
    <w:rsid w:val="005805BC"/>
    <w:rsid w:val="00580E6F"/>
    <w:rsid w:val="00581D45"/>
    <w:rsid w:val="00581F04"/>
    <w:rsid w:val="005822E0"/>
    <w:rsid w:val="005828FB"/>
    <w:rsid w:val="00582B02"/>
    <w:rsid w:val="0058388E"/>
    <w:rsid w:val="00585659"/>
    <w:rsid w:val="005858D5"/>
    <w:rsid w:val="005903A3"/>
    <w:rsid w:val="00591B7F"/>
    <w:rsid w:val="005931CA"/>
    <w:rsid w:val="005932CA"/>
    <w:rsid w:val="00593E28"/>
    <w:rsid w:val="005940BC"/>
    <w:rsid w:val="00594BA0"/>
    <w:rsid w:val="00596C59"/>
    <w:rsid w:val="00596E68"/>
    <w:rsid w:val="00596E71"/>
    <w:rsid w:val="005A09D8"/>
    <w:rsid w:val="005A0A96"/>
    <w:rsid w:val="005A1773"/>
    <w:rsid w:val="005A3C2E"/>
    <w:rsid w:val="005A567B"/>
    <w:rsid w:val="005B060E"/>
    <w:rsid w:val="005B2ABA"/>
    <w:rsid w:val="005B3B02"/>
    <w:rsid w:val="005B3DCE"/>
    <w:rsid w:val="005B4CD4"/>
    <w:rsid w:val="005B4D79"/>
    <w:rsid w:val="005B59A1"/>
    <w:rsid w:val="005B6B83"/>
    <w:rsid w:val="005B779B"/>
    <w:rsid w:val="005C0F62"/>
    <w:rsid w:val="005C24F8"/>
    <w:rsid w:val="005C27E9"/>
    <w:rsid w:val="005C4637"/>
    <w:rsid w:val="005C4A60"/>
    <w:rsid w:val="005C67C8"/>
    <w:rsid w:val="005C6F29"/>
    <w:rsid w:val="005C7B16"/>
    <w:rsid w:val="005D0249"/>
    <w:rsid w:val="005D0C75"/>
    <w:rsid w:val="005D20A3"/>
    <w:rsid w:val="005D4C8C"/>
    <w:rsid w:val="005D51C0"/>
    <w:rsid w:val="005D54D3"/>
    <w:rsid w:val="005D5905"/>
    <w:rsid w:val="005D6E8C"/>
    <w:rsid w:val="005E1184"/>
    <w:rsid w:val="005E4844"/>
    <w:rsid w:val="005E5D26"/>
    <w:rsid w:val="005E6192"/>
    <w:rsid w:val="005E7722"/>
    <w:rsid w:val="005F100C"/>
    <w:rsid w:val="005F149C"/>
    <w:rsid w:val="005F2ADC"/>
    <w:rsid w:val="005F41E7"/>
    <w:rsid w:val="005F42F6"/>
    <w:rsid w:val="005F516C"/>
    <w:rsid w:val="005F5313"/>
    <w:rsid w:val="005F6629"/>
    <w:rsid w:val="005F68DA"/>
    <w:rsid w:val="005F69E4"/>
    <w:rsid w:val="005F735C"/>
    <w:rsid w:val="005F75E6"/>
    <w:rsid w:val="005F794B"/>
    <w:rsid w:val="006014DD"/>
    <w:rsid w:val="00601690"/>
    <w:rsid w:val="00601D0B"/>
    <w:rsid w:val="00602192"/>
    <w:rsid w:val="00602357"/>
    <w:rsid w:val="00602828"/>
    <w:rsid w:val="0060290E"/>
    <w:rsid w:val="00603474"/>
    <w:rsid w:val="0060352A"/>
    <w:rsid w:val="0060395F"/>
    <w:rsid w:val="00604800"/>
    <w:rsid w:val="00607716"/>
    <w:rsid w:val="0060773B"/>
    <w:rsid w:val="00607D94"/>
    <w:rsid w:val="0061138A"/>
    <w:rsid w:val="006120F7"/>
    <w:rsid w:val="00612250"/>
    <w:rsid w:val="0061306B"/>
    <w:rsid w:val="00613D83"/>
    <w:rsid w:val="006154F5"/>
    <w:rsid w:val="006157B5"/>
    <w:rsid w:val="006162A8"/>
    <w:rsid w:val="00617377"/>
    <w:rsid w:val="00617A42"/>
    <w:rsid w:val="006219D2"/>
    <w:rsid w:val="006219EA"/>
    <w:rsid w:val="00621DA4"/>
    <w:rsid w:val="00622503"/>
    <w:rsid w:val="0062334F"/>
    <w:rsid w:val="00623D6E"/>
    <w:rsid w:val="00624342"/>
    <w:rsid w:val="006243A2"/>
    <w:rsid w:val="006256BB"/>
    <w:rsid w:val="00625A2E"/>
    <w:rsid w:val="0062622F"/>
    <w:rsid w:val="00626FC6"/>
    <w:rsid w:val="00630066"/>
    <w:rsid w:val="006303B4"/>
    <w:rsid w:val="00633434"/>
    <w:rsid w:val="00633A6D"/>
    <w:rsid w:val="00633CEB"/>
    <w:rsid w:val="00633D3D"/>
    <w:rsid w:val="00633F3A"/>
    <w:rsid w:val="006357A6"/>
    <w:rsid w:val="00635B7E"/>
    <w:rsid w:val="00636755"/>
    <w:rsid w:val="0063678A"/>
    <w:rsid w:val="006377EB"/>
    <w:rsid w:val="00637FD5"/>
    <w:rsid w:val="00641703"/>
    <w:rsid w:val="006431A6"/>
    <w:rsid w:val="00643FA1"/>
    <w:rsid w:val="006440CC"/>
    <w:rsid w:val="00644FA9"/>
    <w:rsid w:val="006459F6"/>
    <w:rsid w:val="006501AD"/>
    <w:rsid w:val="006511D4"/>
    <w:rsid w:val="00651BFA"/>
    <w:rsid w:val="006533B3"/>
    <w:rsid w:val="0065345B"/>
    <w:rsid w:val="006562AE"/>
    <w:rsid w:val="006577D0"/>
    <w:rsid w:val="00660AC5"/>
    <w:rsid w:val="00660E8A"/>
    <w:rsid w:val="00662184"/>
    <w:rsid w:val="00662210"/>
    <w:rsid w:val="00663A80"/>
    <w:rsid w:val="00665A4B"/>
    <w:rsid w:val="00665D8D"/>
    <w:rsid w:val="0066603D"/>
    <w:rsid w:val="006668C5"/>
    <w:rsid w:val="0067168C"/>
    <w:rsid w:val="00671B15"/>
    <w:rsid w:val="006723E8"/>
    <w:rsid w:val="006729D2"/>
    <w:rsid w:val="006731FE"/>
    <w:rsid w:val="00673416"/>
    <w:rsid w:val="00673589"/>
    <w:rsid w:val="00673CC0"/>
    <w:rsid w:val="00674890"/>
    <w:rsid w:val="0067540A"/>
    <w:rsid w:val="00675479"/>
    <w:rsid w:val="00676514"/>
    <w:rsid w:val="00677A40"/>
    <w:rsid w:val="0068171E"/>
    <w:rsid w:val="0068290E"/>
    <w:rsid w:val="00683EFE"/>
    <w:rsid w:val="00685153"/>
    <w:rsid w:val="00687AA2"/>
    <w:rsid w:val="0069030F"/>
    <w:rsid w:val="00692E2A"/>
    <w:rsid w:val="00693446"/>
    <w:rsid w:val="00697642"/>
    <w:rsid w:val="006A0C3F"/>
    <w:rsid w:val="006A0ECA"/>
    <w:rsid w:val="006A374F"/>
    <w:rsid w:val="006A3F70"/>
    <w:rsid w:val="006A5453"/>
    <w:rsid w:val="006A6C0D"/>
    <w:rsid w:val="006A769A"/>
    <w:rsid w:val="006A76F2"/>
    <w:rsid w:val="006A7EBF"/>
    <w:rsid w:val="006B0A48"/>
    <w:rsid w:val="006B0BEF"/>
    <w:rsid w:val="006B44BF"/>
    <w:rsid w:val="006B4D67"/>
    <w:rsid w:val="006B5019"/>
    <w:rsid w:val="006B6178"/>
    <w:rsid w:val="006B6EA4"/>
    <w:rsid w:val="006C01ED"/>
    <w:rsid w:val="006C0A90"/>
    <w:rsid w:val="006C12CD"/>
    <w:rsid w:val="006C3B5E"/>
    <w:rsid w:val="006C3DDA"/>
    <w:rsid w:val="006C4F49"/>
    <w:rsid w:val="006C4F6D"/>
    <w:rsid w:val="006C6FE6"/>
    <w:rsid w:val="006C7FFB"/>
    <w:rsid w:val="006D0EA1"/>
    <w:rsid w:val="006D2BF8"/>
    <w:rsid w:val="006D3277"/>
    <w:rsid w:val="006D617A"/>
    <w:rsid w:val="006D79E9"/>
    <w:rsid w:val="006D7EFB"/>
    <w:rsid w:val="006E052D"/>
    <w:rsid w:val="006E1C0C"/>
    <w:rsid w:val="006E289F"/>
    <w:rsid w:val="006E2F6E"/>
    <w:rsid w:val="006E48F7"/>
    <w:rsid w:val="006E571F"/>
    <w:rsid w:val="006E5D65"/>
    <w:rsid w:val="006E6672"/>
    <w:rsid w:val="006E6722"/>
    <w:rsid w:val="006F009A"/>
    <w:rsid w:val="006F10F1"/>
    <w:rsid w:val="006F1E51"/>
    <w:rsid w:val="006F276A"/>
    <w:rsid w:val="006F3484"/>
    <w:rsid w:val="006F37D7"/>
    <w:rsid w:val="006F380E"/>
    <w:rsid w:val="006F5503"/>
    <w:rsid w:val="006F63CD"/>
    <w:rsid w:val="006F63F6"/>
    <w:rsid w:val="006F6BC6"/>
    <w:rsid w:val="0070148D"/>
    <w:rsid w:val="007027B9"/>
    <w:rsid w:val="00702936"/>
    <w:rsid w:val="007029B4"/>
    <w:rsid w:val="00704470"/>
    <w:rsid w:val="0070466F"/>
    <w:rsid w:val="00704E3A"/>
    <w:rsid w:val="00711305"/>
    <w:rsid w:val="007113D8"/>
    <w:rsid w:val="00711E97"/>
    <w:rsid w:val="00712850"/>
    <w:rsid w:val="00713D8F"/>
    <w:rsid w:val="00713EF0"/>
    <w:rsid w:val="00714437"/>
    <w:rsid w:val="00714AB8"/>
    <w:rsid w:val="00715E88"/>
    <w:rsid w:val="00717D5C"/>
    <w:rsid w:val="00717E55"/>
    <w:rsid w:val="00721A7C"/>
    <w:rsid w:val="00721BD2"/>
    <w:rsid w:val="00722287"/>
    <w:rsid w:val="00724267"/>
    <w:rsid w:val="007246C9"/>
    <w:rsid w:val="00724B34"/>
    <w:rsid w:val="0072508B"/>
    <w:rsid w:val="007253D6"/>
    <w:rsid w:val="00725E33"/>
    <w:rsid w:val="0073110D"/>
    <w:rsid w:val="00732257"/>
    <w:rsid w:val="0073324B"/>
    <w:rsid w:val="00733C58"/>
    <w:rsid w:val="007340AD"/>
    <w:rsid w:val="00734240"/>
    <w:rsid w:val="007342A4"/>
    <w:rsid w:val="00734AF7"/>
    <w:rsid w:val="00734CAA"/>
    <w:rsid w:val="0073533F"/>
    <w:rsid w:val="00735906"/>
    <w:rsid w:val="00736583"/>
    <w:rsid w:val="00736D45"/>
    <w:rsid w:val="00737220"/>
    <w:rsid w:val="00737318"/>
    <w:rsid w:val="00737D98"/>
    <w:rsid w:val="00741A23"/>
    <w:rsid w:val="00741D5E"/>
    <w:rsid w:val="007437B1"/>
    <w:rsid w:val="00743E7D"/>
    <w:rsid w:val="00746CD0"/>
    <w:rsid w:val="00746CFA"/>
    <w:rsid w:val="00746EFC"/>
    <w:rsid w:val="00751745"/>
    <w:rsid w:val="00752CA1"/>
    <w:rsid w:val="007534FE"/>
    <w:rsid w:val="0075473A"/>
    <w:rsid w:val="0075477F"/>
    <w:rsid w:val="00755106"/>
    <w:rsid w:val="00755153"/>
    <w:rsid w:val="0075533C"/>
    <w:rsid w:val="00755696"/>
    <w:rsid w:val="0075592C"/>
    <w:rsid w:val="00757581"/>
    <w:rsid w:val="007611A0"/>
    <w:rsid w:val="00763076"/>
    <w:rsid w:val="007658A0"/>
    <w:rsid w:val="00766D30"/>
    <w:rsid w:val="007713D4"/>
    <w:rsid w:val="00771643"/>
    <w:rsid w:val="00771992"/>
    <w:rsid w:val="00773A5C"/>
    <w:rsid w:val="00774602"/>
    <w:rsid w:val="00774DF1"/>
    <w:rsid w:val="007773E8"/>
    <w:rsid w:val="00777537"/>
    <w:rsid w:val="00783907"/>
    <w:rsid w:val="0078712E"/>
    <w:rsid w:val="007872DA"/>
    <w:rsid w:val="00791543"/>
    <w:rsid w:val="00791C99"/>
    <w:rsid w:val="00791D74"/>
    <w:rsid w:val="00791DB4"/>
    <w:rsid w:val="007921A2"/>
    <w:rsid w:val="007922F5"/>
    <w:rsid w:val="007939C3"/>
    <w:rsid w:val="00795E47"/>
    <w:rsid w:val="0079699C"/>
    <w:rsid w:val="00796D3F"/>
    <w:rsid w:val="007A1683"/>
    <w:rsid w:val="007A2D42"/>
    <w:rsid w:val="007A36F8"/>
    <w:rsid w:val="007A4300"/>
    <w:rsid w:val="007A5C12"/>
    <w:rsid w:val="007A6482"/>
    <w:rsid w:val="007A7567"/>
    <w:rsid w:val="007A7CB0"/>
    <w:rsid w:val="007B04CB"/>
    <w:rsid w:val="007B0BD4"/>
    <w:rsid w:val="007B1161"/>
    <w:rsid w:val="007B22E7"/>
    <w:rsid w:val="007B22FE"/>
    <w:rsid w:val="007B3F25"/>
    <w:rsid w:val="007B5CCB"/>
    <w:rsid w:val="007B68A3"/>
    <w:rsid w:val="007B7DDD"/>
    <w:rsid w:val="007C13ED"/>
    <w:rsid w:val="007C2541"/>
    <w:rsid w:val="007C4244"/>
    <w:rsid w:val="007C4556"/>
    <w:rsid w:val="007C4DC1"/>
    <w:rsid w:val="007C5702"/>
    <w:rsid w:val="007C7795"/>
    <w:rsid w:val="007D01F2"/>
    <w:rsid w:val="007D27F7"/>
    <w:rsid w:val="007D2CEF"/>
    <w:rsid w:val="007D33BB"/>
    <w:rsid w:val="007D4732"/>
    <w:rsid w:val="007D60F5"/>
    <w:rsid w:val="007D66A8"/>
    <w:rsid w:val="007D773D"/>
    <w:rsid w:val="007D7C6A"/>
    <w:rsid w:val="007E003F"/>
    <w:rsid w:val="007E2267"/>
    <w:rsid w:val="007E25AE"/>
    <w:rsid w:val="007E4A78"/>
    <w:rsid w:val="007E56F3"/>
    <w:rsid w:val="007E5F4D"/>
    <w:rsid w:val="007E5F69"/>
    <w:rsid w:val="007F28D8"/>
    <w:rsid w:val="007F2DCC"/>
    <w:rsid w:val="007F2FA3"/>
    <w:rsid w:val="007F35AD"/>
    <w:rsid w:val="007F3F3C"/>
    <w:rsid w:val="007F405C"/>
    <w:rsid w:val="007F4612"/>
    <w:rsid w:val="007F4E1F"/>
    <w:rsid w:val="007F5C97"/>
    <w:rsid w:val="007F6F91"/>
    <w:rsid w:val="007F781A"/>
    <w:rsid w:val="00800DD1"/>
    <w:rsid w:val="00801BCF"/>
    <w:rsid w:val="00802E72"/>
    <w:rsid w:val="00803E57"/>
    <w:rsid w:val="008046BE"/>
    <w:rsid w:val="00805F1D"/>
    <w:rsid w:val="00807A43"/>
    <w:rsid w:val="00807ADF"/>
    <w:rsid w:val="008108AA"/>
    <w:rsid w:val="00811632"/>
    <w:rsid w:val="00811736"/>
    <w:rsid w:val="00811C0C"/>
    <w:rsid w:val="00814A2D"/>
    <w:rsid w:val="008152A6"/>
    <w:rsid w:val="008152F8"/>
    <w:rsid w:val="0081560B"/>
    <w:rsid w:val="0081604F"/>
    <w:rsid w:val="008162C0"/>
    <w:rsid w:val="008164F2"/>
    <w:rsid w:val="0081788E"/>
    <w:rsid w:val="00821395"/>
    <w:rsid w:val="008228AD"/>
    <w:rsid w:val="00822EB7"/>
    <w:rsid w:val="00822F37"/>
    <w:rsid w:val="00823D2C"/>
    <w:rsid w:val="0082478D"/>
    <w:rsid w:val="00825C83"/>
    <w:rsid w:val="00826816"/>
    <w:rsid w:val="00826A3D"/>
    <w:rsid w:val="00826CD5"/>
    <w:rsid w:val="00827C14"/>
    <w:rsid w:val="00830E26"/>
    <w:rsid w:val="00832F46"/>
    <w:rsid w:val="00834B6C"/>
    <w:rsid w:val="008353ED"/>
    <w:rsid w:val="00835699"/>
    <w:rsid w:val="00841F2D"/>
    <w:rsid w:val="00842F33"/>
    <w:rsid w:val="00843566"/>
    <w:rsid w:val="00843576"/>
    <w:rsid w:val="00843B64"/>
    <w:rsid w:val="0084463C"/>
    <w:rsid w:val="00844800"/>
    <w:rsid w:val="00846F06"/>
    <w:rsid w:val="008470BD"/>
    <w:rsid w:val="008478FC"/>
    <w:rsid w:val="00847C1D"/>
    <w:rsid w:val="008501FE"/>
    <w:rsid w:val="008512B6"/>
    <w:rsid w:val="00851422"/>
    <w:rsid w:val="008532B0"/>
    <w:rsid w:val="00856216"/>
    <w:rsid w:val="00856802"/>
    <w:rsid w:val="00856FA5"/>
    <w:rsid w:val="00860120"/>
    <w:rsid w:val="008602CF"/>
    <w:rsid w:val="00860CBF"/>
    <w:rsid w:val="00862212"/>
    <w:rsid w:val="008627C8"/>
    <w:rsid w:val="00862875"/>
    <w:rsid w:val="008648AD"/>
    <w:rsid w:val="00864D00"/>
    <w:rsid w:val="00866D93"/>
    <w:rsid w:val="0086799F"/>
    <w:rsid w:val="00867BFF"/>
    <w:rsid w:val="00867F35"/>
    <w:rsid w:val="0087031E"/>
    <w:rsid w:val="00870D3C"/>
    <w:rsid w:val="0087173D"/>
    <w:rsid w:val="00871A33"/>
    <w:rsid w:val="00871B96"/>
    <w:rsid w:val="00872107"/>
    <w:rsid w:val="008726A0"/>
    <w:rsid w:val="00873382"/>
    <w:rsid w:val="008735EB"/>
    <w:rsid w:val="00875A91"/>
    <w:rsid w:val="00875FB9"/>
    <w:rsid w:val="00877178"/>
    <w:rsid w:val="0088075D"/>
    <w:rsid w:val="0088090D"/>
    <w:rsid w:val="0088480A"/>
    <w:rsid w:val="00884C3B"/>
    <w:rsid w:val="0088649B"/>
    <w:rsid w:val="00886EAD"/>
    <w:rsid w:val="008871F9"/>
    <w:rsid w:val="0088757A"/>
    <w:rsid w:val="00892FEA"/>
    <w:rsid w:val="0089307A"/>
    <w:rsid w:val="008957DD"/>
    <w:rsid w:val="00897D98"/>
    <w:rsid w:val="008A0941"/>
    <w:rsid w:val="008A1D3C"/>
    <w:rsid w:val="008A26B4"/>
    <w:rsid w:val="008A26E8"/>
    <w:rsid w:val="008A6DF2"/>
    <w:rsid w:val="008A7807"/>
    <w:rsid w:val="008B0293"/>
    <w:rsid w:val="008B0D6B"/>
    <w:rsid w:val="008B11DE"/>
    <w:rsid w:val="008B155B"/>
    <w:rsid w:val="008B253B"/>
    <w:rsid w:val="008B3832"/>
    <w:rsid w:val="008B383F"/>
    <w:rsid w:val="008B4169"/>
    <w:rsid w:val="008B4CC9"/>
    <w:rsid w:val="008B5ABB"/>
    <w:rsid w:val="008B7978"/>
    <w:rsid w:val="008C0B87"/>
    <w:rsid w:val="008C0C6A"/>
    <w:rsid w:val="008C13F0"/>
    <w:rsid w:val="008C1B8B"/>
    <w:rsid w:val="008C39E0"/>
    <w:rsid w:val="008C3AEF"/>
    <w:rsid w:val="008C4AAD"/>
    <w:rsid w:val="008C5955"/>
    <w:rsid w:val="008C6DE8"/>
    <w:rsid w:val="008D0EF5"/>
    <w:rsid w:val="008D1AB2"/>
    <w:rsid w:val="008D29E2"/>
    <w:rsid w:val="008D337F"/>
    <w:rsid w:val="008D3AE0"/>
    <w:rsid w:val="008D4508"/>
    <w:rsid w:val="008D4A5F"/>
    <w:rsid w:val="008D4C38"/>
    <w:rsid w:val="008D7C99"/>
    <w:rsid w:val="008E0FCB"/>
    <w:rsid w:val="008E2709"/>
    <w:rsid w:val="008E2B10"/>
    <w:rsid w:val="008E3749"/>
    <w:rsid w:val="008E4DA3"/>
    <w:rsid w:val="008E5045"/>
    <w:rsid w:val="008E5662"/>
    <w:rsid w:val="008E7019"/>
    <w:rsid w:val="008F12A6"/>
    <w:rsid w:val="008F17C7"/>
    <w:rsid w:val="008F19B5"/>
    <w:rsid w:val="008F2F0F"/>
    <w:rsid w:val="008F3A59"/>
    <w:rsid w:val="008F3D65"/>
    <w:rsid w:val="008F59A6"/>
    <w:rsid w:val="008F71F5"/>
    <w:rsid w:val="009003C3"/>
    <w:rsid w:val="00900C6D"/>
    <w:rsid w:val="00900EC5"/>
    <w:rsid w:val="00903007"/>
    <w:rsid w:val="0090490C"/>
    <w:rsid w:val="00907D78"/>
    <w:rsid w:val="00910351"/>
    <w:rsid w:val="00910CBC"/>
    <w:rsid w:val="00912A7A"/>
    <w:rsid w:val="009147FB"/>
    <w:rsid w:val="00914F6B"/>
    <w:rsid w:val="009155A6"/>
    <w:rsid w:val="009206B2"/>
    <w:rsid w:val="009211EF"/>
    <w:rsid w:val="0092178C"/>
    <w:rsid w:val="009230F8"/>
    <w:rsid w:val="0092493F"/>
    <w:rsid w:val="00924E45"/>
    <w:rsid w:val="00926F25"/>
    <w:rsid w:val="009276BA"/>
    <w:rsid w:val="0092781C"/>
    <w:rsid w:val="00927845"/>
    <w:rsid w:val="00930B88"/>
    <w:rsid w:val="00930D89"/>
    <w:rsid w:val="009317C4"/>
    <w:rsid w:val="00931B2C"/>
    <w:rsid w:val="009328AD"/>
    <w:rsid w:val="009333BA"/>
    <w:rsid w:val="009342AC"/>
    <w:rsid w:val="0093557B"/>
    <w:rsid w:val="00935BB0"/>
    <w:rsid w:val="0093685F"/>
    <w:rsid w:val="009377D4"/>
    <w:rsid w:val="009378DC"/>
    <w:rsid w:val="00937E54"/>
    <w:rsid w:val="009406C0"/>
    <w:rsid w:val="00940DCC"/>
    <w:rsid w:val="0094179A"/>
    <w:rsid w:val="0094236C"/>
    <w:rsid w:val="00942405"/>
    <w:rsid w:val="00942F64"/>
    <w:rsid w:val="009433F2"/>
    <w:rsid w:val="00943CCA"/>
    <w:rsid w:val="00943D3D"/>
    <w:rsid w:val="0094459E"/>
    <w:rsid w:val="00944B8D"/>
    <w:rsid w:val="00944DBC"/>
    <w:rsid w:val="00944E29"/>
    <w:rsid w:val="009506A4"/>
    <w:rsid w:val="00950977"/>
    <w:rsid w:val="00950B72"/>
    <w:rsid w:val="00951690"/>
    <w:rsid w:val="00951A7B"/>
    <w:rsid w:val="00953752"/>
    <w:rsid w:val="0095449E"/>
    <w:rsid w:val="00954D34"/>
    <w:rsid w:val="009561FD"/>
    <w:rsid w:val="009564A6"/>
    <w:rsid w:val="0096129A"/>
    <w:rsid w:val="00961A33"/>
    <w:rsid w:val="00961A74"/>
    <w:rsid w:val="009628B9"/>
    <w:rsid w:val="00964ADA"/>
    <w:rsid w:val="009658A3"/>
    <w:rsid w:val="0096593F"/>
    <w:rsid w:val="009663CD"/>
    <w:rsid w:val="00967027"/>
    <w:rsid w:val="00967358"/>
    <w:rsid w:val="00967621"/>
    <w:rsid w:val="0096787D"/>
    <w:rsid w:val="00967E6A"/>
    <w:rsid w:val="00967EE4"/>
    <w:rsid w:val="0097002E"/>
    <w:rsid w:val="00971999"/>
    <w:rsid w:val="00972B28"/>
    <w:rsid w:val="00973043"/>
    <w:rsid w:val="00973094"/>
    <w:rsid w:val="009734EE"/>
    <w:rsid w:val="009735A7"/>
    <w:rsid w:val="00973CCC"/>
    <w:rsid w:val="00974BD4"/>
    <w:rsid w:val="00974C69"/>
    <w:rsid w:val="009751E0"/>
    <w:rsid w:val="00975D33"/>
    <w:rsid w:val="009767A9"/>
    <w:rsid w:val="00977FB3"/>
    <w:rsid w:val="00980567"/>
    <w:rsid w:val="009806FD"/>
    <w:rsid w:val="00980797"/>
    <w:rsid w:val="0098135A"/>
    <w:rsid w:val="00981589"/>
    <w:rsid w:val="00981D25"/>
    <w:rsid w:val="00982021"/>
    <w:rsid w:val="0098278D"/>
    <w:rsid w:val="00982D5E"/>
    <w:rsid w:val="00983127"/>
    <w:rsid w:val="00983204"/>
    <w:rsid w:val="0098388E"/>
    <w:rsid w:val="009840B3"/>
    <w:rsid w:val="009840EB"/>
    <w:rsid w:val="009851A0"/>
    <w:rsid w:val="00986AE7"/>
    <w:rsid w:val="0098700C"/>
    <w:rsid w:val="00987B48"/>
    <w:rsid w:val="009908CA"/>
    <w:rsid w:val="0099169D"/>
    <w:rsid w:val="009927B1"/>
    <w:rsid w:val="00993005"/>
    <w:rsid w:val="009935AC"/>
    <w:rsid w:val="009951D3"/>
    <w:rsid w:val="00995478"/>
    <w:rsid w:val="009956B4"/>
    <w:rsid w:val="00995EF6"/>
    <w:rsid w:val="00996B0F"/>
    <w:rsid w:val="009A0627"/>
    <w:rsid w:val="009A169B"/>
    <w:rsid w:val="009A23AE"/>
    <w:rsid w:val="009A28B3"/>
    <w:rsid w:val="009A293C"/>
    <w:rsid w:val="009A2997"/>
    <w:rsid w:val="009A5BA9"/>
    <w:rsid w:val="009A6054"/>
    <w:rsid w:val="009A6481"/>
    <w:rsid w:val="009A6A52"/>
    <w:rsid w:val="009B032D"/>
    <w:rsid w:val="009B136B"/>
    <w:rsid w:val="009B4A0F"/>
    <w:rsid w:val="009B53D8"/>
    <w:rsid w:val="009B6679"/>
    <w:rsid w:val="009B70EC"/>
    <w:rsid w:val="009B741A"/>
    <w:rsid w:val="009C024A"/>
    <w:rsid w:val="009C0561"/>
    <w:rsid w:val="009C0EBD"/>
    <w:rsid w:val="009C0FEC"/>
    <w:rsid w:val="009C11D2"/>
    <w:rsid w:val="009C21F1"/>
    <w:rsid w:val="009C2D3C"/>
    <w:rsid w:val="009C3061"/>
    <w:rsid w:val="009C3152"/>
    <w:rsid w:val="009C3DE2"/>
    <w:rsid w:val="009C44D3"/>
    <w:rsid w:val="009C5AB2"/>
    <w:rsid w:val="009C65EB"/>
    <w:rsid w:val="009C6C70"/>
    <w:rsid w:val="009C7BA6"/>
    <w:rsid w:val="009D0922"/>
    <w:rsid w:val="009D0B63"/>
    <w:rsid w:val="009D0DDD"/>
    <w:rsid w:val="009D126A"/>
    <w:rsid w:val="009D1E8A"/>
    <w:rsid w:val="009D1ED7"/>
    <w:rsid w:val="009D2187"/>
    <w:rsid w:val="009D23E3"/>
    <w:rsid w:val="009D2C24"/>
    <w:rsid w:val="009D2EE4"/>
    <w:rsid w:val="009D3CF3"/>
    <w:rsid w:val="009D5977"/>
    <w:rsid w:val="009D5D68"/>
    <w:rsid w:val="009E0E5F"/>
    <w:rsid w:val="009E13E5"/>
    <w:rsid w:val="009E1A50"/>
    <w:rsid w:val="009E22FE"/>
    <w:rsid w:val="009E307E"/>
    <w:rsid w:val="009E39A8"/>
    <w:rsid w:val="009E433F"/>
    <w:rsid w:val="009E47E3"/>
    <w:rsid w:val="009E5BDC"/>
    <w:rsid w:val="009E65D0"/>
    <w:rsid w:val="009E769D"/>
    <w:rsid w:val="009F29D6"/>
    <w:rsid w:val="009F4E92"/>
    <w:rsid w:val="009F52A5"/>
    <w:rsid w:val="009F605F"/>
    <w:rsid w:val="009F60FA"/>
    <w:rsid w:val="009F7DAD"/>
    <w:rsid w:val="00A00DFF"/>
    <w:rsid w:val="00A00EF1"/>
    <w:rsid w:val="00A03A4A"/>
    <w:rsid w:val="00A052BD"/>
    <w:rsid w:val="00A05429"/>
    <w:rsid w:val="00A07870"/>
    <w:rsid w:val="00A07F19"/>
    <w:rsid w:val="00A123F7"/>
    <w:rsid w:val="00A1348D"/>
    <w:rsid w:val="00A14248"/>
    <w:rsid w:val="00A142D1"/>
    <w:rsid w:val="00A1489E"/>
    <w:rsid w:val="00A148C4"/>
    <w:rsid w:val="00A14B8A"/>
    <w:rsid w:val="00A1506B"/>
    <w:rsid w:val="00A15857"/>
    <w:rsid w:val="00A15CEA"/>
    <w:rsid w:val="00A20FC4"/>
    <w:rsid w:val="00A2193F"/>
    <w:rsid w:val="00A21BD3"/>
    <w:rsid w:val="00A21F93"/>
    <w:rsid w:val="00A22699"/>
    <w:rsid w:val="00A2327D"/>
    <w:rsid w:val="00A232EE"/>
    <w:rsid w:val="00A23FD0"/>
    <w:rsid w:val="00A24C05"/>
    <w:rsid w:val="00A25EE7"/>
    <w:rsid w:val="00A2609C"/>
    <w:rsid w:val="00A26690"/>
    <w:rsid w:val="00A30F7E"/>
    <w:rsid w:val="00A31368"/>
    <w:rsid w:val="00A324C8"/>
    <w:rsid w:val="00A3275F"/>
    <w:rsid w:val="00A33947"/>
    <w:rsid w:val="00A33B1C"/>
    <w:rsid w:val="00A33B8F"/>
    <w:rsid w:val="00A33CF8"/>
    <w:rsid w:val="00A34077"/>
    <w:rsid w:val="00A34933"/>
    <w:rsid w:val="00A35D44"/>
    <w:rsid w:val="00A36F83"/>
    <w:rsid w:val="00A404CD"/>
    <w:rsid w:val="00A40512"/>
    <w:rsid w:val="00A40960"/>
    <w:rsid w:val="00A4175F"/>
    <w:rsid w:val="00A427B2"/>
    <w:rsid w:val="00A44187"/>
    <w:rsid w:val="00A44411"/>
    <w:rsid w:val="00A4485D"/>
    <w:rsid w:val="00A44ADB"/>
    <w:rsid w:val="00A469FA"/>
    <w:rsid w:val="00A508DE"/>
    <w:rsid w:val="00A50E94"/>
    <w:rsid w:val="00A5164C"/>
    <w:rsid w:val="00A51C92"/>
    <w:rsid w:val="00A53179"/>
    <w:rsid w:val="00A53D7F"/>
    <w:rsid w:val="00A55B01"/>
    <w:rsid w:val="00A55C81"/>
    <w:rsid w:val="00A56B5B"/>
    <w:rsid w:val="00A57E5E"/>
    <w:rsid w:val="00A60254"/>
    <w:rsid w:val="00A603FF"/>
    <w:rsid w:val="00A6178A"/>
    <w:rsid w:val="00A61C2A"/>
    <w:rsid w:val="00A644F8"/>
    <w:rsid w:val="00A65506"/>
    <w:rsid w:val="00A657DD"/>
    <w:rsid w:val="00A65F27"/>
    <w:rsid w:val="00A666A6"/>
    <w:rsid w:val="00A66E6B"/>
    <w:rsid w:val="00A66F78"/>
    <w:rsid w:val="00A675FD"/>
    <w:rsid w:val="00A71138"/>
    <w:rsid w:val="00A714A3"/>
    <w:rsid w:val="00A716E3"/>
    <w:rsid w:val="00A71DA1"/>
    <w:rsid w:val="00A72437"/>
    <w:rsid w:val="00A765CA"/>
    <w:rsid w:val="00A77355"/>
    <w:rsid w:val="00A80611"/>
    <w:rsid w:val="00A814C9"/>
    <w:rsid w:val="00A83129"/>
    <w:rsid w:val="00A84B15"/>
    <w:rsid w:val="00A8508F"/>
    <w:rsid w:val="00A856E5"/>
    <w:rsid w:val="00A86856"/>
    <w:rsid w:val="00A87016"/>
    <w:rsid w:val="00A900D8"/>
    <w:rsid w:val="00A9270A"/>
    <w:rsid w:val="00A92F3D"/>
    <w:rsid w:val="00A93329"/>
    <w:rsid w:val="00A9544F"/>
    <w:rsid w:val="00A95830"/>
    <w:rsid w:val="00A959C9"/>
    <w:rsid w:val="00A97360"/>
    <w:rsid w:val="00A977F7"/>
    <w:rsid w:val="00AA0DC9"/>
    <w:rsid w:val="00AA39FD"/>
    <w:rsid w:val="00AA3E49"/>
    <w:rsid w:val="00AA7AE5"/>
    <w:rsid w:val="00AB0645"/>
    <w:rsid w:val="00AB1A44"/>
    <w:rsid w:val="00AB1F69"/>
    <w:rsid w:val="00AB2ADA"/>
    <w:rsid w:val="00AB3709"/>
    <w:rsid w:val="00AB4036"/>
    <w:rsid w:val="00AB47BB"/>
    <w:rsid w:val="00AB4A53"/>
    <w:rsid w:val="00AB5340"/>
    <w:rsid w:val="00AB5750"/>
    <w:rsid w:val="00AB6BD5"/>
    <w:rsid w:val="00AC010E"/>
    <w:rsid w:val="00AC01CC"/>
    <w:rsid w:val="00AC16B8"/>
    <w:rsid w:val="00AC1902"/>
    <w:rsid w:val="00AC1C0A"/>
    <w:rsid w:val="00AC2CAD"/>
    <w:rsid w:val="00AC439C"/>
    <w:rsid w:val="00AC48D2"/>
    <w:rsid w:val="00AC5BAF"/>
    <w:rsid w:val="00AC7C96"/>
    <w:rsid w:val="00AD0694"/>
    <w:rsid w:val="00AD31B7"/>
    <w:rsid w:val="00AD49B3"/>
    <w:rsid w:val="00AD7BF7"/>
    <w:rsid w:val="00AE04D7"/>
    <w:rsid w:val="00AE0F3E"/>
    <w:rsid w:val="00AE1385"/>
    <w:rsid w:val="00AE189C"/>
    <w:rsid w:val="00AE1E64"/>
    <w:rsid w:val="00AE237D"/>
    <w:rsid w:val="00AE2A3D"/>
    <w:rsid w:val="00AE2B3F"/>
    <w:rsid w:val="00AE2FEF"/>
    <w:rsid w:val="00AE502A"/>
    <w:rsid w:val="00AE596E"/>
    <w:rsid w:val="00AE6B2C"/>
    <w:rsid w:val="00AE6DBF"/>
    <w:rsid w:val="00AE73DF"/>
    <w:rsid w:val="00AF0794"/>
    <w:rsid w:val="00AF0DF7"/>
    <w:rsid w:val="00AF1960"/>
    <w:rsid w:val="00AF4087"/>
    <w:rsid w:val="00AF791D"/>
    <w:rsid w:val="00AF7C07"/>
    <w:rsid w:val="00AF7ECC"/>
    <w:rsid w:val="00AF7EE8"/>
    <w:rsid w:val="00B00D5B"/>
    <w:rsid w:val="00B01123"/>
    <w:rsid w:val="00B0150B"/>
    <w:rsid w:val="00B01DB2"/>
    <w:rsid w:val="00B01E08"/>
    <w:rsid w:val="00B04C52"/>
    <w:rsid w:val="00B04EDE"/>
    <w:rsid w:val="00B07E1F"/>
    <w:rsid w:val="00B104ED"/>
    <w:rsid w:val="00B11A9B"/>
    <w:rsid w:val="00B1267C"/>
    <w:rsid w:val="00B144E4"/>
    <w:rsid w:val="00B16696"/>
    <w:rsid w:val="00B171A2"/>
    <w:rsid w:val="00B205DB"/>
    <w:rsid w:val="00B212BC"/>
    <w:rsid w:val="00B21A3C"/>
    <w:rsid w:val="00B2275B"/>
    <w:rsid w:val="00B22C93"/>
    <w:rsid w:val="00B237E3"/>
    <w:rsid w:val="00B24C91"/>
    <w:rsid w:val="00B24C97"/>
    <w:rsid w:val="00B24F6E"/>
    <w:rsid w:val="00B25DC9"/>
    <w:rsid w:val="00B263B7"/>
    <w:rsid w:val="00B27589"/>
    <w:rsid w:val="00B27E52"/>
    <w:rsid w:val="00B30A43"/>
    <w:rsid w:val="00B32293"/>
    <w:rsid w:val="00B323A5"/>
    <w:rsid w:val="00B32E7F"/>
    <w:rsid w:val="00B34365"/>
    <w:rsid w:val="00B37EF9"/>
    <w:rsid w:val="00B405B7"/>
    <w:rsid w:val="00B4230D"/>
    <w:rsid w:val="00B42777"/>
    <w:rsid w:val="00B431BD"/>
    <w:rsid w:val="00B45DC5"/>
    <w:rsid w:val="00B45E6D"/>
    <w:rsid w:val="00B464C9"/>
    <w:rsid w:val="00B5126F"/>
    <w:rsid w:val="00B52222"/>
    <w:rsid w:val="00B523A2"/>
    <w:rsid w:val="00B52E10"/>
    <w:rsid w:val="00B54FE7"/>
    <w:rsid w:val="00B55EED"/>
    <w:rsid w:val="00B5634D"/>
    <w:rsid w:val="00B578C9"/>
    <w:rsid w:val="00B57C47"/>
    <w:rsid w:val="00B57E4C"/>
    <w:rsid w:val="00B57E75"/>
    <w:rsid w:val="00B6096D"/>
    <w:rsid w:val="00B61D2B"/>
    <w:rsid w:val="00B61E77"/>
    <w:rsid w:val="00B623F3"/>
    <w:rsid w:val="00B62DB7"/>
    <w:rsid w:val="00B63DB3"/>
    <w:rsid w:val="00B63FE3"/>
    <w:rsid w:val="00B65402"/>
    <w:rsid w:val="00B66901"/>
    <w:rsid w:val="00B7197E"/>
    <w:rsid w:val="00B71E6D"/>
    <w:rsid w:val="00B72070"/>
    <w:rsid w:val="00B727AB"/>
    <w:rsid w:val="00B72C19"/>
    <w:rsid w:val="00B73DBE"/>
    <w:rsid w:val="00B75FA6"/>
    <w:rsid w:val="00B76746"/>
    <w:rsid w:val="00B775AE"/>
    <w:rsid w:val="00B77899"/>
    <w:rsid w:val="00B779E1"/>
    <w:rsid w:val="00B77AC1"/>
    <w:rsid w:val="00B8113E"/>
    <w:rsid w:val="00B81A32"/>
    <w:rsid w:val="00B84481"/>
    <w:rsid w:val="00B8449E"/>
    <w:rsid w:val="00B84577"/>
    <w:rsid w:val="00B859A3"/>
    <w:rsid w:val="00B86CA7"/>
    <w:rsid w:val="00B876ED"/>
    <w:rsid w:val="00B907A5"/>
    <w:rsid w:val="00B919CA"/>
    <w:rsid w:val="00B91EE1"/>
    <w:rsid w:val="00B9240C"/>
    <w:rsid w:val="00B93BD4"/>
    <w:rsid w:val="00B953AE"/>
    <w:rsid w:val="00B95897"/>
    <w:rsid w:val="00B96194"/>
    <w:rsid w:val="00B969A6"/>
    <w:rsid w:val="00B96A45"/>
    <w:rsid w:val="00B96E76"/>
    <w:rsid w:val="00B96F43"/>
    <w:rsid w:val="00B97394"/>
    <w:rsid w:val="00BA0090"/>
    <w:rsid w:val="00BA039B"/>
    <w:rsid w:val="00BA06CC"/>
    <w:rsid w:val="00BA0835"/>
    <w:rsid w:val="00BA1A67"/>
    <w:rsid w:val="00BA2E8F"/>
    <w:rsid w:val="00BA2F10"/>
    <w:rsid w:val="00BA5164"/>
    <w:rsid w:val="00BA5880"/>
    <w:rsid w:val="00BA7F53"/>
    <w:rsid w:val="00BB020C"/>
    <w:rsid w:val="00BB24FA"/>
    <w:rsid w:val="00BB3354"/>
    <w:rsid w:val="00BB4245"/>
    <w:rsid w:val="00BB49DE"/>
    <w:rsid w:val="00BB4A75"/>
    <w:rsid w:val="00BB4B45"/>
    <w:rsid w:val="00BB4BF6"/>
    <w:rsid w:val="00BB4CC0"/>
    <w:rsid w:val="00BC07FE"/>
    <w:rsid w:val="00BC3EE1"/>
    <w:rsid w:val="00BC437D"/>
    <w:rsid w:val="00BC6421"/>
    <w:rsid w:val="00BC6696"/>
    <w:rsid w:val="00BC6712"/>
    <w:rsid w:val="00BD0163"/>
    <w:rsid w:val="00BD0629"/>
    <w:rsid w:val="00BD1148"/>
    <w:rsid w:val="00BD159E"/>
    <w:rsid w:val="00BD1CD2"/>
    <w:rsid w:val="00BD270E"/>
    <w:rsid w:val="00BD2E5A"/>
    <w:rsid w:val="00BD418C"/>
    <w:rsid w:val="00BD541E"/>
    <w:rsid w:val="00BD5D5C"/>
    <w:rsid w:val="00BD6610"/>
    <w:rsid w:val="00BD6FE1"/>
    <w:rsid w:val="00BD73F6"/>
    <w:rsid w:val="00BE0430"/>
    <w:rsid w:val="00BE0606"/>
    <w:rsid w:val="00BE0688"/>
    <w:rsid w:val="00BE0E3F"/>
    <w:rsid w:val="00BE16FA"/>
    <w:rsid w:val="00BE256F"/>
    <w:rsid w:val="00BE3996"/>
    <w:rsid w:val="00BE4C27"/>
    <w:rsid w:val="00BE53E7"/>
    <w:rsid w:val="00BE5B5F"/>
    <w:rsid w:val="00BE78E8"/>
    <w:rsid w:val="00BF19A2"/>
    <w:rsid w:val="00BF2541"/>
    <w:rsid w:val="00BF254D"/>
    <w:rsid w:val="00BF2557"/>
    <w:rsid w:val="00BF47BB"/>
    <w:rsid w:val="00BF4B2F"/>
    <w:rsid w:val="00BF6BEB"/>
    <w:rsid w:val="00BF71F4"/>
    <w:rsid w:val="00C00E6C"/>
    <w:rsid w:val="00C0106D"/>
    <w:rsid w:val="00C01408"/>
    <w:rsid w:val="00C02E52"/>
    <w:rsid w:val="00C02FDD"/>
    <w:rsid w:val="00C04047"/>
    <w:rsid w:val="00C04D07"/>
    <w:rsid w:val="00C05E13"/>
    <w:rsid w:val="00C06378"/>
    <w:rsid w:val="00C07F59"/>
    <w:rsid w:val="00C1031F"/>
    <w:rsid w:val="00C107D5"/>
    <w:rsid w:val="00C121FA"/>
    <w:rsid w:val="00C126BB"/>
    <w:rsid w:val="00C12946"/>
    <w:rsid w:val="00C16B63"/>
    <w:rsid w:val="00C16E19"/>
    <w:rsid w:val="00C17AD0"/>
    <w:rsid w:val="00C20A9E"/>
    <w:rsid w:val="00C20C0E"/>
    <w:rsid w:val="00C23176"/>
    <w:rsid w:val="00C23776"/>
    <w:rsid w:val="00C25255"/>
    <w:rsid w:val="00C26F19"/>
    <w:rsid w:val="00C26F55"/>
    <w:rsid w:val="00C30C63"/>
    <w:rsid w:val="00C3140A"/>
    <w:rsid w:val="00C31DF8"/>
    <w:rsid w:val="00C324D1"/>
    <w:rsid w:val="00C32B37"/>
    <w:rsid w:val="00C32B8C"/>
    <w:rsid w:val="00C32F18"/>
    <w:rsid w:val="00C33176"/>
    <w:rsid w:val="00C33857"/>
    <w:rsid w:val="00C35463"/>
    <w:rsid w:val="00C36B8B"/>
    <w:rsid w:val="00C370CD"/>
    <w:rsid w:val="00C374AA"/>
    <w:rsid w:val="00C378E9"/>
    <w:rsid w:val="00C378F5"/>
    <w:rsid w:val="00C37F4B"/>
    <w:rsid w:val="00C37F5B"/>
    <w:rsid w:val="00C40882"/>
    <w:rsid w:val="00C4268E"/>
    <w:rsid w:val="00C4629F"/>
    <w:rsid w:val="00C47582"/>
    <w:rsid w:val="00C47DBF"/>
    <w:rsid w:val="00C47E0F"/>
    <w:rsid w:val="00C535A4"/>
    <w:rsid w:val="00C53666"/>
    <w:rsid w:val="00C53DC1"/>
    <w:rsid w:val="00C543E0"/>
    <w:rsid w:val="00C54D17"/>
    <w:rsid w:val="00C552FF"/>
    <w:rsid w:val="00C5548F"/>
    <w:rsid w:val="00C558DA"/>
    <w:rsid w:val="00C559C7"/>
    <w:rsid w:val="00C55AF3"/>
    <w:rsid w:val="00C57809"/>
    <w:rsid w:val="00C60713"/>
    <w:rsid w:val="00C61998"/>
    <w:rsid w:val="00C619AA"/>
    <w:rsid w:val="00C624E1"/>
    <w:rsid w:val="00C6355E"/>
    <w:rsid w:val="00C6421D"/>
    <w:rsid w:val="00C644F1"/>
    <w:rsid w:val="00C64DF9"/>
    <w:rsid w:val="00C64ED6"/>
    <w:rsid w:val="00C65F22"/>
    <w:rsid w:val="00C66D0F"/>
    <w:rsid w:val="00C70649"/>
    <w:rsid w:val="00C7073F"/>
    <w:rsid w:val="00C70AAF"/>
    <w:rsid w:val="00C70B49"/>
    <w:rsid w:val="00C71EB9"/>
    <w:rsid w:val="00C721E4"/>
    <w:rsid w:val="00C75C7C"/>
    <w:rsid w:val="00C76425"/>
    <w:rsid w:val="00C77653"/>
    <w:rsid w:val="00C7791F"/>
    <w:rsid w:val="00C77FDC"/>
    <w:rsid w:val="00C8063B"/>
    <w:rsid w:val="00C81951"/>
    <w:rsid w:val="00C81F88"/>
    <w:rsid w:val="00C83726"/>
    <w:rsid w:val="00C83A8F"/>
    <w:rsid w:val="00C84759"/>
    <w:rsid w:val="00C84F98"/>
    <w:rsid w:val="00C859A5"/>
    <w:rsid w:val="00C85B4C"/>
    <w:rsid w:val="00C85E25"/>
    <w:rsid w:val="00C87392"/>
    <w:rsid w:val="00C90BD0"/>
    <w:rsid w:val="00C918A0"/>
    <w:rsid w:val="00C91B26"/>
    <w:rsid w:val="00C933A3"/>
    <w:rsid w:val="00C93827"/>
    <w:rsid w:val="00C939FD"/>
    <w:rsid w:val="00C94272"/>
    <w:rsid w:val="00C96509"/>
    <w:rsid w:val="00C9691E"/>
    <w:rsid w:val="00C97578"/>
    <w:rsid w:val="00CA0475"/>
    <w:rsid w:val="00CA13F6"/>
    <w:rsid w:val="00CA158C"/>
    <w:rsid w:val="00CA5B0E"/>
    <w:rsid w:val="00CA6C7F"/>
    <w:rsid w:val="00CA78AF"/>
    <w:rsid w:val="00CA7CEA"/>
    <w:rsid w:val="00CB1224"/>
    <w:rsid w:val="00CB1434"/>
    <w:rsid w:val="00CB2945"/>
    <w:rsid w:val="00CB327D"/>
    <w:rsid w:val="00CB4048"/>
    <w:rsid w:val="00CB4390"/>
    <w:rsid w:val="00CB4654"/>
    <w:rsid w:val="00CB58F9"/>
    <w:rsid w:val="00CB6C91"/>
    <w:rsid w:val="00CB6CBC"/>
    <w:rsid w:val="00CB6D57"/>
    <w:rsid w:val="00CB6F8C"/>
    <w:rsid w:val="00CB7B26"/>
    <w:rsid w:val="00CB7B9C"/>
    <w:rsid w:val="00CC0035"/>
    <w:rsid w:val="00CC0260"/>
    <w:rsid w:val="00CC0ED7"/>
    <w:rsid w:val="00CC10A6"/>
    <w:rsid w:val="00CC15F5"/>
    <w:rsid w:val="00CC239B"/>
    <w:rsid w:val="00CC356A"/>
    <w:rsid w:val="00CC3782"/>
    <w:rsid w:val="00CC616C"/>
    <w:rsid w:val="00CC7CFD"/>
    <w:rsid w:val="00CD2634"/>
    <w:rsid w:val="00CD32C4"/>
    <w:rsid w:val="00CD3D64"/>
    <w:rsid w:val="00CD460D"/>
    <w:rsid w:val="00CD5EB8"/>
    <w:rsid w:val="00CD6AC7"/>
    <w:rsid w:val="00CD6D1D"/>
    <w:rsid w:val="00CD7044"/>
    <w:rsid w:val="00CD79AF"/>
    <w:rsid w:val="00CE08B9"/>
    <w:rsid w:val="00CE30C7"/>
    <w:rsid w:val="00CE524C"/>
    <w:rsid w:val="00CE6070"/>
    <w:rsid w:val="00CE6652"/>
    <w:rsid w:val="00CE68E4"/>
    <w:rsid w:val="00CE724E"/>
    <w:rsid w:val="00CE7E94"/>
    <w:rsid w:val="00CF0354"/>
    <w:rsid w:val="00CF07EE"/>
    <w:rsid w:val="00CF141F"/>
    <w:rsid w:val="00CF1ECF"/>
    <w:rsid w:val="00CF23E9"/>
    <w:rsid w:val="00CF3B4E"/>
    <w:rsid w:val="00CF4777"/>
    <w:rsid w:val="00CF52F5"/>
    <w:rsid w:val="00CF5AF8"/>
    <w:rsid w:val="00CF6944"/>
    <w:rsid w:val="00CF7453"/>
    <w:rsid w:val="00CF770E"/>
    <w:rsid w:val="00CF7A2D"/>
    <w:rsid w:val="00D0055C"/>
    <w:rsid w:val="00D01F20"/>
    <w:rsid w:val="00D030F5"/>
    <w:rsid w:val="00D03795"/>
    <w:rsid w:val="00D04A86"/>
    <w:rsid w:val="00D05893"/>
    <w:rsid w:val="00D0628C"/>
    <w:rsid w:val="00D067BB"/>
    <w:rsid w:val="00D070CC"/>
    <w:rsid w:val="00D07192"/>
    <w:rsid w:val="00D1352A"/>
    <w:rsid w:val="00D13EDE"/>
    <w:rsid w:val="00D159E2"/>
    <w:rsid w:val="00D169AF"/>
    <w:rsid w:val="00D173AD"/>
    <w:rsid w:val="00D17411"/>
    <w:rsid w:val="00D17AC6"/>
    <w:rsid w:val="00D201F4"/>
    <w:rsid w:val="00D22725"/>
    <w:rsid w:val="00D2323F"/>
    <w:rsid w:val="00D242B6"/>
    <w:rsid w:val="00D250F1"/>
    <w:rsid w:val="00D25249"/>
    <w:rsid w:val="00D255A7"/>
    <w:rsid w:val="00D26C24"/>
    <w:rsid w:val="00D26FC1"/>
    <w:rsid w:val="00D30C82"/>
    <w:rsid w:val="00D35438"/>
    <w:rsid w:val="00D361E0"/>
    <w:rsid w:val="00D41D27"/>
    <w:rsid w:val="00D424B9"/>
    <w:rsid w:val="00D42B07"/>
    <w:rsid w:val="00D43820"/>
    <w:rsid w:val="00D44172"/>
    <w:rsid w:val="00D44931"/>
    <w:rsid w:val="00D44AE3"/>
    <w:rsid w:val="00D44B42"/>
    <w:rsid w:val="00D45007"/>
    <w:rsid w:val="00D453B5"/>
    <w:rsid w:val="00D47BB5"/>
    <w:rsid w:val="00D506EF"/>
    <w:rsid w:val="00D51A25"/>
    <w:rsid w:val="00D521D6"/>
    <w:rsid w:val="00D52389"/>
    <w:rsid w:val="00D526D8"/>
    <w:rsid w:val="00D52E28"/>
    <w:rsid w:val="00D53282"/>
    <w:rsid w:val="00D53BD6"/>
    <w:rsid w:val="00D56ED4"/>
    <w:rsid w:val="00D577A9"/>
    <w:rsid w:val="00D62431"/>
    <w:rsid w:val="00D62B60"/>
    <w:rsid w:val="00D63B8C"/>
    <w:rsid w:val="00D6497B"/>
    <w:rsid w:val="00D64F3C"/>
    <w:rsid w:val="00D65C25"/>
    <w:rsid w:val="00D65E36"/>
    <w:rsid w:val="00D712FD"/>
    <w:rsid w:val="00D72CB6"/>
    <w:rsid w:val="00D7305C"/>
    <w:rsid w:val="00D739CC"/>
    <w:rsid w:val="00D73A56"/>
    <w:rsid w:val="00D74C0F"/>
    <w:rsid w:val="00D7518E"/>
    <w:rsid w:val="00D75B1C"/>
    <w:rsid w:val="00D76F2F"/>
    <w:rsid w:val="00D77FB3"/>
    <w:rsid w:val="00D80719"/>
    <w:rsid w:val="00D8093D"/>
    <w:rsid w:val="00D8108C"/>
    <w:rsid w:val="00D820C6"/>
    <w:rsid w:val="00D82FE9"/>
    <w:rsid w:val="00D84257"/>
    <w:rsid w:val="00D842AE"/>
    <w:rsid w:val="00D8469A"/>
    <w:rsid w:val="00D84F82"/>
    <w:rsid w:val="00D86365"/>
    <w:rsid w:val="00D866AF"/>
    <w:rsid w:val="00D8685A"/>
    <w:rsid w:val="00D8709B"/>
    <w:rsid w:val="00D90467"/>
    <w:rsid w:val="00D9211C"/>
    <w:rsid w:val="00D92DE0"/>
    <w:rsid w:val="00D92FEF"/>
    <w:rsid w:val="00D93A0F"/>
    <w:rsid w:val="00D93CD2"/>
    <w:rsid w:val="00D9413D"/>
    <w:rsid w:val="00D94149"/>
    <w:rsid w:val="00D94A5E"/>
    <w:rsid w:val="00D9520F"/>
    <w:rsid w:val="00D958B2"/>
    <w:rsid w:val="00D959E5"/>
    <w:rsid w:val="00D96311"/>
    <w:rsid w:val="00D966BB"/>
    <w:rsid w:val="00D96CE5"/>
    <w:rsid w:val="00D96EEA"/>
    <w:rsid w:val="00D9753E"/>
    <w:rsid w:val="00DA0F04"/>
    <w:rsid w:val="00DA167B"/>
    <w:rsid w:val="00DA1BCA"/>
    <w:rsid w:val="00DA1E1D"/>
    <w:rsid w:val="00DA2935"/>
    <w:rsid w:val="00DA3A67"/>
    <w:rsid w:val="00DA3D85"/>
    <w:rsid w:val="00DA3FFA"/>
    <w:rsid w:val="00DA4B39"/>
    <w:rsid w:val="00DA4EF4"/>
    <w:rsid w:val="00DA5375"/>
    <w:rsid w:val="00DA621B"/>
    <w:rsid w:val="00DA6538"/>
    <w:rsid w:val="00DA6BC6"/>
    <w:rsid w:val="00DA7299"/>
    <w:rsid w:val="00DB075A"/>
    <w:rsid w:val="00DB33CC"/>
    <w:rsid w:val="00DB36B7"/>
    <w:rsid w:val="00DB3E23"/>
    <w:rsid w:val="00DB525E"/>
    <w:rsid w:val="00DB76FA"/>
    <w:rsid w:val="00DC0BC1"/>
    <w:rsid w:val="00DC0DEF"/>
    <w:rsid w:val="00DC324B"/>
    <w:rsid w:val="00DC34C2"/>
    <w:rsid w:val="00DC34DF"/>
    <w:rsid w:val="00DC4518"/>
    <w:rsid w:val="00DC46FF"/>
    <w:rsid w:val="00DC5254"/>
    <w:rsid w:val="00DC7737"/>
    <w:rsid w:val="00DD0E43"/>
    <w:rsid w:val="00DD0F7B"/>
    <w:rsid w:val="00DD1A4F"/>
    <w:rsid w:val="00DD2358"/>
    <w:rsid w:val="00DD3107"/>
    <w:rsid w:val="00DD3617"/>
    <w:rsid w:val="00DD3F88"/>
    <w:rsid w:val="00DD4F17"/>
    <w:rsid w:val="00DD4FCD"/>
    <w:rsid w:val="00DD5EFF"/>
    <w:rsid w:val="00DD7124"/>
    <w:rsid w:val="00DD7C2C"/>
    <w:rsid w:val="00DE0A7F"/>
    <w:rsid w:val="00DE0D12"/>
    <w:rsid w:val="00DE2413"/>
    <w:rsid w:val="00DE2D87"/>
    <w:rsid w:val="00DE396D"/>
    <w:rsid w:val="00DE537C"/>
    <w:rsid w:val="00DE54DA"/>
    <w:rsid w:val="00DE6603"/>
    <w:rsid w:val="00DE6E55"/>
    <w:rsid w:val="00DE7440"/>
    <w:rsid w:val="00DE78DE"/>
    <w:rsid w:val="00DE7F5B"/>
    <w:rsid w:val="00DF076F"/>
    <w:rsid w:val="00DF087F"/>
    <w:rsid w:val="00DF346B"/>
    <w:rsid w:val="00DF4CF9"/>
    <w:rsid w:val="00DF55D0"/>
    <w:rsid w:val="00DF5660"/>
    <w:rsid w:val="00DF5697"/>
    <w:rsid w:val="00DF61C7"/>
    <w:rsid w:val="00DF65DD"/>
    <w:rsid w:val="00DF6CB9"/>
    <w:rsid w:val="00DF718D"/>
    <w:rsid w:val="00DF79E9"/>
    <w:rsid w:val="00E0025D"/>
    <w:rsid w:val="00E00CE5"/>
    <w:rsid w:val="00E02075"/>
    <w:rsid w:val="00E020F6"/>
    <w:rsid w:val="00E026C6"/>
    <w:rsid w:val="00E02CFB"/>
    <w:rsid w:val="00E03210"/>
    <w:rsid w:val="00E038CD"/>
    <w:rsid w:val="00E03C85"/>
    <w:rsid w:val="00E03E1C"/>
    <w:rsid w:val="00E05150"/>
    <w:rsid w:val="00E0574F"/>
    <w:rsid w:val="00E0605F"/>
    <w:rsid w:val="00E0610B"/>
    <w:rsid w:val="00E062A3"/>
    <w:rsid w:val="00E06797"/>
    <w:rsid w:val="00E105DF"/>
    <w:rsid w:val="00E10938"/>
    <w:rsid w:val="00E10A23"/>
    <w:rsid w:val="00E10B8E"/>
    <w:rsid w:val="00E116BF"/>
    <w:rsid w:val="00E122BC"/>
    <w:rsid w:val="00E1265B"/>
    <w:rsid w:val="00E13B48"/>
    <w:rsid w:val="00E1404F"/>
    <w:rsid w:val="00E1456B"/>
    <w:rsid w:val="00E149F4"/>
    <w:rsid w:val="00E1506F"/>
    <w:rsid w:val="00E17116"/>
    <w:rsid w:val="00E17196"/>
    <w:rsid w:val="00E17385"/>
    <w:rsid w:val="00E212EF"/>
    <w:rsid w:val="00E21C83"/>
    <w:rsid w:val="00E2266F"/>
    <w:rsid w:val="00E24ADA"/>
    <w:rsid w:val="00E256F6"/>
    <w:rsid w:val="00E25A28"/>
    <w:rsid w:val="00E260E1"/>
    <w:rsid w:val="00E27C38"/>
    <w:rsid w:val="00E27DC0"/>
    <w:rsid w:val="00E30948"/>
    <w:rsid w:val="00E30CE3"/>
    <w:rsid w:val="00E31C9C"/>
    <w:rsid w:val="00E31DD0"/>
    <w:rsid w:val="00E32AE2"/>
    <w:rsid w:val="00E32F59"/>
    <w:rsid w:val="00E33D80"/>
    <w:rsid w:val="00E34529"/>
    <w:rsid w:val="00E34BD0"/>
    <w:rsid w:val="00E36451"/>
    <w:rsid w:val="00E36487"/>
    <w:rsid w:val="00E37F15"/>
    <w:rsid w:val="00E40A3D"/>
    <w:rsid w:val="00E4259F"/>
    <w:rsid w:val="00E4263A"/>
    <w:rsid w:val="00E440CD"/>
    <w:rsid w:val="00E4553A"/>
    <w:rsid w:val="00E45A96"/>
    <w:rsid w:val="00E46D9A"/>
    <w:rsid w:val="00E47CB5"/>
    <w:rsid w:val="00E47CDF"/>
    <w:rsid w:val="00E5035C"/>
    <w:rsid w:val="00E509D1"/>
    <w:rsid w:val="00E50CF6"/>
    <w:rsid w:val="00E50FB1"/>
    <w:rsid w:val="00E52D2E"/>
    <w:rsid w:val="00E52E7C"/>
    <w:rsid w:val="00E53565"/>
    <w:rsid w:val="00E54D8D"/>
    <w:rsid w:val="00E555CC"/>
    <w:rsid w:val="00E55BCF"/>
    <w:rsid w:val="00E565FF"/>
    <w:rsid w:val="00E5675F"/>
    <w:rsid w:val="00E57785"/>
    <w:rsid w:val="00E600D6"/>
    <w:rsid w:val="00E60858"/>
    <w:rsid w:val="00E61863"/>
    <w:rsid w:val="00E63783"/>
    <w:rsid w:val="00E63C75"/>
    <w:rsid w:val="00E65388"/>
    <w:rsid w:val="00E668A3"/>
    <w:rsid w:val="00E67833"/>
    <w:rsid w:val="00E70025"/>
    <w:rsid w:val="00E714DD"/>
    <w:rsid w:val="00E716CF"/>
    <w:rsid w:val="00E721A7"/>
    <w:rsid w:val="00E74ACB"/>
    <w:rsid w:val="00E75019"/>
    <w:rsid w:val="00E80AE0"/>
    <w:rsid w:val="00E8184D"/>
    <w:rsid w:val="00E822C7"/>
    <w:rsid w:val="00E82D06"/>
    <w:rsid w:val="00E82E0D"/>
    <w:rsid w:val="00E843BB"/>
    <w:rsid w:val="00E84E34"/>
    <w:rsid w:val="00E852AF"/>
    <w:rsid w:val="00E85B7D"/>
    <w:rsid w:val="00E862A3"/>
    <w:rsid w:val="00E877E2"/>
    <w:rsid w:val="00E90B39"/>
    <w:rsid w:val="00E90CD6"/>
    <w:rsid w:val="00E9121B"/>
    <w:rsid w:val="00E91665"/>
    <w:rsid w:val="00E91EBC"/>
    <w:rsid w:val="00E92882"/>
    <w:rsid w:val="00E94B48"/>
    <w:rsid w:val="00E95842"/>
    <w:rsid w:val="00E96580"/>
    <w:rsid w:val="00E96614"/>
    <w:rsid w:val="00E97086"/>
    <w:rsid w:val="00EA0AE2"/>
    <w:rsid w:val="00EA0CF3"/>
    <w:rsid w:val="00EA0EF8"/>
    <w:rsid w:val="00EA234C"/>
    <w:rsid w:val="00EA292F"/>
    <w:rsid w:val="00EA37AB"/>
    <w:rsid w:val="00EA39E5"/>
    <w:rsid w:val="00EA40D7"/>
    <w:rsid w:val="00EA5B2E"/>
    <w:rsid w:val="00EA60F3"/>
    <w:rsid w:val="00EA7D3B"/>
    <w:rsid w:val="00EB1DBF"/>
    <w:rsid w:val="00EB28E0"/>
    <w:rsid w:val="00EB28FB"/>
    <w:rsid w:val="00EB2918"/>
    <w:rsid w:val="00EB3106"/>
    <w:rsid w:val="00EB3301"/>
    <w:rsid w:val="00EB345C"/>
    <w:rsid w:val="00EB3AF9"/>
    <w:rsid w:val="00EB48C3"/>
    <w:rsid w:val="00EB7D85"/>
    <w:rsid w:val="00EC06DE"/>
    <w:rsid w:val="00EC1074"/>
    <w:rsid w:val="00EC14E4"/>
    <w:rsid w:val="00EC2651"/>
    <w:rsid w:val="00EC2984"/>
    <w:rsid w:val="00EC301B"/>
    <w:rsid w:val="00EC335E"/>
    <w:rsid w:val="00EC3745"/>
    <w:rsid w:val="00EC3B5A"/>
    <w:rsid w:val="00EC4755"/>
    <w:rsid w:val="00EC4811"/>
    <w:rsid w:val="00EC5A46"/>
    <w:rsid w:val="00EC63E2"/>
    <w:rsid w:val="00ED0083"/>
    <w:rsid w:val="00ED0087"/>
    <w:rsid w:val="00ED0D01"/>
    <w:rsid w:val="00ED1D4F"/>
    <w:rsid w:val="00ED1EAF"/>
    <w:rsid w:val="00ED1F3E"/>
    <w:rsid w:val="00ED29BC"/>
    <w:rsid w:val="00ED2B68"/>
    <w:rsid w:val="00ED3183"/>
    <w:rsid w:val="00ED35D7"/>
    <w:rsid w:val="00ED41CB"/>
    <w:rsid w:val="00ED58D9"/>
    <w:rsid w:val="00ED59C7"/>
    <w:rsid w:val="00ED6C36"/>
    <w:rsid w:val="00ED753E"/>
    <w:rsid w:val="00EE1BA8"/>
    <w:rsid w:val="00EE1E98"/>
    <w:rsid w:val="00EE254A"/>
    <w:rsid w:val="00EE2FC2"/>
    <w:rsid w:val="00EE3051"/>
    <w:rsid w:val="00EE397B"/>
    <w:rsid w:val="00EE4044"/>
    <w:rsid w:val="00EE4483"/>
    <w:rsid w:val="00EE4677"/>
    <w:rsid w:val="00EE4DDC"/>
    <w:rsid w:val="00EE5261"/>
    <w:rsid w:val="00EE576D"/>
    <w:rsid w:val="00EE66D7"/>
    <w:rsid w:val="00EE6E6E"/>
    <w:rsid w:val="00EE7754"/>
    <w:rsid w:val="00EF10B3"/>
    <w:rsid w:val="00EF22B3"/>
    <w:rsid w:val="00EF2684"/>
    <w:rsid w:val="00EF2A4E"/>
    <w:rsid w:val="00EF36D2"/>
    <w:rsid w:val="00EF469A"/>
    <w:rsid w:val="00EF4739"/>
    <w:rsid w:val="00EF563B"/>
    <w:rsid w:val="00EF5A8E"/>
    <w:rsid w:val="00EF5F8F"/>
    <w:rsid w:val="00EF6052"/>
    <w:rsid w:val="00EF70AD"/>
    <w:rsid w:val="00EF7776"/>
    <w:rsid w:val="00EF7EBA"/>
    <w:rsid w:val="00F0137F"/>
    <w:rsid w:val="00F015A5"/>
    <w:rsid w:val="00F0199B"/>
    <w:rsid w:val="00F03B69"/>
    <w:rsid w:val="00F04333"/>
    <w:rsid w:val="00F04B02"/>
    <w:rsid w:val="00F07448"/>
    <w:rsid w:val="00F07A50"/>
    <w:rsid w:val="00F102F6"/>
    <w:rsid w:val="00F113DA"/>
    <w:rsid w:val="00F11491"/>
    <w:rsid w:val="00F13526"/>
    <w:rsid w:val="00F141DB"/>
    <w:rsid w:val="00F142ED"/>
    <w:rsid w:val="00F14B85"/>
    <w:rsid w:val="00F15274"/>
    <w:rsid w:val="00F16A5E"/>
    <w:rsid w:val="00F17B24"/>
    <w:rsid w:val="00F20245"/>
    <w:rsid w:val="00F20C6E"/>
    <w:rsid w:val="00F21B22"/>
    <w:rsid w:val="00F21CDB"/>
    <w:rsid w:val="00F23184"/>
    <w:rsid w:val="00F248B1"/>
    <w:rsid w:val="00F24D25"/>
    <w:rsid w:val="00F25AFF"/>
    <w:rsid w:val="00F25F15"/>
    <w:rsid w:val="00F272D9"/>
    <w:rsid w:val="00F27E08"/>
    <w:rsid w:val="00F319FC"/>
    <w:rsid w:val="00F31CE3"/>
    <w:rsid w:val="00F3258B"/>
    <w:rsid w:val="00F32777"/>
    <w:rsid w:val="00F32DCD"/>
    <w:rsid w:val="00F37DC8"/>
    <w:rsid w:val="00F401AC"/>
    <w:rsid w:val="00F40B61"/>
    <w:rsid w:val="00F42CCB"/>
    <w:rsid w:val="00F439B3"/>
    <w:rsid w:val="00F45040"/>
    <w:rsid w:val="00F45AA8"/>
    <w:rsid w:val="00F45BFF"/>
    <w:rsid w:val="00F45FB6"/>
    <w:rsid w:val="00F4658C"/>
    <w:rsid w:val="00F46829"/>
    <w:rsid w:val="00F4709D"/>
    <w:rsid w:val="00F47C2B"/>
    <w:rsid w:val="00F500D0"/>
    <w:rsid w:val="00F50245"/>
    <w:rsid w:val="00F502DD"/>
    <w:rsid w:val="00F511D5"/>
    <w:rsid w:val="00F52A1B"/>
    <w:rsid w:val="00F52E5C"/>
    <w:rsid w:val="00F56F83"/>
    <w:rsid w:val="00F6109E"/>
    <w:rsid w:val="00F616B3"/>
    <w:rsid w:val="00F638FC"/>
    <w:rsid w:val="00F64A36"/>
    <w:rsid w:val="00F64B40"/>
    <w:rsid w:val="00F64C7A"/>
    <w:rsid w:val="00F650C3"/>
    <w:rsid w:val="00F65D85"/>
    <w:rsid w:val="00F65F7D"/>
    <w:rsid w:val="00F664C5"/>
    <w:rsid w:val="00F70469"/>
    <w:rsid w:val="00F71F4C"/>
    <w:rsid w:val="00F7203C"/>
    <w:rsid w:val="00F7399B"/>
    <w:rsid w:val="00F748CF"/>
    <w:rsid w:val="00F75453"/>
    <w:rsid w:val="00F77A2C"/>
    <w:rsid w:val="00F77B5C"/>
    <w:rsid w:val="00F80388"/>
    <w:rsid w:val="00F8091E"/>
    <w:rsid w:val="00F821C1"/>
    <w:rsid w:val="00F83579"/>
    <w:rsid w:val="00F8615C"/>
    <w:rsid w:val="00F86E9B"/>
    <w:rsid w:val="00F928C5"/>
    <w:rsid w:val="00F9368E"/>
    <w:rsid w:val="00F93D7C"/>
    <w:rsid w:val="00F94B2D"/>
    <w:rsid w:val="00F969E5"/>
    <w:rsid w:val="00F97217"/>
    <w:rsid w:val="00F97AEE"/>
    <w:rsid w:val="00F97E54"/>
    <w:rsid w:val="00FA075E"/>
    <w:rsid w:val="00FA0D87"/>
    <w:rsid w:val="00FA1C95"/>
    <w:rsid w:val="00FA5AC3"/>
    <w:rsid w:val="00FA687B"/>
    <w:rsid w:val="00FA69ED"/>
    <w:rsid w:val="00FA6BB0"/>
    <w:rsid w:val="00FB1DFB"/>
    <w:rsid w:val="00FB30C3"/>
    <w:rsid w:val="00FB40A2"/>
    <w:rsid w:val="00FB4CE6"/>
    <w:rsid w:val="00FB582D"/>
    <w:rsid w:val="00FB7843"/>
    <w:rsid w:val="00FC1A2E"/>
    <w:rsid w:val="00FC26DB"/>
    <w:rsid w:val="00FC2AF8"/>
    <w:rsid w:val="00FC2FD9"/>
    <w:rsid w:val="00FC5C77"/>
    <w:rsid w:val="00FC6301"/>
    <w:rsid w:val="00FC7653"/>
    <w:rsid w:val="00FD0453"/>
    <w:rsid w:val="00FD0831"/>
    <w:rsid w:val="00FD130D"/>
    <w:rsid w:val="00FD1A42"/>
    <w:rsid w:val="00FD26CC"/>
    <w:rsid w:val="00FD27AA"/>
    <w:rsid w:val="00FD2D77"/>
    <w:rsid w:val="00FD4336"/>
    <w:rsid w:val="00FD4B15"/>
    <w:rsid w:val="00FD4C14"/>
    <w:rsid w:val="00FD584D"/>
    <w:rsid w:val="00FD5860"/>
    <w:rsid w:val="00FD5943"/>
    <w:rsid w:val="00FD5B1C"/>
    <w:rsid w:val="00FD7494"/>
    <w:rsid w:val="00FD7648"/>
    <w:rsid w:val="00FD7BCC"/>
    <w:rsid w:val="00FE0240"/>
    <w:rsid w:val="00FE16DD"/>
    <w:rsid w:val="00FE1C44"/>
    <w:rsid w:val="00FE1DDC"/>
    <w:rsid w:val="00FE2569"/>
    <w:rsid w:val="00FE2EB0"/>
    <w:rsid w:val="00FE352D"/>
    <w:rsid w:val="00FE40EB"/>
    <w:rsid w:val="00FE470F"/>
    <w:rsid w:val="00FE4D02"/>
    <w:rsid w:val="00FE51C9"/>
    <w:rsid w:val="00FE6310"/>
    <w:rsid w:val="00FE7B2F"/>
    <w:rsid w:val="00FE7D62"/>
    <w:rsid w:val="00FF0107"/>
    <w:rsid w:val="00FF08BA"/>
    <w:rsid w:val="00FF0E45"/>
    <w:rsid w:val="00FF1021"/>
    <w:rsid w:val="00FF20D8"/>
    <w:rsid w:val="00FF265B"/>
    <w:rsid w:val="00FF3302"/>
    <w:rsid w:val="00FF3819"/>
    <w:rsid w:val="00FF3AC1"/>
    <w:rsid w:val="00FF3B97"/>
    <w:rsid w:val="00FF41E3"/>
    <w:rsid w:val="00FF524E"/>
    <w:rsid w:val="00FF5360"/>
    <w:rsid w:val="00FF62F0"/>
    <w:rsid w:val="00FF6E11"/>
    <w:rsid w:val="00FF76B3"/>
    <w:rsid w:val="03F762AC"/>
    <w:rsid w:val="1365AEFD"/>
    <w:rsid w:val="14F67F9E"/>
    <w:rsid w:val="16ABB3B8"/>
    <w:rsid w:val="2222D371"/>
    <w:rsid w:val="244E8A63"/>
    <w:rsid w:val="2DAE31EE"/>
    <w:rsid w:val="2E7A5EDF"/>
    <w:rsid w:val="3EAA445F"/>
    <w:rsid w:val="3FBFDDF3"/>
    <w:rsid w:val="461E863D"/>
    <w:rsid w:val="5314F906"/>
    <w:rsid w:val="558024FC"/>
    <w:rsid w:val="57C71A1F"/>
    <w:rsid w:val="6F67098F"/>
    <w:rsid w:val="75106008"/>
    <w:rsid w:val="77FEFD35"/>
    <w:rsid w:val="7C8E88CC"/>
    <w:rsid w:val="7DD4A2CA"/>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5BC25"/>
  <w15:chartTrackingRefBased/>
  <w15:docId w15:val="{6B6AA867-95CE-4604-88E3-19FD476C0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DD0E43"/>
    <w:pPr>
      <w:tabs>
        <w:tab w:val="left" w:pos="1247"/>
        <w:tab w:val="left" w:pos="1814"/>
        <w:tab w:val="left" w:pos="2381"/>
        <w:tab w:val="left" w:pos="2948"/>
        <w:tab w:val="left" w:pos="3515"/>
      </w:tabs>
    </w:pPr>
    <w:rPr>
      <w:rFonts w:cs="Simplified Arabic" w:hint="cs"/>
      <w:szCs w:val="30"/>
    </w:rPr>
  </w:style>
  <w:style w:type="paragraph" w:styleId="Heading1">
    <w:name w:val="heading 1"/>
    <w:basedOn w:val="CH1"/>
    <w:next w:val="Normalnumber"/>
    <w:link w:val="Heading1Char"/>
    <w:qFormat/>
    <w:rsid w:val="0007718F"/>
    <w:pPr>
      <w:numPr>
        <w:numId w:val="2"/>
      </w:numPr>
      <w:tabs>
        <w:tab w:val="clear" w:pos="851"/>
        <w:tab w:val="clear" w:pos="1247"/>
        <w:tab w:val="clear" w:pos="4990"/>
      </w:tabs>
      <w:ind w:left="1248" w:right="624" w:hanging="397"/>
      <w:outlineLvl w:val="0"/>
    </w:pPr>
    <w:rPr>
      <w:rFonts w:cs="Simplified Arabic" w:hint="cs"/>
      <w:szCs w:val="25"/>
    </w:rPr>
  </w:style>
  <w:style w:type="paragraph" w:styleId="Heading2">
    <w:name w:val="heading 2"/>
    <w:basedOn w:val="CH2"/>
    <w:next w:val="Normalnumber"/>
    <w:link w:val="Heading2Char"/>
    <w:qFormat/>
    <w:rsid w:val="0007718F"/>
    <w:pPr>
      <w:numPr>
        <w:numId w:val="3"/>
      </w:numPr>
      <w:tabs>
        <w:tab w:val="clear" w:pos="851"/>
        <w:tab w:val="clear" w:pos="1247"/>
        <w:tab w:val="clear" w:pos="4990"/>
      </w:tabs>
      <w:outlineLvl w:val="1"/>
    </w:pPr>
    <w:rPr>
      <w:rFonts w:cs="Simplified Arabic" w:hint="cs"/>
      <w:szCs w:val="25"/>
    </w:rPr>
  </w:style>
  <w:style w:type="paragraph" w:styleId="Heading3">
    <w:name w:val="heading 3"/>
    <w:basedOn w:val="CH3"/>
    <w:next w:val="Normalnumber"/>
    <w:link w:val="Heading3Char"/>
    <w:qFormat/>
    <w:rsid w:val="0007718F"/>
    <w:pPr>
      <w:numPr>
        <w:numId w:val="4"/>
      </w:numPr>
      <w:tabs>
        <w:tab w:val="clear" w:pos="851"/>
        <w:tab w:val="clear" w:pos="1247"/>
        <w:tab w:val="clear" w:pos="4990"/>
      </w:tabs>
      <w:outlineLvl w:val="2"/>
    </w:pPr>
    <w:rPr>
      <w:rFonts w:cs="Simplified Arabic" w:hint="cs"/>
      <w:szCs w:val="25"/>
    </w:rPr>
  </w:style>
  <w:style w:type="paragraph" w:styleId="Heading4">
    <w:name w:val="heading 4"/>
    <w:basedOn w:val="Normal"/>
    <w:next w:val="Normalnumber"/>
    <w:link w:val="Heading4Char"/>
    <w:qFormat/>
    <w:rsid w:val="0007718F"/>
    <w:pPr>
      <w:keepNext/>
      <w:keepLines/>
      <w:numPr>
        <w:ilvl w:val="3"/>
        <w:numId w:val="2"/>
      </w:numPr>
      <w:tabs>
        <w:tab w:val="clear" w:pos="1247"/>
      </w:tabs>
      <w:suppressAutoHyphens/>
      <w:spacing w:before="120"/>
      <w:ind w:left="1248" w:right="624" w:hanging="397"/>
      <w:outlineLvl w:val="3"/>
    </w:pPr>
    <w:rPr>
      <w:b/>
      <w:szCs w:val="25"/>
    </w:rPr>
  </w:style>
  <w:style w:type="paragraph" w:styleId="Heading5">
    <w:name w:val="heading 5"/>
    <w:basedOn w:val="CH5"/>
    <w:next w:val="Normalnumber"/>
    <w:link w:val="Heading5Char"/>
    <w:qFormat/>
    <w:rsid w:val="0007718F"/>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qFormat/>
    <w:rsid w:val="0007718F"/>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qFormat/>
    <w:rsid w:val="0007718F"/>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qFormat/>
    <w:rsid w:val="0007718F"/>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qFormat/>
    <w:rsid w:val="0007718F"/>
    <w:pPr>
      <w:keepNext/>
      <w:widowControl w:val="0"/>
      <w:numPr>
        <w:ilvl w:val="8"/>
        <w:numId w:val="2"/>
      </w:numPr>
      <w:tabs>
        <w:tab w:val="clear" w:pos="1247"/>
      </w:tabs>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semiHidden/>
    <w:rsid w:val="0007718F"/>
    <w:rPr>
      <w:rFonts w:ascii="Times New Roman" w:hAnsi="Times New Roman"/>
      <w:b/>
      <w:sz w:val="18"/>
    </w:rPr>
  </w:style>
  <w:style w:type="table" w:customStyle="1" w:styleId="Tabledocright">
    <w:name w:val="Table_doc_right"/>
    <w:basedOn w:val="TableNormal"/>
    <w:rsid w:val="0007718F"/>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7718F"/>
    <w:pPr>
      <w:ind w:left="1000"/>
    </w:pPr>
    <w:rPr>
      <w:sz w:val="18"/>
      <w:szCs w:val="18"/>
    </w:rPr>
  </w:style>
  <w:style w:type="paragraph" w:styleId="TOC7">
    <w:name w:val="toc 7"/>
    <w:basedOn w:val="Normal"/>
    <w:next w:val="Normal"/>
    <w:autoRedefine/>
    <w:semiHidden/>
    <w:rsid w:val="0007718F"/>
    <w:pPr>
      <w:ind w:left="1200"/>
    </w:pPr>
    <w:rPr>
      <w:sz w:val="18"/>
      <w:szCs w:val="18"/>
    </w:rPr>
  </w:style>
  <w:style w:type="paragraph" w:styleId="TOC8">
    <w:name w:val="toc 8"/>
    <w:basedOn w:val="Normal"/>
    <w:next w:val="Normal"/>
    <w:autoRedefine/>
    <w:semiHidden/>
    <w:rsid w:val="0007718F"/>
    <w:pPr>
      <w:ind w:left="1400"/>
    </w:pPr>
    <w:rPr>
      <w:sz w:val="18"/>
      <w:szCs w:val="18"/>
    </w:rPr>
  </w:style>
  <w:style w:type="paragraph" w:styleId="TOC9">
    <w:name w:val="toc 9"/>
    <w:basedOn w:val="Normal"/>
    <w:next w:val="Normal"/>
    <w:autoRedefine/>
    <w:semiHidden/>
    <w:rsid w:val="0007718F"/>
    <w:pPr>
      <w:ind w:left="1600"/>
    </w:pPr>
    <w:rPr>
      <w:sz w:val="18"/>
      <w:szCs w:val="18"/>
    </w:rPr>
  </w:style>
  <w:style w:type="paragraph" w:customStyle="1" w:styleId="Titlefigure">
    <w:name w:val="Title_figure"/>
    <w:basedOn w:val="Titletable"/>
    <w:next w:val="NormalNonumber"/>
    <w:rsid w:val="0007718F"/>
    <w:pPr>
      <w:tabs>
        <w:tab w:val="clear" w:pos="4990"/>
      </w:tabs>
    </w:pPr>
    <w:rPr>
      <w:bCs w:val="0"/>
    </w:rPr>
  </w:style>
  <w:style w:type="paragraph" w:styleId="TableofFigures">
    <w:name w:val="table of figures"/>
    <w:basedOn w:val="Normal"/>
    <w:next w:val="Normal"/>
    <w:autoRedefine/>
    <w:semiHidden/>
    <w:rsid w:val="0007718F"/>
    <w:pPr>
      <w:ind w:left="1814" w:hanging="567"/>
    </w:pPr>
  </w:style>
  <w:style w:type="paragraph" w:customStyle="1" w:styleId="CH1">
    <w:name w:val="CH1"/>
    <w:basedOn w:val="Normal-pool"/>
    <w:next w:val="CH2"/>
    <w:link w:val="CH1Char"/>
    <w:qFormat/>
    <w:rsid w:val="0007718F"/>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7718F"/>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7718F"/>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7718F"/>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7718F"/>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7718F"/>
    <w:pPr>
      <w:tabs>
        <w:tab w:val="left" w:pos="4321"/>
        <w:tab w:val="right" w:pos="8641"/>
      </w:tabs>
      <w:spacing w:before="60"/>
    </w:pPr>
    <w:rPr>
      <w:b/>
      <w:sz w:val="18"/>
    </w:rPr>
  </w:style>
  <w:style w:type="paragraph" w:customStyle="1" w:styleId="Footer-pool">
    <w:name w:val="Footer-pool"/>
    <w:basedOn w:val="Normal-pool"/>
    <w:next w:val="Normal-pool"/>
    <w:rsid w:val="0007718F"/>
    <w:pPr>
      <w:tabs>
        <w:tab w:val="right" w:pos="8641"/>
      </w:tabs>
      <w:spacing w:after="120"/>
    </w:pPr>
    <w:rPr>
      <w:b/>
      <w:sz w:val="18"/>
    </w:rPr>
  </w:style>
  <w:style w:type="paragraph" w:customStyle="1" w:styleId="Header-pool">
    <w:name w:val="Header-pool"/>
    <w:basedOn w:val="Normal"/>
    <w:next w:val="Normal"/>
    <w:rsid w:val="0007718F"/>
    <w:pPr>
      <w:pBdr>
        <w:bottom w:val="single" w:sz="4" w:space="1" w:color="auto"/>
      </w:pBdr>
      <w:tabs>
        <w:tab w:val="right" w:pos="9072"/>
      </w:tabs>
    </w:pPr>
    <w:rPr>
      <w:b/>
      <w:sz w:val="18"/>
    </w:rPr>
  </w:style>
  <w:style w:type="character" w:styleId="FootnoteReference">
    <w:name w:val="footnote reference"/>
    <w:aliases w:val="16 Point,Superscript 6 Point,Footnote text,Footnote Text1,Footnote Text2,number,Footnote reference number,Footnote symbol,note TESI,-E Fußnotenzeichen,SUPERS,stylish,ftref,Footnote Reference Superscript,-E Fuﬂnotenzeichen,Ref,註腳內容,fr"/>
    <w:link w:val="CharCharCharCharCarChar"/>
    <w:unhideWhenUsed/>
    <w:qFormat/>
    <w:rsid w:val="0007718F"/>
    <w:rPr>
      <w:rFonts w:ascii="Times New Roman" w:hAnsi="Times New Roman"/>
      <w:color w:val="auto"/>
      <w:sz w:val="20"/>
      <w:szCs w:val="18"/>
      <w:vertAlign w:val="superscript"/>
    </w:rPr>
  </w:style>
  <w:style w:type="table" w:customStyle="1" w:styleId="AATable">
    <w:name w:val="AA_Table"/>
    <w:basedOn w:val="TableNormal"/>
    <w:semiHidden/>
    <w:rsid w:val="0007718F"/>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7718F"/>
    <w:pPr>
      <w:keepNext/>
      <w:keepLines/>
      <w:suppressAutoHyphens/>
    </w:pPr>
    <w:rPr>
      <w:b/>
    </w:rPr>
  </w:style>
  <w:style w:type="paragraph" w:customStyle="1" w:styleId="AATitle2">
    <w:name w:val="AA_Title2"/>
    <w:basedOn w:val="AATitle"/>
    <w:qFormat/>
    <w:rsid w:val="0007718F"/>
    <w:pPr>
      <w:keepNext w:val="0"/>
      <w:keepLines w:val="0"/>
      <w:tabs>
        <w:tab w:val="clear" w:pos="4990"/>
      </w:tabs>
      <w:spacing w:before="120" w:after="120"/>
    </w:pPr>
  </w:style>
  <w:style w:type="paragraph" w:customStyle="1" w:styleId="BBTitle">
    <w:name w:val="BB_Title"/>
    <w:basedOn w:val="Normal-pool"/>
    <w:link w:val="BBTitleChar"/>
    <w:qFormat/>
    <w:rsid w:val="0007718F"/>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7718F"/>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uiPriority w:val="99"/>
    <w:rsid w:val="0007718F"/>
    <w:pPr>
      <w:pBdr>
        <w:bottom w:val="single" w:sz="4" w:space="1" w:color="auto"/>
      </w:pBdr>
      <w:tabs>
        <w:tab w:val="center" w:pos="4536"/>
        <w:tab w:val="right" w:pos="9072"/>
      </w:tabs>
    </w:pPr>
    <w:rPr>
      <w:b/>
      <w:sz w:val="18"/>
    </w:rPr>
  </w:style>
  <w:style w:type="character" w:styleId="Hyperlink">
    <w:name w:val="Hyperlink"/>
    <w:basedOn w:val="DefaultParagraphFont"/>
    <w:uiPriority w:val="99"/>
    <w:rsid w:val="0007718F"/>
    <w:rPr>
      <w:color w:val="0000FF"/>
      <w:u w:val="none"/>
    </w:rPr>
  </w:style>
  <w:style w:type="numbering" w:customStyle="1" w:styleId="Normallist">
    <w:name w:val="Normal_list"/>
    <w:basedOn w:val="NoList"/>
    <w:rsid w:val="0007718F"/>
    <w:pPr>
      <w:numPr>
        <w:numId w:val="1"/>
      </w:numPr>
    </w:pPr>
  </w:style>
  <w:style w:type="paragraph" w:customStyle="1" w:styleId="NormalNonumber">
    <w:name w:val="Normal_No_number"/>
    <w:basedOn w:val="Normal-pool"/>
    <w:link w:val="NormalNonumberChar"/>
    <w:qFormat/>
    <w:rsid w:val="0007718F"/>
    <w:pPr>
      <w:spacing w:after="120"/>
      <w:ind w:left="1247"/>
    </w:pPr>
  </w:style>
  <w:style w:type="paragraph" w:customStyle="1" w:styleId="Normalnumber">
    <w:name w:val="Normal_number"/>
    <w:basedOn w:val="Normal"/>
    <w:link w:val="NormalnumberChar"/>
    <w:qFormat/>
    <w:rsid w:val="0007718F"/>
    <w:pPr>
      <w:numPr>
        <w:numId w:val="1"/>
      </w:numPr>
      <w:spacing w:after="120"/>
    </w:pPr>
  </w:style>
  <w:style w:type="paragraph" w:customStyle="1" w:styleId="Titletable">
    <w:name w:val="Title_table"/>
    <w:basedOn w:val="Normal-pool"/>
    <w:next w:val="NormalNonumber"/>
    <w:rsid w:val="0007718F"/>
    <w:pPr>
      <w:keepNext/>
      <w:keepLines/>
      <w:suppressAutoHyphens/>
      <w:spacing w:after="60"/>
      <w:ind w:left="1247"/>
    </w:pPr>
    <w:rPr>
      <w:b/>
      <w:bCs/>
    </w:rPr>
  </w:style>
  <w:style w:type="paragraph" w:styleId="TOC1">
    <w:name w:val="toc 1"/>
    <w:basedOn w:val="Normal"/>
    <w:next w:val="Normal"/>
    <w:autoRedefine/>
    <w:uiPriority w:val="39"/>
    <w:unhideWhenUsed/>
    <w:rsid w:val="0007718F"/>
    <w:pPr>
      <w:tabs>
        <w:tab w:val="right" w:leader="dot" w:pos="9486"/>
      </w:tabs>
      <w:spacing w:before="240"/>
      <w:ind w:left="1984" w:hanging="737"/>
    </w:pPr>
    <w:rPr>
      <w:bCs/>
    </w:rPr>
  </w:style>
  <w:style w:type="paragraph" w:styleId="TOC2">
    <w:name w:val="toc 2"/>
    <w:basedOn w:val="Normal"/>
    <w:next w:val="Normal"/>
    <w:uiPriority w:val="39"/>
    <w:unhideWhenUsed/>
    <w:rsid w:val="0007718F"/>
    <w:pPr>
      <w:tabs>
        <w:tab w:val="right" w:leader="dot" w:pos="9486"/>
      </w:tabs>
      <w:spacing w:before="60"/>
      <w:ind w:left="2608" w:hanging="737"/>
    </w:pPr>
  </w:style>
  <w:style w:type="paragraph" w:styleId="TOC3">
    <w:name w:val="toc 3"/>
    <w:basedOn w:val="Normal"/>
    <w:next w:val="Normal"/>
    <w:uiPriority w:val="39"/>
    <w:unhideWhenUsed/>
    <w:rsid w:val="0007718F"/>
    <w:pPr>
      <w:tabs>
        <w:tab w:val="right" w:leader="dot" w:pos="9486"/>
      </w:tabs>
      <w:ind w:left="3232" w:hanging="737"/>
    </w:pPr>
    <w:rPr>
      <w:iCs/>
    </w:rPr>
  </w:style>
  <w:style w:type="paragraph" w:styleId="TOC4">
    <w:name w:val="toc 4"/>
    <w:basedOn w:val="Normal"/>
    <w:next w:val="Normal"/>
    <w:uiPriority w:val="39"/>
    <w:unhideWhenUsed/>
    <w:rsid w:val="0007718F"/>
    <w:pPr>
      <w:tabs>
        <w:tab w:val="left" w:pos="1000"/>
        <w:tab w:val="right" w:leader="dot" w:pos="9486"/>
      </w:tabs>
      <w:ind w:left="3856" w:hanging="737"/>
    </w:pPr>
    <w:rPr>
      <w:szCs w:val="18"/>
    </w:rPr>
  </w:style>
  <w:style w:type="paragraph" w:styleId="TOC5">
    <w:name w:val="toc 5"/>
    <w:basedOn w:val="Normal"/>
    <w:next w:val="Normal"/>
    <w:uiPriority w:val="39"/>
    <w:rsid w:val="0007718F"/>
    <w:pPr>
      <w:tabs>
        <w:tab w:val="right" w:leader="dot" w:pos="9486"/>
      </w:tabs>
      <w:ind w:left="4479" w:hanging="737"/>
    </w:pPr>
    <w:rPr>
      <w:sz w:val="18"/>
      <w:szCs w:val="18"/>
    </w:rPr>
  </w:style>
  <w:style w:type="paragraph" w:customStyle="1" w:styleId="ZZAnxheader">
    <w:name w:val="ZZ_Anx_header"/>
    <w:basedOn w:val="Normal-pool"/>
    <w:rsid w:val="0007718F"/>
    <w:rPr>
      <w:b/>
      <w:bCs/>
      <w:sz w:val="28"/>
      <w:szCs w:val="22"/>
    </w:rPr>
  </w:style>
  <w:style w:type="paragraph" w:customStyle="1" w:styleId="ZZAnxtitle">
    <w:name w:val="ZZ_Anx_title"/>
    <w:basedOn w:val="Normal-pool"/>
    <w:rsid w:val="0007718F"/>
    <w:pPr>
      <w:spacing w:before="360" w:after="120"/>
      <w:ind w:left="1247"/>
    </w:pPr>
    <w:rPr>
      <w:b/>
      <w:bCs/>
      <w:sz w:val="28"/>
      <w:szCs w:val="26"/>
    </w:rPr>
  </w:style>
  <w:style w:type="paragraph" w:styleId="NormalWeb">
    <w:name w:val="Normal (Web)"/>
    <w:basedOn w:val="Normal"/>
    <w:uiPriority w:val="99"/>
    <w:unhideWhenUsed/>
    <w:rsid w:val="0007718F"/>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7718F"/>
    <w:pPr>
      <w:spacing w:before="40" w:after="40"/>
    </w:pPr>
    <w:rPr>
      <w:sz w:val="18"/>
    </w:rPr>
  </w:style>
  <w:style w:type="paragraph" w:customStyle="1" w:styleId="Footnote-Text">
    <w:name w:val="Footnote-Text"/>
    <w:basedOn w:val="Normal-pool"/>
    <w:rsid w:val="0007718F"/>
    <w:pPr>
      <w:spacing w:before="20" w:after="40"/>
      <w:ind w:left="1247"/>
    </w:pPr>
    <w:rPr>
      <w:sz w:val="18"/>
    </w:rPr>
  </w:style>
  <w:style w:type="paragraph" w:customStyle="1" w:styleId="AConvName">
    <w:name w:val="A_ConvName"/>
    <w:basedOn w:val="Normal-pool"/>
    <w:next w:val="Normal-pool"/>
    <w:rsid w:val="0007718F"/>
    <w:pPr>
      <w:spacing w:before="120" w:after="240"/>
    </w:pPr>
    <w:rPr>
      <w:rFonts w:ascii="Arial" w:hAnsi="Arial"/>
      <w:b/>
      <w:sz w:val="28"/>
    </w:rPr>
  </w:style>
  <w:style w:type="paragraph" w:customStyle="1" w:styleId="ASymbol">
    <w:name w:val="A_Symbol"/>
    <w:basedOn w:val="Normal-pool"/>
    <w:rsid w:val="0007718F"/>
    <w:pPr>
      <w:tabs>
        <w:tab w:val="clear" w:pos="624"/>
        <w:tab w:val="clear" w:pos="1247"/>
        <w:tab w:val="right" w:pos="2920"/>
      </w:tabs>
    </w:pPr>
    <w:rPr>
      <w:rFonts w:eastAsia="SimSun"/>
    </w:rPr>
  </w:style>
  <w:style w:type="paragraph" w:customStyle="1" w:styleId="AText">
    <w:name w:val="A_Text"/>
    <w:basedOn w:val="Normal-pool"/>
    <w:rsid w:val="0007718F"/>
    <w:pPr>
      <w:spacing w:before="120"/>
    </w:pPr>
  </w:style>
  <w:style w:type="paragraph" w:customStyle="1" w:styleId="ATwoLetters">
    <w:name w:val="A_TwoLetters"/>
    <w:basedOn w:val="Normal-pool"/>
    <w:next w:val="Normal-pool"/>
    <w:rsid w:val="0007718F"/>
    <w:pPr>
      <w:tabs>
        <w:tab w:val="clear" w:pos="1247"/>
      </w:tabs>
      <w:jc w:val="right"/>
    </w:pPr>
    <w:rPr>
      <w:rFonts w:ascii="Arial" w:hAnsi="Arial" w:cs="Arial"/>
      <w:b/>
      <w:sz w:val="64"/>
      <w:szCs w:val="64"/>
    </w:rPr>
  </w:style>
  <w:style w:type="paragraph" w:customStyle="1" w:styleId="AUnitedNations">
    <w:name w:val="A_United_Nations"/>
    <w:basedOn w:val="Normal-pool"/>
    <w:next w:val="Normal-pool"/>
    <w:rsid w:val="0007718F"/>
    <w:pPr>
      <w:tabs>
        <w:tab w:val="clear" w:pos="1247"/>
      </w:tabs>
      <w:spacing w:before="20" w:after="20"/>
    </w:pPr>
    <w:rPr>
      <w:rFonts w:ascii="Arial" w:hAnsi="Arial" w:cs="Times New Roman Bold"/>
      <w:b/>
      <w:color w:val="000000" w:themeColor="text1"/>
      <w:sz w:val="27"/>
    </w:rPr>
  </w:style>
  <w:style w:type="paragraph" w:styleId="BalloonText">
    <w:name w:val="Balloon Text"/>
    <w:basedOn w:val="Normal"/>
    <w:link w:val="BalloonTextChar"/>
    <w:uiPriority w:val="99"/>
    <w:unhideWhenUsed/>
    <w:rsid w:val="0007718F"/>
    <w:rPr>
      <w:rFonts w:ascii="Tahoma" w:hAnsi="Tahoma" w:cs="Tahoma"/>
      <w:sz w:val="16"/>
      <w:szCs w:val="16"/>
    </w:rPr>
  </w:style>
  <w:style w:type="character" w:customStyle="1" w:styleId="BalloonTextChar">
    <w:name w:val="Balloon Text Char"/>
    <w:basedOn w:val="DefaultParagraphFont"/>
    <w:link w:val="BalloonText"/>
    <w:uiPriority w:val="99"/>
    <w:rsid w:val="0007718F"/>
    <w:rPr>
      <w:rFonts w:ascii="Tahoma" w:eastAsia="Times New Roman" w:hAnsi="Tahoma" w:cs="Tahoma"/>
      <w:sz w:val="16"/>
      <w:szCs w:val="16"/>
    </w:rPr>
  </w:style>
  <w:style w:type="character" w:styleId="CommentReference">
    <w:name w:val="annotation reference"/>
    <w:basedOn w:val="DefaultParagraphFont"/>
    <w:unhideWhenUsed/>
    <w:rsid w:val="0007718F"/>
    <w:rPr>
      <w:sz w:val="16"/>
      <w:szCs w:val="16"/>
    </w:rPr>
  </w:style>
  <w:style w:type="paragraph" w:styleId="CommentText">
    <w:name w:val="annotation text"/>
    <w:basedOn w:val="Normal"/>
    <w:link w:val="CommentTextChar"/>
    <w:unhideWhenUsed/>
    <w:rsid w:val="0007718F"/>
  </w:style>
  <w:style w:type="character" w:customStyle="1" w:styleId="CommentTextChar">
    <w:name w:val="Comment Text Char"/>
    <w:basedOn w:val="DefaultParagraphFont"/>
    <w:link w:val="CommentText"/>
    <w:rsid w:val="0007718F"/>
    <w:rPr>
      <w:rFonts w:eastAsia="Times New Roman"/>
    </w:rPr>
  </w:style>
  <w:style w:type="paragraph" w:styleId="CommentSubject">
    <w:name w:val="annotation subject"/>
    <w:basedOn w:val="CommentText"/>
    <w:next w:val="CommentText"/>
    <w:link w:val="CommentSubjectChar"/>
    <w:uiPriority w:val="99"/>
    <w:semiHidden/>
    <w:unhideWhenUsed/>
    <w:rsid w:val="0007718F"/>
    <w:rPr>
      <w:b/>
      <w:bCs/>
    </w:rPr>
  </w:style>
  <w:style w:type="character" w:customStyle="1" w:styleId="CommentSubjectChar">
    <w:name w:val="Comment Subject Char"/>
    <w:basedOn w:val="CommentTextChar"/>
    <w:link w:val="CommentSubject"/>
    <w:uiPriority w:val="99"/>
    <w:semiHidden/>
    <w:rsid w:val="0007718F"/>
    <w:rPr>
      <w:rFonts w:eastAsia="Times New Roman"/>
      <w:b/>
      <w:bCs/>
    </w:rPr>
  </w:style>
  <w:style w:type="character" w:styleId="FollowedHyperlink">
    <w:name w:val="FollowedHyperlink"/>
    <w:uiPriority w:val="99"/>
    <w:semiHidden/>
    <w:rsid w:val="0007718F"/>
    <w:rPr>
      <w:color w:val="0000FF"/>
      <w:u w:val="none"/>
    </w:rPr>
  </w:style>
  <w:style w:type="character" w:customStyle="1" w:styleId="FooterChar">
    <w:name w:val="Footer Char"/>
    <w:basedOn w:val="DefaultParagraphFont"/>
    <w:link w:val="CH4"/>
    <w:uiPriority w:val="99"/>
    <w:rsid w:val="0007718F"/>
    <w:rPr>
      <w:rFonts w:eastAsia="Times New Roman"/>
      <w:b/>
    </w:rPr>
  </w:style>
  <w:style w:type="character" w:customStyle="1" w:styleId="HeaderChar">
    <w:name w:val="Header Char"/>
    <w:basedOn w:val="DefaultParagraphFont"/>
    <w:link w:val="Header"/>
    <w:uiPriority w:val="99"/>
    <w:rsid w:val="0007718F"/>
    <w:rPr>
      <w:rFonts w:eastAsia="Times New Roman"/>
      <w:b/>
      <w:sz w:val="18"/>
    </w:rPr>
  </w:style>
  <w:style w:type="character" w:customStyle="1" w:styleId="Heading1Char">
    <w:name w:val="Heading 1 Char"/>
    <w:basedOn w:val="DefaultParagraphFont"/>
    <w:link w:val="Heading1"/>
    <w:rsid w:val="0007718F"/>
    <w:rPr>
      <w:rFonts w:eastAsia="Times New Roman" w:cs="Simplified Arabic"/>
      <w:b/>
      <w:sz w:val="28"/>
      <w:szCs w:val="25"/>
    </w:rPr>
  </w:style>
  <w:style w:type="character" w:customStyle="1" w:styleId="Heading2Char">
    <w:name w:val="Heading 2 Char"/>
    <w:basedOn w:val="DefaultParagraphFont"/>
    <w:link w:val="Heading2"/>
    <w:rsid w:val="0007718F"/>
    <w:rPr>
      <w:rFonts w:eastAsia="Times New Roman" w:cs="Simplified Arabic"/>
      <w:b/>
      <w:sz w:val="24"/>
      <w:szCs w:val="25"/>
    </w:rPr>
  </w:style>
  <w:style w:type="character" w:customStyle="1" w:styleId="Heading3Char">
    <w:name w:val="Heading 3 Char"/>
    <w:basedOn w:val="DefaultParagraphFont"/>
    <w:link w:val="Heading3"/>
    <w:rsid w:val="0007718F"/>
    <w:rPr>
      <w:rFonts w:eastAsia="Times New Roman" w:cs="Simplified Arabic"/>
      <w:b/>
      <w:szCs w:val="25"/>
    </w:rPr>
  </w:style>
  <w:style w:type="character" w:customStyle="1" w:styleId="Heading4Char">
    <w:name w:val="Heading 4 Char"/>
    <w:basedOn w:val="DefaultParagraphFont"/>
    <w:link w:val="Heading4"/>
    <w:rsid w:val="0007718F"/>
    <w:rPr>
      <w:rFonts w:cs="Simplified Arabic"/>
      <w:b/>
      <w:szCs w:val="25"/>
    </w:rPr>
  </w:style>
  <w:style w:type="character" w:customStyle="1" w:styleId="Heading5Char">
    <w:name w:val="Heading 5 Char"/>
    <w:basedOn w:val="DefaultParagraphFont"/>
    <w:link w:val="Heading5"/>
    <w:rsid w:val="0007718F"/>
    <w:rPr>
      <w:rFonts w:eastAsia="Times New Roman"/>
      <w:b/>
    </w:rPr>
  </w:style>
  <w:style w:type="character" w:customStyle="1" w:styleId="Heading6Char">
    <w:name w:val="Heading 6 Char"/>
    <w:basedOn w:val="DefaultParagraphFont"/>
    <w:link w:val="Heading6"/>
    <w:semiHidden/>
    <w:rsid w:val="0007718F"/>
    <w:rPr>
      <w:rFonts w:eastAsia="Times New Roman"/>
      <w:bCs/>
      <w:sz w:val="24"/>
    </w:rPr>
  </w:style>
  <w:style w:type="character" w:customStyle="1" w:styleId="Heading7Char">
    <w:name w:val="Heading 7 Char"/>
    <w:basedOn w:val="DefaultParagraphFont"/>
    <w:link w:val="Heading7"/>
    <w:semiHidden/>
    <w:rsid w:val="0007718F"/>
    <w:rPr>
      <w:rFonts w:eastAsia="Times New Roman"/>
      <w:b/>
      <w:snapToGrid w:val="0"/>
      <w:u w:val="single"/>
    </w:rPr>
  </w:style>
  <w:style w:type="character" w:customStyle="1" w:styleId="Heading8Char">
    <w:name w:val="Heading 8 Char"/>
    <w:basedOn w:val="DefaultParagraphFont"/>
    <w:link w:val="Heading8"/>
    <w:semiHidden/>
    <w:rsid w:val="0007718F"/>
    <w:rPr>
      <w:rFonts w:eastAsia="Times New Roman"/>
      <w:b/>
      <w:snapToGrid w:val="0"/>
      <w:u w:val="single"/>
    </w:rPr>
  </w:style>
  <w:style w:type="character" w:customStyle="1" w:styleId="Heading9Char">
    <w:name w:val="Heading 9 Char"/>
    <w:basedOn w:val="DefaultParagraphFont"/>
    <w:link w:val="Heading9"/>
    <w:semiHidden/>
    <w:rsid w:val="0007718F"/>
    <w:rPr>
      <w:rFonts w:cs="Simplified Arabic"/>
      <w:snapToGrid w:val="0"/>
      <w:szCs w:val="30"/>
      <w:u w:val="single"/>
    </w:rPr>
  </w:style>
  <w:style w:type="paragraph" w:styleId="ListParagraph">
    <w:name w:val="List Paragraph"/>
    <w:basedOn w:val="Normal"/>
    <w:link w:val="ListParagraphChar"/>
    <w:uiPriority w:val="34"/>
    <w:qFormat/>
    <w:rsid w:val="0007718F"/>
    <w:pPr>
      <w:ind w:left="720"/>
      <w:contextualSpacing/>
    </w:pPr>
  </w:style>
  <w:style w:type="paragraph" w:styleId="NoSpacing">
    <w:name w:val="No Spacing"/>
    <w:uiPriority w:val="1"/>
    <w:qFormat/>
    <w:rsid w:val="0007718F"/>
    <w:rPr>
      <w:rFonts w:asciiTheme="minorHAnsi" w:eastAsiaTheme="minorHAnsi" w:hAnsiTheme="minorHAnsi" w:cstheme="minorBidi"/>
      <w:sz w:val="22"/>
      <w:szCs w:val="22"/>
    </w:rPr>
  </w:style>
  <w:style w:type="character" w:customStyle="1" w:styleId="NormalnumberChar">
    <w:name w:val="Normal_number Char"/>
    <w:link w:val="Normalnumber"/>
    <w:rsid w:val="0007718F"/>
    <w:rPr>
      <w:rFonts w:cs="Simplified Arabic"/>
      <w:szCs w:val="30"/>
    </w:rPr>
  </w:style>
  <w:style w:type="character" w:styleId="PlaceholderText">
    <w:name w:val="Placeholder Text"/>
    <w:basedOn w:val="DefaultParagraphFont"/>
    <w:uiPriority w:val="99"/>
    <w:semiHidden/>
    <w:rsid w:val="0007718F"/>
    <w:rPr>
      <w:color w:val="808080"/>
    </w:rPr>
  </w:style>
  <w:style w:type="table" w:styleId="TableGrid">
    <w:name w:val="Table Grid"/>
    <w:basedOn w:val="TableNormal"/>
    <w:uiPriority w:val="59"/>
    <w:rsid w:val="00077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07718F"/>
    <w:pPr>
      <w:spacing w:before="120" w:after="240"/>
    </w:pPr>
  </w:style>
  <w:style w:type="character" w:customStyle="1" w:styleId="ALogoChar">
    <w:name w:val="A_Logo Char"/>
    <w:basedOn w:val="DefaultParagraphFont"/>
    <w:link w:val="ALogo"/>
    <w:rsid w:val="0007718F"/>
    <w:rPr>
      <w:rFonts w:eastAsia="Times New Roman"/>
    </w:rPr>
  </w:style>
  <w:style w:type="paragraph" w:customStyle="1" w:styleId="ASpacer">
    <w:name w:val="A_Spacer"/>
    <w:basedOn w:val="Normal-pool"/>
    <w:link w:val="ASpacerChar"/>
    <w:qFormat/>
    <w:rsid w:val="0007718F"/>
    <w:rPr>
      <w:sz w:val="2"/>
    </w:rPr>
  </w:style>
  <w:style w:type="character" w:customStyle="1" w:styleId="ASpacerChar">
    <w:name w:val="A_Spacer Char"/>
    <w:basedOn w:val="DefaultParagraphFont"/>
    <w:link w:val="ASpacer"/>
    <w:rsid w:val="0007718F"/>
    <w:rPr>
      <w:rFonts w:eastAsia="Times New Roman"/>
      <w:sz w:val="2"/>
    </w:rPr>
  </w:style>
  <w:style w:type="paragraph" w:customStyle="1" w:styleId="AATitle1">
    <w:name w:val="AA_Title1"/>
    <w:basedOn w:val="Normal-pool"/>
    <w:qFormat/>
    <w:rsid w:val="0007718F"/>
  </w:style>
  <w:style w:type="character" w:styleId="UnresolvedMention">
    <w:name w:val="Unresolved Mention"/>
    <w:basedOn w:val="DefaultParagraphFont"/>
    <w:uiPriority w:val="99"/>
    <w:semiHidden/>
    <w:rsid w:val="0007718F"/>
    <w:rPr>
      <w:color w:val="605E5C"/>
      <w:shd w:val="clear" w:color="auto" w:fill="E1DFDD"/>
    </w:rPr>
  </w:style>
  <w:style w:type="paragraph" w:customStyle="1" w:styleId="ANormal">
    <w:name w:val="A_Normal"/>
    <w:basedOn w:val="Normal-pool"/>
    <w:qFormat/>
    <w:rsid w:val="0007718F"/>
  </w:style>
  <w:style w:type="paragraph" w:customStyle="1" w:styleId="AText0">
    <w:name w:val="A_Text0"/>
    <w:basedOn w:val="AText"/>
    <w:next w:val="AText"/>
    <w:qFormat/>
    <w:rsid w:val="0007718F"/>
    <w:pPr>
      <w:tabs>
        <w:tab w:val="clear" w:pos="4990"/>
      </w:tabs>
      <w:spacing w:before="0" w:after="120"/>
    </w:pPr>
  </w:style>
  <w:style w:type="paragraph" w:styleId="Footer">
    <w:name w:val="footer"/>
    <w:basedOn w:val="Normal"/>
    <w:link w:val="FooterChar1"/>
    <w:uiPriority w:val="99"/>
    <w:unhideWhenUsed/>
    <w:rsid w:val="0007718F"/>
    <w:pPr>
      <w:tabs>
        <w:tab w:val="clear" w:pos="1247"/>
        <w:tab w:val="right" w:pos="8641"/>
      </w:tabs>
    </w:pPr>
    <w:rPr>
      <w:b/>
      <w:sz w:val="18"/>
    </w:rPr>
  </w:style>
  <w:style w:type="character" w:customStyle="1" w:styleId="FooterChar1">
    <w:name w:val="Footer Char1"/>
    <w:basedOn w:val="DefaultParagraphFont"/>
    <w:link w:val="Footer"/>
    <w:uiPriority w:val="99"/>
    <w:rsid w:val="0007718F"/>
    <w:rPr>
      <w:rFonts w:eastAsia="Times New Roman"/>
      <w:b/>
      <w:sz w:val="18"/>
    </w:rPr>
  </w:style>
  <w:style w:type="paragraph" w:customStyle="1" w:styleId="Normal-pool">
    <w:name w:val="Normal-pool"/>
    <w:link w:val="Normal-poolChar"/>
    <w:qFormat/>
    <w:rsid w:val="0007718F"/>
    <w:pPr>
      <w:tabs>
        <w:tab w:val="left" w:pos="624"/>
        <w:tab w:val="left" w:pos="1247"/>
        <w:tab w:val="left" w:pos="1871"/>
        <w:tab w:val="left" w:pos="2495"/>
        <w:tab w:val="left" w:pos="3119"/>
        <w:tab w:val="left" w:pos="3742"/>
        <w:tab w:val="left" w:pos="4366"/>
        <w:tab w:val="left" w:pos="4990"/>
      </w:tabs>
    </w:pPr>
    <w:rPr>
      <w:rFonts w:eastAsia="Times New Roman"/>
    </w:rPr>
  </w:style>
  <w:style w:type="paragraph" w:customStyle="1" w:styleId="Footer-jobnumber">
    <w:name w:val="Footer-jobnumber"/>
    <w:basedOn w:val="Normal-pool"/>
    <w:qFormat/>
    <w:rsid w:val="0007718F"/>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7718F"/>
    <w:pPr>
      <w:spacing w:before="60"/>
      <w:ind w:left="624"/>
    </w:pPr>
    <w:rPr>
      <w:rFonts w:eastAsiaTheme="minorEastAsia"/>
      <w:sz w:val="18"/>
    </w:rPr>
  </w:style>
  <w:style w:type="paragraph" w:styleId="Bibliography">
    <w:name w:val="Bibliography"/>
    <w:basedOn w:val="Normal"/>
    <w:next w:val="Normal"/>
    <w:uiPriority w:val="37"/>
    <w:semiHidden/>
    <w:rsid w:val="0007718F"/>
  </w:style>
  <w:style w:type="paragraph" w:styleId="BlockText">
    <w:name w:val="Block Text"/>
    <w:basedOn w:val="Normal"/>
    <w:semiHidden/>
    <w:unhideWhenUsed/>
    <w:rsid w:val="0007718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07718F"/>
    <w:pPr>
      <w:spacing w:after="120"/>
    </w:pPr>
  </w:style>
  <w:style w:type="character" w:customStyle="1" w:styleId="BodyTextChar">
    <w:name w:val="Body Text Char"/>
    <w:basedOn w:val="DefaultParagraphFont"/>
    <w:link w:val="BodyText"/>
    <w:semiHidden/>
    <w:rsid w:val="0007718F"/>
    <w:rPr>
      <w:rFonts w:eastAsia="Times New Roman"/>
    </w:rPr>
  </w:style>
  <w:style w:type="paragraph" w:styleId="BodyText2">
    <w:name w:val="Body Text 2"/>
    <w:basedOn w:val="Normal"/>
    <w:link w:val="BodyText2Char"/>
    <w:semiHidden/>
    <w:unhideWhenUsed/>
    <w:rsid w:val="0007718F"/>
    <w:pPr>
      <w:spacing w:after="120" w:line="480" w:lineRule="auto"/>
    </w:pPr>
  </w:style>
  <w:style w:type="character" w:customStyle="1" w:styleId="BodyText2Char">
    <w:name w:val="Body Text 2 Char"/>
    <w:basedOn w:val="DefaultParagraphFont"/>
    <w:link w:val="BodyText2"/>
    <w:semiHidden/>
    <w:rsid w:val="0007718F"/>
    <w:rPr>
      <w:rFonts w:eastAsia="Times New Roman"/>
    </w:rPr>
  </w:style>
  <w:style w:type="paragraph" w:styleId="BodyText3">
    <w:name w:val="Body Text 3"/>
    <w:basedOn w:val="Normal"/>
    <w:link w:val="BodyText3Char"/>
    <w:semiHidden/>
    <w:unhideWhenUsed/>
    <w:rsid w:val="0007718F"/>
    <w:pPr>
      <w:spacing w:after="120"/>
    </w:pPr>
    <w:rPr>
      <w:sz w:val="16"/>
      <w:szCs w:val="16"/>
    </w:rPr>
  </w:style>
  <w:style w:type="character" w:customStyle="1" w:styleId="BodyText3Char">
    <w:name w:val="Body Text 3 Char"/>
    <w:basedOn w:val="DefaultParagraphFont"/>
    <w:link w:val="BodyText3"/>
    <w:semiHidden/>
    <w:rsid w:val="0007718F"/>
    <w:rPr>
      <w:rFonts w:eastAsia="Times New Roman"/>
      <w:sz w:val="16"/>
      <w:szCs w:val="16"/>
    </w:rPr>
  </w:style>
  <w:style w:type="paragraph" w:styleId="BodyTextFirstIndent">
    <w:name w:val="Body Text First Indent"/>
    <w:basedOn w:val="BodyText"/>
    <w:link w:val="BodyTextFirstIndentChar"/>
    <w:semiHidden/>
    <w:unhideWhenUsed/>
    <w:rsid w:val="0007718F"/>
    <w:pPr>
      <w:spacing w:after="0"/>
      <w:ind w:firstLine="360"/>
    </w:pPr>
  </w:style>
  <w:style w:type="character" w:customStyle="1" w:styleId="BodyTextFirstIndentChar">
    <w:name w:val="Body Text First Indent Char"/>
    <w:basedOn w:val="BodyTextChar"/>
    <w:link w:val="BodyTextFirstIndent"/>
    <w:semiHidden/>
    <w:rsid w:val="0007718F"/>
    <w:rPr>
      <w:rFonts w:eastAsia="Times New Roman"/>
    </w:rPr>
  </w:style>
  <w:style w:type="paragraph" w:styleId="BodyTextIndent">
    <w:name w:val="Body Text Indent"/>
    <w:basedOn w:val="Normal"/>
    <w:link w:val="BodyTextIndentChar"/>
    <w:unhideWhenUsed/>
    <w:rsid w:val="0007718F"/>
    <w:pPr>
      <w:spacing w:after="120"/>
      <w:ind w:left="283"/>
    </w:pPr>
  </w:style>
  <w:style w:type="character" w:customStyle="1" w:styleId="BodyTextIndentChar">
    <w:name w:val="Body Text Indent Char"/>
    <w:basedOn w:val="DefaultParagraphFont"/>
    <w:link w:val="BodyTextIndent"/>
    <w:rsid w:val="0007718F"/>
    <w:rPr>
      <w:rFonts w:eastAsia="Times New Roman"/>
    </w:rPr>
  </w:style>
  <w:style w:type="paragraph" w:styleId="BodyTextFirstIndent2">
    <w:name w:val="Body Text First Indent 2"/>
    <w:basedOn w:val="BodyTextIndent"/>
    <w:link w:val="BodyTextFirstIndent2Char"/>
    <w:semiHidden/>
    <w:unhideWhenUsed/>
    <w:rsid w:val="0007718F"/>
    <w:pPr>
      <w:spacing w:after="0"/>
      <w:ind w:left="360" w:firstLine="360"/>
    </w:pPr>
  </w:style>
  <w:style w:type="character" w:customStyle="1" w:styleId="BodyTextFirstIndent2Char">
    <w:name w:val="Body Text First Indent 2 Char"/>
    <w:basedOn w:val="BodyTextIndentChar"/>
    <w:link w:val="BodyTextFirstIndent2"/>
    <w:semiHidden/>
    <w:rsid w:val="0007718F"/>
    <w:rPr>
      <w:rFonts w:eastAsia="Times New Roman"/>
    </w:rPr>
  </w:style>
  <w:style w:type="paragraph" w:styleId="BodyTextIndent2">
    <w:name w:val="Body Text Indent 2"/>
    <w:basedOn w:val="Normal"/>
    <w:link w:val="BodyTextIndent2Char"/>
    <w:semiHidden/>
    <w:unhideWhenUsed/>
    <w:rsid w:val="0007718F"/>
    <w:pPr>
      <w:spacing w:after="120" w:line="480" w:lineRule="auto"/>
      <w:ind w:left="283"/>
    </w:pPr>
  </w:style>
  <w:style w:type="character" w:customStyle="1" w:styleId="BodyTextIndent2Char">
    <w:name w:val="Body Text Indent 2 Char"/>
    <w:basedOn w:val="DefaultParagraphFont"/>
    <w:link w:val="BodyTextIndent2"/>
    <w:semiHidden/>
    <w:rsid w:val="0007718F"/>
    <w:rPr>
      <w:rFonts w:eastAsia="Times New Roman"/>
    </w:rPr>
  </w:style>
  <w:style w:type="paragraph" w:styleId="BodyTextIndent3">
    <w:name w:val="Body Text Indent 3"/>
    <w:basedOn w:val="Normal"/>
    <w:link w:val="BodyTextIndent3Char"/>
    <w:semiHidden/>
    <w:unhideWhenUsed/>
    <w:rsid w:val="0007718F"/>
    <w:pPr>
      <w:spacing w:after="120"/>
      <w:ind w:left="283"/>
    </w:pPr>
    <w:rPr>
      <w:sz w:val="16"/>
      <w:szCs w:val="16"/>
    </w:rPr>
  </w:style>
  <w:style w:type="character" w:customStyle="1" w:styleId="BodyTextIndent3Char">
    <w:name w:val="Body Text Indent 3 Char"/>
    <w:basedOn w:val="DefaultParagraphFont"/>
    <w:link w:val="BodyTextIndent3"/>
    <w:semiHidden/>
    <w:rsid w:val="0007718F"/>
    <w:rPr>
      <w:rFonts w:eastAsia="Times New Roman"/>
      <w:sz w:val="16"/>
      <w:szCs w:val="16"/>
    </w:rPr>
  </w:style>
  <w:style w:type="character" w:styleId="BookTitle">
    <w:name w:val="Book Title"/>
    <w:basedOn w:val="DefaultParagraphFont"/>
    <w:uiPriority w:val="33"/>
    <w:qFormat/>
    <w:rsid w:val="0007718F"/>
    <w:rPr>
      <w:b/>
      <w:bCs/>
      <w:i/>
      <w:iCs/>
      <w:spacing w:val="5"/>
    </w:rPr>
  </w:style>
  <w:style w:type="paragraph" w:styleId="Caption">
    <w:name w:val="caption"/>
    <w:basedOn w:val="Normal"/>
    <w:next w:val="Normal"/>
    <w:semiHidden/>
    <w:unhideWhenUsed/>
    <w:qFormat/>
    <w:rsid w:val="0007718F"/>
    <w:pPr>
      <w:spacing w:after="200"/>
    </w:pPr>
    <w:rPr>
      <w:i/>
      <w:iCs/>
      <w:color w:val="1F497D" w:themeColor="text2"/>
      <w:sz w:val="18"/>
      <w:szCs w:val="18"/>
    </w:rPr>
  </w:style>
  <w:style w:type="paragraph" w:styleId="Closing">
    <w:name w:val="Closing"/>
    <w:basedOn w:val="Normal"/>
    <w:link w:val="ClosingChar"/>
    <w:semiHidden/>
    <w:unhideWhenUsed/>
    <w:rsid w:val="0007718F"/>
    <w:pPr>
      <w:ind w:left="4252"/>
    </w:pPr>
  </w:style>
  <w:style w:type="character" w:customStyle="1" w:styleId="ClosingChar">
    <w:name w:val="Closing Char"/>
    <w:basedOn w:val="DefaultParagraphFont"/>
    <w:link w:val="Closing"/>
    <w:semiHidden/>
    <w:rsid w:val="0007718F"/>
    <w:rPr>
      <w:rFonts w:eastAsia="Times New Roman"/>
    </w:rPr>
  </w:style>
  <w:style w:type="table" w:styleId="ColorfulGrid">
    <w:name w:val="Colorful Grid"/>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07718F"/>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07718F"/>
    <w:rPr>
      <w:rFonts w:cs="Simplified Arabic" w:hint="cs"/>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7718F"/>
    <w:rPr>
      <w:rFonts w:cs="Simplified Arabic" w:hint="cs"/>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07718F"/>
    <w:rPr>
      <w:rFonts w:cs="Simplified Arabic" w:hint="cs"/>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07718F"/>
    <w:rPr>
      <w:rFonts w:cs="Simplified Arabic" w:hint="cs"/>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07718F"/>
    <w:rPr>
      <w:rFonts w:cs="Simplified Arabic" w:hint="cs"/>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07718F"/>
    <w:rPr>
      <w:rFonts w:cs="Simplified Arabic" w:hint="cs"/>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07718F"/>
    <w:rPr>
      <w:rFonts w:cs="Simplified Arabic" w:hint="cs"/>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7718F"/>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7718F"/>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07718F"/>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7718F"/>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7718F"/>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7718F"/>
    <w:rPr>
      <w:rFonts w:cs="Simplified Arabic" w:hint="cs"/>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7718F"/>
    <w:rPr>
      <w:rFonts w:cs="Simplified Arabic" w:hint="cs"/>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07718F"/>
    <w:rPr>
      <w:rFonts w:cs="Simplified Arabic" w:hint="cs"/>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07718F"/>
    <w:rPr>
      <w:rFonts w:cs="Simplified Arabic" w:hint="cs"/>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07718F"/>
    <w:rPr>
      <w:rFonts w:cs="Simplified Arabic" w:hint="cs"/>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07718F"/>
    <w:rPr>
      <w:rFonts w:cs="Simplified Arabic" w:hint="cs"/>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07718F"/>
    <w:rPr>
      <w:rFonts w:cs="Simplified Arabic" w:hint="cs"/>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07718F"/>
  </w:style>
  <w:style w:type="character" w:customStyle="1" w:styleId="DateChar">
    <w:name w:val="Date Char"/>
    <w:basedOn w:val="DefaultParagraphFont"/>
    <w:link w:val="Date"/>
    <w:semiHidden/>
    <w:rsid w:val="0007718F"/>
    <w:rPr>
      <w:rFonts w:eastAsia="Times New Roman"/>
    </w:rPr>
  </w:style>
  <w:style w:type="paragraph" w:styleId="DocumentMap">
    <w:name w:val="Document Map"/>
    <w:basedOn w:val="Normal"/>
    <w:link w:val="DocumentMapChar"/>
    <w:semiHidden/>
    <w:unhideWhenUsed/>
    <w:rsid w:val="0007718F"/>
    <w:rPr>
      <w:rFonts w:ascii="Segoe UI" w:hAnsi="Segoe UI" w:cs="Segoe UI"/>
      <w:sz w:val="16"/>
      <w:szCs w:val="16"/>
    </w:rPr>
  </w:style>
  <w:style w:type="character" w:customStyle="1" w:styleId="DocumentMapChar">
    <w:name w:val="Document Map Char"/>
    <w:basedOn w:val="DefaultParagraphFont"/>
    <w:link w:val="DocumentMap"/>
    <w:semiHidden/>
    <w:rsid w:val="0007718F"/>
    <w:rPr>
      <w:rFonts w:ascii="Segoe UI" w:eastAsia="Times New Roman" w:hAnsi="Segoe UI" w:cs="Segoe UI"/>
      <w:sz w:val="16"/>
      <w:szCs w:val="16"/>
    </w:rPr>
  </w:style>
  <w:style w:type="paragraph" w:styleId="E-mailSignature">
    <w:name w:val="E-mail Signature"/>
    <w:basedOn w:val="Normal"/>
    <w:link w:val="E-mailSignatureChar"/>
    <w:semiHidden/>
    <w:unhideWhenUsed/>
    <w:rsid w:val="0007718F"/>
  </w:style>
  <w:style w:type="character" w:customStyle="1" w:styleId="E-mailSignatureChar">
    <w:name w:val="E-mail Signature Char"/>
    <w:basedOn w:val="DefaultParagraphFont"/>
    <w:link w:val="E-mailSignature"/>
    <w:semiHidden/>
    <w:rsid w:val="0007718F"/>
    <w:rPr>
      <w:rFonts w:eastAsia="Times New Roman"/>
    </w:rPr>
  </w:style>
  <w:style w:type="character" w:styleId="Emphasis">
    <w:name w:val="Emphasis"/>
    <w:basedOn w:val="DefaultParagraphFont"/>
    <w:uiPriority w:val="20"/>
    <w:qFormat/>
    <w:rsid w:val="0007718F"/>
    <w:rPr>
      <w:i/>
      <w:iCs/>
    </w:rPr>
  </w:style>
  <w:style w:type="character" w:styleId="EndnoteReference">
    <w:name w:val="endnote reference"/>
    <w:basedOn w:val="DefaultParagraphFont"/>
    <w:uiPriority w:val="99"/>
    <w:semiHidden/>
    <w:unhideWhenUsed/>
    <w:rsid w:val="0007718F"/>
    <w:rPr>
      <w:vertAlign w:val="superscript"/>
    </w:rPr>
  </w:style>
  <w:style w:type="paragraph" w:styleId="EndnoteText">
    <w:name w:val="endnote text"/>
    <w:basedOn w:val="Normal"/>
    <w:link w:val="EndnoteTextChar"/>
    <w:uiPriority w:val="99"/>
    <w:semiHidden/>
    <w:unhideWhenUsed/>
    <w:rsid w:val="0007718F"/>
  </w:style>
  <w:style w:type="character" w:customStyle="1" w:styleId="EndnoteTextChar">
    <w:name w:val="Endnote Text Char"/>
    <w:basedOn w:val="DefaultParagraphFont"/>
    <w:link w:val="EndnoteText"/>
    <w:uiPriority w:val="99"/>
    <w:semiHidden/>
    <w:rsid w:val="0007718F"/>
    <w:rPr>
      <w:rFonts w:eastAsia="Times New Roman"/>
    </w:rPr>
  </w:style>
  <w:style w:type="paragraph" w:styleId="EnvelopeAddress">
    <w:name w:val="envelope address"/>
    <w:basedOn w:val="Normal"/>
    <w:semiHidden/>
    <w:unhideWhenUsed/>
    <w:rsid w:val="0007718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07718F"/>
    <w:rPr>
      <w:rFonts w:asciiTheme="majorHAnsi" w:eastAsiaTheme="majorEastAsia" w:hAnsiTheme="majorHAnsi" w:cstheme="majorBidi"/>
    </w:rPr>
  </w:style>
  <w:style w:type="paragraph" w:styleId="FootnoteText">
    <w:name w:val="footnote text"/>
    <w:aliases w:val="Fußnotentextf, Char1,Geneva 9,Font: Geneva 9,Boston 10,f,-E Fußnotentext,Fußnotentext Ursprung,-E Fußnotentext1,-E Fußnotentext2,-E Fußnotentext3,Fußnotentext Char1,Fußnotentext Char Char,Fußnotentext Char1 Char Char,Char1,DNV-FT,fn,ft"/>
    <w:basedOn w:val="Normal"/>
    <w:link w:val="FootnoteTextChar"/>
    <w:semiHidden/>
    <w:unhideWhenUsed/>
    <w:qFormat/>
    <w:rsid w:val="0007718F"/>
  </w:style>
  <w:style w:type="character" w:customStyle="1" w:styleId="FootnoteTextChar">
    <w:name w:val="Footnote Text Char"/>
    <w:aliases w:val="Fußnotentextf Char, Char1 Char,Geneva 9 Char,Font: Geneva 9 Char,Boston 10 Char,f Char,-E Fußnotentext Char,Fußnotentext Ursprung Char,-E Fußnotentext1 Char,-E Fußnotentext2 Char,-E Fußnotentext3 Char,Fußnotentext Char1 Char,fn Char"/>
    <w:basedOn w:val="DefaultParagraphFont"/>
    <w:link w:val="FootnoteText"/>
    <w:semiHidden/>
    <w:rsid w:val="0007718F"/>
    <w:rPr>
      <w:rFonts w:eastAsia="Times New Roman"/>
    </w:rPr>
  </w:style>
  <w:style w:type="table" w:styleId="GridTable1Light">
    <w:name w:val="Grid Table 1 Light"/>
    <w:basedOn w:val="TableNormal"/>
    <w:uiPriority w:val="46"/>
    <w:rsid w:val="000771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7718F"/>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7718F"/>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7718F"/>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7718F"/>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7718F"/>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7718F"/>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7718F"/>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7718F"/>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07718F"/>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07718F"/>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07718F"/>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07718F"/>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07718F"/>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07718F"/>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7718F"/>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07718F"/>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07718F"/>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07718F"/>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07718F"/>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07718F"/>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07718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07718F"/>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7718F"/>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07718F"/>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07718F"/>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07718F"/>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07718F"/>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07718F"/>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07718F"/>
    <w:rPr>
      <w:color w:val="2B579A"/>
      <w:shd w:val="clear" w:color="auto" w:fill="E1DFDD"/>
    </w:rPr>
  </w:style>
  <w:style w:type="character" w:styleId="HTMLAcronym">
    <w:name w:val="HTML Acronym"/>
    <w:basedOn w:val="DefaultParagraphFont"/>
    <w:semiHidden/>
    <w:unhideWhenUsed/>
    <w:rsid w:val="0007718F"/>
  </w:style>
  <w:style w:type="paragraph" w:styleId="HTMLAddress">
    <w:name w:val="HTML Address"/>
    <w:basedOn w:val="Normal"/>
    <w:link w:val="HTMLAddressChar"/>
    <w:semiHidden/>
    <w:unhideWhenUsed/>
    <w:rsid w:val="0007718F"/>
    <w:rPr>
      <w:i/>
      <w:iCs/>
    </w:rPr>
  </w:style>
  <w:style w:type="character" w:customStyle="1" w:styleId="HTMLAddressChar">
    <w:name w:val="HTML Address Char"/>
    <w:basedOn w:val="DefaultParagraphFont"/>
    <w:link w:val="HTMLAddress"/>
    <w:semiHidden/>
    <w:rsid w:val="0007718F"/>
    <w:rPr>
      <w:rFonts w:eastAsia="Times New Roman"/>
      <w:i/>
      <w:iCs/>
    </w:rPr>
  </w:style>
  <w:style w:type="character" w:styleId="HTMLCite">
    <w:name w:val="HTML Cite"/>
    <w:basedOn w:val="DefaultParagraphFont"/>
    <w:semiHidden/>
    <w:unhideWhenUsed/>
    <w:rsid w:val="0007718F"/>
    <w:rPr>
      <w:i/>
      <w:iCs/>
    </w:rPr>
  </w:style>
  <w:style w:type="character" w:styleId="HTMLCode">
    <w:name w:val="HTML Code"/>
    <w:basedOn w:val="DefaultParagraphFont"/>
    <w:semiHidden/>
    <w:unhideWhenUsed/>
    <w:rsid w:val="0007718F"/>
    <w:rPr>
      <w:rFonts w:ascii="Consolas" w:hAnsi="Consolas"/>
      <w:sz w:val="20"/>
      <w:szCs w:val="20"/>
    </w:rPr>
  </w:style>
  <w:style w:type="character" w:styleId="HTMLDefinition">
    <w:name w:val="HTML Definition"/>
    <w:basedOn w:val="DefaultParagraphFont"/>
    <w:semiHidden/>
    <w:unhideWhenUsed/>
    <w:rsid w:val="0007718F"/>
    <w:rPr>
      <w:i/>
      <w:iCs/>
    </w:rPr>
  </w:style>
  <w:style w:type="character" w:styleId="HTMLKeyboard">
    <w:name w:val="HTML Keyboard"/>
    <w:basedOn w:val="DefaultParagraphFont"/>
    <w:semiHidden/>
    <w:unhideWhenUsed/>
    <w:rsid w:val="0007718F"/>
    <w:rPr>
      <w:rFonts w:ascii="Consolas" w:hAnsi="Consolas"/>
      <w:sz w:val="20"/>
      <w:szCs w:val="20"/>
    </w:rPr>
  </w:style>
  <w:style w:type="paragraph" w:styleId="HTMLPreformatted">
    <w:name w:val="HTML Preformatted"/>
    <w:basedOn w:val="Normal"/>
    <w:link w:val="HTMLPreformattedChar"/>
    <w:uiPriority w:val="99"/>
    <w:unhideWhenUsed/>
    <w:rsid w:val="0007718F"/>
    <w:rPr>
      <w:rFonts w:ascii="Consolas" w:hAnsi="Consolas"/>
    </w:rPr>
  </w:style>
  <w:style w:type="character" w:customStyle="1" w:styleId="HTMLPreformattedChar">
    <w:name w:val="HTML Preformatted Char"/>
    <w:basedOn w:val="DefaultParagraphFont"/>
    <w:link w:val="HTMLPreformatted"/>
    <w:uiPriority w:val="99"/>
    <w:rsid w:val="0007718F"/>
    <w:rPr>
      <w:rFonts w:ascii="Consolas" w:eastAsia="Times New Roman" w:hAnsi="Consolas"/>
    </w:rPr>
  </w:style>
  <w:style w:type="character" w:styleId="HTMLSample">
    <w:name w:val="HTML Sample"/>
    <w:basedOn w:val="DefaultParagraphFont"/>
    <w:semiHidden/>
    <w:unhideWhenUsed/>
    <w:rsid w:val="0007718F"/>
    <w:rPr>
      <w:rFonts w:ascii="Consolas" w:hAnsi="Consolas"/>
      <w:sz w:val="24"/>
      <w:szCs w:val="24"/>
    </w:rPr>
  </w:style>
  <w:style w:type="character" w:styleId="HTMLTypewriter">
    <w:name w:val="HTML Typewriter"/>
    <w:basedOn w:val="DefaultParagraphFont"/>
    <w:semiHidden/>
    <w:unhideWhenUsed/>
    <w:rsid w:val="0007718F"/>
    <w:rPr>
      <w:rFonts w:ascii="Consolas" w:hAnsi="Consolas"/>
      <w:sz w:val="20"/>
      <w:szCs w:val="20"/>
    </w:rPr>
  </w:style>
  <w:style w:type="character" w:styleId="HTMLVariable">
    <w:name w:val="HTML Variable"/>
    <w:basedOn w:val="DefaultParagraphFont"/>
    <w:semiHidden/>
    <w:unhideWhenUsed/>
    <w:rsid w:val="0007718F"/>
    <w:rPr>
      <w:i/>
      <w:iCs/>
    </w:rPr>
  </w:style>
  <w:style w:type="paragraph" w:styleId="Index1">
    <w:name w:val="index 1"/>
    <w:basedOn w:val="Normal"/>
    <w:next w:val="Normal"/>
    <w:autoRedefine/>
    <w:semiHidden/>
    <w:unhideWhenUsed/>
    <w:rsid w:val="0007718F"/>
    <w:pPr>
      <w:tabs>
        <w:tab w:val="clear" w:pos="1247"/>
      </w:tabs>
      <w:ind w:left="200" w:hanging="200"/>
    </w:pPr>
  </w:style>
  <w:style w:type="paragraph" w:styleId="Index2">
    <w:name w:val="index 2"/>
    <w:basedOn w:val="Normal"/>
    <w:next w:val="Normal"/>
    <w:autoRedefine/>
    <w:semiHidden/>
    <w:unhideWhenUsed/>
    <w:rsid w:val="0007718F"/>
    <w:pPr>
      <w:tabs>
        <w:tab w:val="clear" w:pos="1247"/>
      </w:tabs>
      <w:ind w:left="400" w:hanging="200"/>
    </w:pPr>
  </w:style>
  <w:style w:type="paragraph" w:styleId="Index3">
    <w:name w:val="index 3"/>
    <w:basedOn w:val="Normal"/>
    <w:next w:val="Normal"/>
    <w:autoRedefine/>
    <w:semiHidden/>
    <w:unhideWhenUsed/>
    <w:rsid w:val="0007718F"/>
    <w:pPr>
      <w:tabs>
        <w:tab w:val="clear" w:pos="1247"/>
      </w:tabs>
      <w:ind w:left="600" w:hanging="200"/>
    </w:pPr>
  </w:style>
  <w:style w:type="paragraph" w:styleId="Index4">
    <w:name w:val="index 4"/>
    <w:basedOn w:val="Normal"/>
    <w:next w:val="Normal"/>
    <w:autoRedefine/>
    <w:semiHidden/>
    <w:unhideWhenUsed/>
    <w:rsid w:val="0007718F"/>
    <w:pPr>
      <w:tabs>
        <w:tab w:val="clear" w:pos="1247"/>
      </w:tabs>
      <w:ind w:left="800" w:hanging="200"/>
    </w:pPr>
  </w:style>
  <w:style w:type="paragraph" w:styleId="Index5">
    <w:name w:val="index 5"/>
    <w:basedOn w:val="Normal"/>
    <w:next w:val="Normal"/>
    <w:autoRedefine/>
    <w:semiHidden/>
    <w:unhideWhenUsed/>
    <w:rsid w:val="0007718F"/>
    <w:pPr>
      <w:tabs>
        <w:tab w:val="clear" w:pos="1247"/>
      </w:tabs>
      <w:ind w:left="1000" w:hanging="200"/>
    </w:pPr>
  </w:style>
  <w:style w:type="paragraph" w:styleId="Index6">
    <w:name w:val="index 6"/>
    <w:basedOn w:val="Normal"/>
    <w:next w:val="Normal"/>
    <w:autoRedefine/>
    <w:semiHidden/>
    <w:unhideWhenUsed/>
    <w:rsid w:val="0007718F"/>
    <w:pPr>
      <w:tabs>
        <w:tab w:val="clear" w:pos="1247"/>
      </w:tabs>
      <w:ind w:left="1200" w:hanging="200"/>
    </w:pPr>
  </w:style>
  <w:style w:type="paragraph" w:styleId="Index7">
    <w:name w:val="index 7"/>
    <w:basedOn w:val="Normal"/>
    <w:next w:val="Normal"/>
    <w:autoRedefine/>
    <w:semiHidden/>
    <w:unhideWhenUsed/>
    <w:rsid w:val="0007718F"/>
    <w:pPr>
      <w:tabs>
        <w:tab w:val="clear" w:pos="1247"/>
      </w:tabs>
      <w:ind w:left="1400" w:hanging="200"/>
    </w:pPr>
  </w:style>
  <w:style w:type="paragraph" w:styleId="Index8">
    <w:name w:val="index 8"/>
    <w:basedOn w:val="Normal"/>
    <w:next w:val="Normal"/>
    <w:autoRedefine/>
    <w:semiHidden/>
    <w:unhideWhenUsed/>
    <w:rsid w:val="0007718F"/>
    <w:pPr>
      <w:tabs>
        <w:tab w:val="clear" w:pos="1247"/>
      </w:tabs>
      <w:ind w:left="1600" w:hanging="200"/>
    </w:pPr>
  </w:style>
  <w:style w:type="paragraph" w:styleId="Index9">
    <w:name w:val="index 9"/>
    <w:basedOn w:val="Normal"/>
    <w:next w:val="Normal"/>
    <w:autoRedefine/>
    <w:semiHidden/>
    <w:unhideWhenUsed/>
    <w:rsid w:val="0007718F"/>
    <w:pPr>
      <w:tabs>
        <w:tab w:val="clear" w:pos="1247"/>
      </w:tabs>
      <w:ind w:left="1800" w:hanging="200"/>
    </w:pPr>
  </w:style>
  <w:style w:type="paragraph" w:styleId="IndexHeading">
    <w:name w:val="index heading"/>
    <w:basedOn w:val="Normal"/>
    <w:next w:val="Index1"/>
    <w:semiHidden/>
    <w:unhideWhenUsed/>
    <w:rsid w:val="0007718F"/>
    <w:rPr>
      <w:rFonts w:asciiTheme="majorHAnsi" w:eastAsiaTheme="majorEastAsia" w:hAnsiTheme="majorHAnsi" w:cstheme="majorBidi"/>
      <w:b/>
      <w:bCs/>
    </w:rPr>
  </w:style>
  <w:style w:type="character" w:styleId="IntenseEmphasis">
    <w:name w:val="Intense Emphasis"/>
    <w:basedOn w:val="DefaultParagraphFont"/>
    <w:uiPriority w:val="21"/>
    <w:qFormat/>
    <w:rsid w:val="0007718F"/>
    <w:rPr>
      <w:i/>
      <w:iCs/>
      <w:color w:val="4F81BD" w:themeColor="accent1"/>
    </w:rPr>
  </w:style>
  <w:style w:type="paragraph" w:styleId="IntenseQuote">
    <w:name w:val="Intense Quote"/>
    <w:basedOn w:val="Normal"/>
    <w:next w:val="Normal"/>
    <w:link w:val="IntenseQuoteChar"/>
    <w:uiPriority w:val="30"/>
    <w:qFormat/>
    <w:rsid w:val="0007718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718F"/>
    <w:rPr>
      <w:rFonts w:eastAsia="Times New Roman"/>
      <w:i/>
      <w:iCs/>
      <w:color w:val="4F81BD" w:themeColor="accent1"/>
    </w:rPr>
  </w:style>
  <w:style w:type="character" w:styleId="IntenseReference">
    <w:name w:val="Intense Reference"/>
    <w:basedOn w:val="DefaultParagraphFont"/>
    <w:uiPriority w:val="32"/>
    <w:qFormat/>
    <w:rsid w:val="0007718F"/>
    <w:rPr>
      <w:b/>
      <w:bCs/>
      <w:smallCaps/>
      <w:color w:val="4F81BD" w:themeColor="accent1"/>
      <w:spacing w:val="5"/>
    </w:rPr>
  </w:style>
  <w:style w:type="table" w:styleId="LightGrid">
    <w:name w:val="Light Grid"/>
    <w:basedOn w:val="TableNormal"/>
    <w:uiPriority w:val="62"/>
    <w:semiHidden/>
    <w:unhideWhenUsed/>
    <w:rsid w:val="0007718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7718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07718F"/>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07718F"/>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07718F"/>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07718F"/>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07718F"/>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07718F"/>
    <w:rPr>
      <w:rFonts w:cs="Simplified Arabic" w:hint="c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7718F"/>
    <w:rPr>
      <w:rFonts w:cs="Simplified Arabic" w:hint="c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07718F"/>
    <w:rPr>
      <w:rFonts w:cs="Simplified Arabic" w:hint="c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07718F"/>
    <w:rPr>
      <w:rFonts w:cs="Simplified Arabic" w:hint="c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07718F"/>
    <w:rPr>
      <w:rFonts w:cs="Simplified Arabic" w:hint="cs"/>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07718F"/>
    <w:rPr>
      <w:rFonts w:cs="Simplified Arabic" w:hint="c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07718F"/>
    <w:rPr>
      <w:rFonts w:cs="Simplified Arabic" w:hint="cs"/>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07718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7718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07718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07718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07718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07718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07718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07718F"/>
  </w:style>
  <w:style w:type="paragraph" w:styleId="List">
    <w:name w:val="List"/>
    <w:basedOn w:val="Normal"/>
    <w:semiHidden/>
    <w:unhideWhenUsed/>
    <w:rsid w:val="0007718F"/>
    <w:pPr>
      <w:ind w:left="283" w:hanging="283"/>
      <w:contextualSpacing/>
    </w:pPr>
  </w:style>
  <w:style w:type="paragraph" w:styleId="List2">
    <w:name w:val="List 2"/>
    <w:basedOn w:val="Normal"/>
    <w:semiHidden/>
    <w:unhideWhenUsed/>
    <w:rsid w:val="0007718F"/>
    <w:pPr>
      <w:ind w:left="566" w:hanging="283"/>
      <w:contextualSpacing/>
    </w:pPr>
  </w:style>
  <w:style w:type="paragraph" w:styleId="List3">
    <w:name w:val="List 3"/>
    <w:basedOn w:val="Normal"/>
    <w:semiHidden/>
    <w:unhideWhenUsed/>
    <w:rsid w:val="0007718F"/>
    <w:pPr>
      <w:ind w:left="849" w:hanging="283"/>
      <w:contextualSpacing/>
    </w:pPr>
  </w:style>
  <w:style w:type="paragraph" w:styleId="List4">
    <w:name w:val="List 4"/>
    <w:basedOn w:val="Normal"/>
    <w:semiHidden/>
    <w:unhideWhenUsed/>
    <w:rsid w:val="0007718F"/>
    <w:pPr>
      <w:ind w:left="1132" w:hanging="283"/>
      <w:contextualSpacing/>
    </w:pPr>
  </w:style>
  <w:style w:type="paragraph" w:styleId="List5">
    <w:name w:val="List 5"/>
    <w:basedOn w:val="Normal"/>
    <w:semiHidden/>
    <w:unhideWhenUsed/>
    <w:rsid w:val="0007718F"/>
    <w:pPr>
      <w:ind w:left="1415" w:hanging="283"/>
      <w:contextualSpacing/>
    </w:pPr>
  </w:style>
  <w:style w:type="paragraph" w:styleId="ListBullet">
    <w:name w:val="List Bullet"/>
    <w:basedOn w:val="Normal"/>
    <w:semiHidden/>
    <w:rsid w:val="0007718F"/>
    <w:pPr>
      <w:numPr>
        <w:numId w:val="6"/>
      </w:numPr>
      <w:contextualSpacing/>
    </w:pPr>
  </w:style>
  <w:style w:type="paragraph" w:styleId="ListBullet2">
    <w:name w:val="List Bullet 2"/>
    <w:basedOn w:val="Normal"/>
    <w:semiHidden/>
    <w:unhideWhenUsed/>
    <w:rsid w:val="0007718F"/>
    <w:pPr>
      <w:numPr>
        <w:numId w:val="7"/>
      </w:numPr>
      <w:contextualSpacing/>
    </w:pPr>
  </w:style>
  <w:style w:type="paragraph" w:styleId="ListBullet3">
    <w:name w:val="List Bullet 3"/>
    <w:basedOn w:val="Normal"/>
    <w:semiHidden/>
    <w:unhideWhenUsed/>
    <w:rsid w:val="0007718F"/>
    <w:pPr>
      <w:numPr>
        <w:numId w:val="8"/>
      </w:numPr>
      <w:contextualSpacing/>
    </w:pPr>
  </w:style>
  <w:style w:type="paragraph" w:styleId="ListBullet4">
    <w:name w:val="List Bullet 4"/>
    <w:basedOn w:val="Normal"/>
    <w:semiHidden/>
    <w:unhideWhenUsed/>
    <w:rsid w:val="0007718F"/>
    <w:pPr>
      <w:numPr>
        <w:numId w:val="9"/>
      </w:numPr>
      <w:contextualSpacing/>
    </w:pPr>
  </w:style>
  <w:style w:type="paragraph" w:styleId="ListBullet5">
    <w:name w:val="List Bullet 5"/>
    <w:basedOn w:val="Normal"/>
    <w:semiHidden/>
    <w:unhideWhenUsed/>
    <w:rsid w:val="0007718F"/>
    <w:pPr>
      <w:numPr>
        <w:numId w:val="10"/>
      </w:numPr>
      <w:contextualSpacing/>
    </w:pPr>
  </w:style>
  <w:style w:type="paragraph" w:styleId="ListContinue">
    <w:name w:val="List Continue"/>
    <w:basedOn w:val="Normal"/>
    <w:semiHidden/>
    <w:unhideWhenUsed/>
    <w:rsid w:val="0007718F"/>
    <w:pPr>
      <w:spacing w:after="120"/>
      <w:ind w:left="283"/>
      <w:contextualSpacing/>
    </w:pPr>
  </w:style>
  <w:style w:type="paragraph" w:styleId="ListContinue2">
    <w:name w:val="List Continue 2"/>
    <w:basedOn w:val="Normal"/>
    <w:semiHidden/>
    <w:unhideWhenUsed/>
    <w:rsid w:val="0007718F"/>
    <w:pPr>
      <w:spacing w:after="120"/>
      <w:ind w:left="566"/>
      <w:contextualSpacing/>
    </w:pPr>
  </w:style>
  <w:style w:type="paragraph" w:styleId="ListContinue3">
    <w:name w:val="List Continue 3"/>
    <w:basedOn w:val="Normal"/>
    <w:semiHidden/>
    <w:rsid w:val="0007718F"/>
    <w:pPr>
      <w:spacing w:after="120"/>
      <w:ind w:left="849"/>
      <w:contextualSpacing/>
    </w:pPr>
  </w:style>
  <w:style w:type="paragraph" w:styleId="ListContinue4">
    <w:name w:val="List Continue 4"/>
    <w:basedOn w:val="Normal"/>
    <w:semiHidden/>
    <w:rsid w:val="0007718F"/>
    <w:pPr>
      <w:spacing w:after="120"/>
      <w:ind w:left="1132"/>
      <w:contextualSpacing/>
    </w:pPr>
  </w:style>
  <w:style w:type="paragraph" w:styleId="ListContinue5">
    <w:name w:val="List Continue 5"/>
    <w:basedOn w:val="Normal"/>
    <w:semiHidden/>
    <w:rsid w:val="0007718F"/>
    <w:pPr>
      <w:spacing w:after="120"/>
      <w:ind w:left="1415"/>
      <w:contextualSpacing/>
    </w:pPr>
  </w:style>
  <w:style w:type="paragraph" w:styleId="ListNumber">
    <w:name w:val="List Number"/>
    <w:basedOn w:val="Normal"/>
    <w:semiHidden/>
    <w:rsid w:val="0007718F"/>
    <w:pPr>
      <w:numPr>
        <w:numId w:val="11"/>
      </w:numPr>
      <w:contextualSpacing/>
    </w:pPr>
  </w:style>
  <w:style w:type="paragraph" w:styleId="ListNumber2">
    <w:name w:val="List Number 2"/>
    <w:basedOn w:val="Normal"/>
    <w:semiHidden/>
    <w:unhideWhenUsed/>
    <w:rsid w:val="0007718F"/>
    <w:pPr>
      <w:numPr>
        <w:numId w:val="12"/>
      </w:numPr>
      <w:contextualSpacing/>
    </w:pPr>
  </w:style>
  <w:style w:type="paragraph" w:styleId="ListNumber3">
    <w:name w:val="List Number 3"/>
    <w:basedOn w:val="Normal"/>
    <w:semiHidden/>
    <w:unhideWhenUsed/>
    <w:rsid w:val="0007718F"/>
    <w:pPr>
      <w:numPr>
        <w:numId w:val="13"/>
      </w:numPr>
      <w:contextualSpacing/>
    </w:pPr>
  </w:style>
  <w:style w:type="paragraph" w:styleId="ListNumber4">
    <w:name w:val="List Number 4"/>
    <w:basedOn w:val="Normal"/>
    <w:semiHidden/>
    <w:unhideWhenUsed/>
    <w:rsid w:val="0007718F"/>
    <w:pPr>
      <w:numPr>
        <w:numId w:val="14"/>
      </w:numPr>
      <w:contextualSpacing/>
    </w:pPr>
  </w:style>
  <w:style w:type="paragraph" w:styleId="ListNumber5">
    <w:name w:val="List Number 5"/>
    <w:basedOn w:val="Normal"/>
    <w:semiHidden/>
    <w:unhideWhenUsed/>
    <w:rsid w:val="0007718F"/>
    <w:pPr>
      <w:numPr>
        <w:numId w:val="15"/>
      </w:numPr>
      <w:contextualSpacing/>
    </w:pPr>
  </w:style>
  <w:style w:type="table" w:styleId="ListTable1Light">
    <w:name w:val="List Table 1 Light"/>
    <w:basedOn w:val="TableNormal"/>
    <w:uiPriority w:val="46"/>
    <w:rsid w:val="0007718F"/>
    <w:rPr>
      <w:rFonts w:cs="Simplified Arabic" w:hint="cs"/>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7718F"/>
    <w:rPr>
      <w:rFonts w:cs="Simplified Arabic" w:hint="cs"/>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07718F"/>
    <w:rPr>
      <w:rFonts w:cs="Simplified Arabic" w:hint="cs"/>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07718F"/>
    <w:rPr>
      <w:rFonts w:cs="Simplified Arabic" w:hint="c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07718F"/>
    <w:rPr>
      <w:rFonts w:cs="Simplified Arabic" w:hint="cs"/>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07718F"/>
    <w:rPr>
      <w:rFonts w:cs="Simplified Arabic" w:hint="cs"/>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07718F"/>
    <w:rPr>
      <w:rFonts w:cs="Simplified Arabic" w:hint="cs"/>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07718F"/>
    <w:rPr>
      <w:rFonts w:cs="Simplified Arabic" w:hint="c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7718F"/>
    <w:rPr>
      <w:rFonts w:cs="Simplified Arabic" w:hint="cs"/>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07718F"/>
    <w:rPr>
      <w:rFonts w:cs="Simplified Arabic" w:hint="cs"/>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07718F"/>
    <w:rPr>
      <w:rFonts w:cs="Simplified Arabic" w:hint="cs"/>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07718F"/>
    <w:rPr>
      <w:rFonts w:cs="Simplified Arabic" w:hint="cs"/>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07718F"/>
    <w:rPr>
      <w:rFonts w:cs="Simplified Arabic" w:hint="cs"/>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07718F"/>
    <w:rPr>
      <w:rFonts w:cs="Simplified Arabic" w:hint="cs"/>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07718F"/>
    <w:rPr>
      <w:rFonts w:cs="Simplified Arabic" w:hint="cs"/>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7718F"/>
    <w:rPr>
      <w:rFonts w:cs="Simplified Arabic" w:hint="cs"/>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07718F"/>
    <w:rPr>
      <w:rFonts w:cs="Simplified Arabic" w:hint="cs"/>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07718F"/>
    <w:rPr>
      <w:rFonts w:cs="Simplified Arabic" w:hint="cs"/>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07718F"/>
    <w:rPr>
      <w:rFonts w:cs="Simplified Arabic" w:hint="cs"/>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07718F"/>
    <w:rPr>
      <w:rFonts w:cs="Simplified Arabic" w:hint="c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07718F"/>
    <w:rPr>
      <w:rFonts w:cs="Simplified Arabic" w:hint="c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07718F"/>
    <w:rPr>
      <w:rFonts w:cs="Simplified Arabic" w:hint="c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7718F"/>
    <w:rPr>
      <w:rFonts w:cs="Simplified Arabic" w:hint="c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07718F"/>
    <w:rPr>
      <w:rFonts w:cs="Simplified Arabic" w:hint="cs"/>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07718F"/>
    <w:rPr>
      <w:rFonts w:cs="Simplified Arabic" w:hint="c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07718F"/>
    <w:rPr>
      <w:rFonts w:cs="Simplified Arabic" w:hint="cs"/>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07718F"/>
    <w:rPr>
      <w:rFonts w:cs="Simplified Arabic" w:hint="c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07718F"/>
    <w:rPr>
      <w:rFonts w:cs="Simplified Arabic" w:hint="c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07718F"/>
    <w:rPr>
      <w:rFonts w:cs="Simplified Arabic" w:hint="cs"/>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7718F"/>
    <w:rPr>
      <w:rFonts w:cs="Simplified Arabic" w:hint="cs"/>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7718F"/>
    <w:rPr>
      <w:rFonts w:cs="Simplified Arabic" w:hint="cs"/>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7718F"/>
    <w:rPr>
      <w:rFonts w:cs="Simplified Arabic" w:hint="cs"/>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7718F"/>
    <w:rPr>
      <w:rFonts w:cs="Simplified Arabic" w:hint="cs"/>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7718F"/>
    <w:rPr>
      <w:rFonts w:cs="Simplified Arabic" w:hint="cs"/>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7718F"/>
    <w:rPr>
      <w:rFonts w:cs="Simplified Arabic" w:hint="cs"/>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7718F"/>
    <w:rPr>
      <w:rFonts w:cs="Simplified Arabic" w:hint="cs"/>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7718F"/>
    <w:rPr>
      <w:rFonts w:cs="Simplified Arabic" w:hint="cs"/>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07718F"/>
    <w:rPr>
      <w:rFonts w:cs="Simplified Arabic" w:hint="cs"/>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07718F"/>
    <w:rPr>
      <w:rFonts w:cs="Simplified Arabic" w:hint="cs"/>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07718F"/>
    <w:rPr>
      <w:rFonts w:cs="Simplified Arabic" w:hint="cs"/>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07718F"/>
    <w:rPr>
      <w:rFonts w:cs="Simplified Arabic" w:hint="cs"/>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07718F"/>
    <w:rPr>
      <w:rFonts w:cs="Simplified Arabic" w:hint="cs"/>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07718F"/>
    <w:rPr>
      <w:rFonts w:cs="Simplified Arabic" w:hint="cs"/>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7718F"/>
    <w:rPr>
      <w:rFonts w:cs="Simplified Arabic" w:hint="cs"/>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7718F"/>
    <w:rPr>
      <w:rFonts w:cs="Simplified Arabic" w:hint="cs"/>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7718F"/>
    <w:rPr>
      <w:rFonts w:cs="Simplified Arabic" w:hint="cs"/>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7718F"/>
    <w:rPr>
      <w:rFonts w:cs="Simplified Arabic" w:hint="cs"/>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7718F"/>
    <w:rPr>
      <w:rFonts w:cs="Simplified Arabic" w:hint="cs"/>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7718F"/>
    <w:rPr>
      <w:rFonts w:cs="Simplified Arabic" w:hint="cs"/>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rsid w:val="0007718F"/>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rPr>
  </w:style>
  <w:style w:type="character" w:customStyle="1" w:styleId="MacroTextChar">
    <w:name w:val="Macro Text Char"/>
    <w:basedOn w:val="DefaultParagraphFont"/>
    <w:link w:val="MacroText"/>
    <w:semiHidden/>
    <w:rsid w:val="0007718F"/>
    <w:rPr>
      <w:rFonts w:ascii="Consolas" w:eastAsia="Times New Roman" w:hAnsi="Consolas"/>
    </w:rPr>
  </w:style>
  <w:style w:type="table" w:styleId="MediumGrid1">
    <w:name w:val="Medium Grid 1"/>
    <w:basedOn w:val="TableNormal"/>
    <w:uiPriority w:val="67"/>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7718F"/>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07718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07718F"/>
    <w:rPr>
      <w:rFonts w:cs="Simplified Arabic" w:hint="cs"/>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7718F"/>
    <w:rPr>
      <w:rFonts w:cs="Simplified Arabic" w:hint="cs"/>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07718F"/>
    <w:rPr>
      <w:rFonts w:cs="Simplified Arabic" w:hint="cs"/>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07718F"/>
    <w:rPr>
      <w:rFonts w:cs="Simplified Arabic" w:hint="cs"/>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07718F"/>
    <w:rPr>
      <w:rFonts w:cs="Simplified Arabic" w:hint="cs"/>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07718F"/>
    <w:rPr>
      <w:rFonts w:cs="Simplified Arabic" w:hint="cs"/>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07718F"/>
    <w:rPr>
      <w:rFonts w:cs="Simplified Arabic" w:hint="cs"/>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07718F"/>
    <w:rPr>
      <w:rFonts w:cs="Simplified Arabic" w:hint="cs"/>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7718F"/>
    <w:rPr>
      <w:rFonts w:cs="Simplified Arabic" w:hint="cs"/>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7718F"/>
    <w:rPr>
      <w:rFonts w:cs="Simplified Arabic" w:hint="cs"/>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7718F"/>
    <w:rPr>
      <w:rFonts w:cs="Simplified Arabic" w:hint="cs"/>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7718F"/>
    <w:rPr>
      <w:rFonts w:cs="Simplified Arabic" w:hint="cs"/>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7718F"/>
    <w:rPr>
      <w:rFonts w:cs="Simplified Arabic" w:hint="cs"/>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7718F"/>
    <w:rPr>
      <w:rFonts w:cs="Simplified Arabic" w:hint="cs"/>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7718F"/>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7718F"/>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7718F"/>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7718F"/>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7718F"/>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7718F"/>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7718F"/>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7718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rsid w:val="0007718F"/>
    <w:rPr>
      <w:color w:val="2B579A"/>
      <w:shd w:val="clear" w:color="auto" w:fill="E1DFDD"/>
    </w:rPr>
  </w:style>
  <w:style w:type="paragraph" w:styleId="MessageHeader">
    <w:name w:val="Message Header"/>
    <w:basedOn w:val="Normal"/>
    <w:link w:val="MessageHeaderChar"/>
    <w:semiHidden/>
    <w:rsid w:val="0007718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07718F"/>
    <w:rPr>
      <w:rFonts w:asciiTheme="majorHAnsi" w:eastAsiaTheme="majorEastAsia" w:hAnsiTheme="majorHAnsi" w:cstheme="majorBidi"/>
      <w:sz w:val="24"/>
      <w:szCs w:val="24"/>
      <w:shd w:val="pct20" w:color="auto" w:fill="auto"/>
    </w:rPr>
  </w:style>
  <w:style w:type="paragraph" w:styleId="NormalIndent">
    <w:name w:val="Normal Indent"/>
    <w:basedOn w:val="Normal"/>
    <w:semiHidden/>
    <w:unhideWhenUsed/>
    <w:rsid w:val="0007718F"/>
    <w:pPr>
      <w:ind w:left="720"/>
    </w:pPr>
  </w:style>
  <w:style w:type="paragraph" w:styleId="NoteHeading">
    <w:name w:val="Note Heading"/>
    <w:basedOn w:val="Normal"/>
    <w:next w:val="Normal"/>
    <w:link w:val="NoteHeadingChar"/>
    <w:semiHidden/>
    <w:unhideWhenUsed/>
    <w:rsid w:val="0007718F"/>
  </w:style>
  <w:style w:type="character" w:customStyle="1" w:styleId="NoteHeadingChar">
    <w:name w:val="Note Heading Char"/>
    <w:basedOn w:val="DefaultParagraphFont"/>
    <w:link w:val="NoteHeading"/>
    <w:semiHidden/>
    <w:rsid w:val="0007718F"/>
    <w:rPr>
      <w:rFonts w:eastAsia="Times New Roman"/>
    </w:rPr>
  </w:style>
  <w:style w:type="table" w:styleId="PlainTable1">
    <w:name w:val="Plain Table 1"/>
    <w:basedOn w:val="TableNormal"/>
    <w:uiPriority w:val="41"/>
    <w:rsid w:val="0007718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7718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7718F"/>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7718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7718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07718F"/>
    <w:rPr>
      <w:rFonts w:ascii="Consolas" w:hAnsi="Consolas"/>
      <w:sz w:val="21"/>
      <w:szCs w:val="21"/>
    </w:rPr>
  </w:style>
  <w:style w:type="character" w:customStyle="1" w:styleId="PlainTextChar">
    <w:name w:val="Plain Text Char"/>
    <w:basedOn w:val="DefaultParagraphFont"/>
    <w:link w:val="PlainText"/>
    <w:semiHidden/>
    <w:rsid w:val="0007718F"/>
    <w:rPr>
      <w:rFonts w:ascii="Consolas" w:eastAsia="Times New Roman" w:hAnsi="Consolas"/>
      <w:sz w:val="21"/>
      <w:szCs w:val="21"/>
    </w:rPr>
  </w:style>
  <w:style w:type="paragraph" w:styleId="Quote">
    <w:name w:val="Quote"/>
    <w:basedOn w:val="Normal"/>
    <w:next w:val="Normal"/>
    <w:link w:val="QuoteChar"/>
    <w:uiPriority w:val="29"/>
    <w:qFormat/>
    <w:rsid w:val="0007718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718F"/>
    <w:rPr>
      <w:rFonts w:eastAsia="Times New Roman"/>
      <w:i/>
      <w:iCs/>
      <w:color w:val="404040" w:themeColor="text1" w:themeTint="BF"/>
    </w:rPr>
  </w:style>
  <w:style w:type="paragraph" w:styleId="Salutation">
    <w:name w:val="Salutation"/>
    <w:basedOn w:val="Normal"/>
    <w:next w:val="Normal"/>
    <w:link w:val="SalutationChar"/>
    <w:semiHidden/>
    <w:unhideWhenUsed/>
    <w:rsid w:val="0007718F"/>
  </w:style>
  <w:style w:type="character" w:customStyle="1" w:styleId="SalutationChar">
    <w:name w:val="Salutation Char"/>
    <w:basedOn w:val="DefaultParagraphFont"/>
    <w:link w:val="Salutation"/>
    <w:semiHidden/>
    <w:rsid w:val="0007718F"/>
    <w:rPr>
      <w:rFonts w:eastAsia="Times New Roman"/>
    </w:rPr>
  </w:style>
  <w:style w:type="paragraph" w:styleId="Signature">
    <w:name w:val="Signature"/>
    <w:basedOn w:val="Normal"/>
    <w:link w:val="SignatureChar"/>
    <w:semiHidden/>
    <w:unhideWhenUsed/>
    <w:rsid w:val="0007718F"/>
    <w:pPr>
      <w:ind w:left="4252"/>
    </w:pPr>
  </w:style>
  <w:style w:type="character" w:customStyle="1" w:styleId="SignatureChar">
    <w:name w:val="Signature Char"/>
    <w:basedOn w:val="DefaultParagraphFont"/>
    <w:link w:val="Signature"/>
    <w:semiHidden/>
    <w:rsid w:val="0007718F"/>
    <w:rPr>
      <w:rFonts w:eastAsia="Times New Roman"/>
    </w:rPr>
  </w:style>
  <w:style w:type="character" w:styleId="SmartHyperlink">
    <w:name w:val="Smart Hyperlink"/>
    <w:basedOn w:val="DefaultParagraphFont"/>
    <w:uiPriority w:val="99"/>
    <w:semiHidden/>
    <w:rsid w:val="0007718F"/>
    <w:rPr>
      <w:u w:val="dotted"/>
    </w:rPr>
  </w:style>
  <w:style w:type="character" w:styleId="SmartLink">
    <w:name w:val="Smart Link"/>
    <w:basedOn w:val="DefaultParagraphFont"/>
    <w:uiPriority w:val="99"/>
    <w:semiHidden/>
    <w:unhideWhenUsed/>
    <w:rsid w:val="0007718F"/>
    <w:rPr>
      <w:color w:val="0000FF"/>
      <w:u w:val="single"/>
      <w:shd w:val="clear" w:color="auto" w:fill="F3F2F1"/>
    </w:rPr>
  </w:style>
  <w:style w:type="character" w:styleId="Strong">
    <w:name w:val="Strong"/>
    <w:basedOn w:val="DefaultParagraphFont"/>
    <w:qFormat/>
    <w:rsid w:val="0007718F"/>
    <w:rPr>
      <w:b/>
      <w:bCs/>
    </w:rPr>
  </w:style>
  <w:style w:type="paragraph" w:styleId="Subtitle">
    <w:name w:val="Subtitle"/>
    <w:basedOn w:val="Normal"/>
    <w:next w:val="Normal"/>
    <w:link w:val="SubtitleChar"/>
    <w:qFormat/>
    <w:rsid w:val="0007718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7718F"/>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qFormat/>
    <w:rsid w:val="0007718F"/>
    <w:rPr>
      <w:i/>
      <w:iCs/>
      <w:color w:val="404040" w:themeColor="text1" w:themeTint="BF"/>
    </w:rPr>
  </w:style>
  <w:style w:type="character" w:styleId="SubtleReference">
    <w:name w:val="Subtle Reference"/>
    <w:basedOn w:val="DefaultParagraphFont"/>
    <w:uiPriority w:val="31"/>
    <w:qFormat/>
    <w:rsid w:val="0007718F"/>
    <w:rPr>
      <w:smallCaps/>
      <w:color w:val="5A5A5A" w:themeColor="text1" w:themeTint="A5"/>
    </w:rPr>
  </w:style>
  <w:style w:type="table" w:styleId="Table3Deffects1">
    <w:name w:val="Table 3D effect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7718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rPr>
      <w:rFonts w:cs="Simplified Arabic" w:hint="c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07718F"/>
    <w:pPr>
      <w:tabs>
        <w:tab w:val="clear" w:pos="1247"/>
      </w:tabs>
      <w:ind w:left="200" w:hanging="200"/>
    </w:pPr>
  </w:style>
  <w:style w:type="table" w:styleId="TableProfessional">
    <w:name w:val="Table Professional"/>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7718F"/>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7718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7718F"/>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07718F"/>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7718F"/>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character" w:customStyle="1" w:styleId="CH2Char">
    <w:name w:val="CH2 Char"/>
    <w:link w:val="CH2"/>
    <w:locked/>
    <w:rsid w:val="006A5453"/>
    <w:rPr>
      <w:rFonts w:eastAsia="Times New Roman"/>
      <w:b/>
      <w:sz w:val="24"/>
      <w:szCs w:val="24"/>
    </w:rPr>
  </w:style>
  <w:style w:type="character" w:customStyle="1" w:styleId="BBTitleChar">
    <w:name w:val="BB_Title Char"/>
    <w:link w:val="BBTitle"/>
    <w:rsid w:val="006A5453"/>
    <w:rPr>
      <w:rFonts w:eastAsia="Times New Roman"/>
      <w:b/>
      <w:sz w:val="28"/>
      <w:szCs w:val="28"/>
    </w:rPr>
  </w:style>
  <w:style w:type="character" w:customStyle="1" w:styleId="CH1Char">
    <w:name w:val="CH1 Char"/>
    <w:link w:val="CH1"/>
    <w:locked/>
    <w:rsid w:val="006A5453"/>
    <w:rPr>
      <w:rFonts w:eastAsia="Times New Roman"/>
      <w:b/>
      <w:sz w:val="28"/>
      <w:szCs w:val="28"/>
    </w:rPr>
  </w:style>
  <w:style w:type="numbering" w:customStyle="1" w:styleId="Normallist1">
    <w:name w:val="Normal_list1"/>
    <w:basedOn w:val="NoList"/>
    <w:rsid w:val="006A5453"/>
  </w:style>
  <w:style w:type="paragraph" w:styleId="Revision">
    <w:name w:val="Revision"/>
    <w:hidden/>
    <w:uiPriority w:val="99"/>
    <w:semiHidden/>
    <w:rsid w:val="006A5453"/>
    <w:rPr>
      <w:rFonts w:eastAsia="Times New Roman"/>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uiPriority w:val="99"/>
    <w:qFormat/>
    <w:rsid w:val="006A5453"/>
    <w:pPr>
      <w:tabs>
        <w:tab w:val="clear" w:pos="1247"/>
        <w:tab w:val="clear" w:pos="1814"/>
        <w:tab w:val="clear" w:pos="2381"/>
        <w:tab w:val="clear" w:pos="2948"/>
        <w:tab w:val="clear" w:pos="3515"/>
      </w:tabs>
      <w:spacing w:after="160" w:line="240" w:lineRule="exact"/>
      <w:jc w:val="both"/>
    </w:pPr>
    <w:rPr>
      <w:szCs w:val="18"/>
      <w:vertAlign w:val="superscript"/>
    </w:rPr>
  </w:style>
  <w:style w:type="character" w:customStyle="1" w:styleId="NormalNonumberChar">
    <w:name w:val="Normal_No_number Char"/>
    <w:link w:val="NormalNonumber"/>
    <w:locked/>
    <w:rsid w:val="006A5453"/>
    <w:rPr>
      <w:rFonts w:eastAsia="Times New Roman"/>
    </w:rPr>
  </w:style>
  <w:style w:type="numbering" w:customStyle="1" w:styleId="NoList1">
    <w:name w:val="No List1"/>
    <w:next w:val="NoList"/>
    <w:uiPriority w:val="99"/>
    <w:semiHidden/>
    <w:unhideWhenUsed/>
    <w:rsid w:val="006A5453"/>
  </w:style>
  <w:style w:type="numbering" w:customStyle="1" w:styleId="Normallist2">
    <w:name w:val="Normal_list2"/>
    <w:basedOn w:val="NoList"/>
    <w:rsid w:val="006A5453"/>
  </w:style>
  <w:style w:type="character" w:customStyle="1" w:styleId="views-field">
    <w:name w:val="views-field"/>
    <w:basedOn w:val="DefaultParagraphFont"/>
    <w:rsid w:val="006A5453"/>
  </w:style>
  <w:style w:type="character" w:customStyle="1" w:styleId="field-content">
    <w:name w:val="field-content"/>
    <w:basedOn w:val="DefaultParagraphFont"/>
    <w:rsid w:val="006A5453"/>
  </w:style>
  <w:style w:type="table" w:customStyle="1" w:styleId="TableGrid10">
    <w:name w:val="Table Grid1"/>
    <w:basedOn w:val="TableNormal"/>
    <w:next w:val="TableGrid"/>
    <w:uiPriority w:val="59"/>
    <w:rsid w:val="006A54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51">
    <w:name w:val="Light List - Accent 51"/>
    <w:basedOn w:val="TableNormal"/>
    <w:next w:val="LightList-Accent5"/>
    <w:uiPriority w:val="61"/>
    <w:rsid w:val="006A5453"/>
    <w:rPr>
      <w:rFonts w:cs="Simplified Arabic" w:hint="cs"/>
      <w:sz w:val="22"/>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Paralevel1">
    <w:name w:val="Para level1"/>
    <w:basedOn w:val="Normal"/>
    <w:rsid w:val="006A5453"/>
    <w:pPr>
      <w:numPr>
        <w:numId w:val="16"/>
      </w:numPr>
      <w:tabs>
        <w:tab w:val="clear" w:pos="360"/>
        <w:tab w:val="clear" w:pos="1247"/>
        <w:tab w:val="clear" w:pos="1814"/>
        <w:tab w:val="clear" w:pos="2381"/>
        <w:tab w:val="clear" w:pos="2948"/>
        <w:tab w:val="clear" w:pos="3515"/>
      </w:tabs>
      <w:spacing w:after="120" w:line="276" w:lineRule="auto"/>
    </w:pPr>
    <w:rPr>
      <w:rFonts w:ascii="Calibri" w:eastAsia="Calibri" w:hAnsi="Calibri"/>
      <w:szCs w:val="22"/>
    </w:rPr>
  </w:style>
  <w:style w:type="character" w:customStyle="1" w:styleId="UnresolvedMention1">
    <w:name w:val="Unresolved Mention1"/>
    <w:basedOn w:val="DefaultParagraphFont"/>
    <w:uiPriority w:val="99"/>
    <w:semiHidden/>
    <w:unhideWhenUsed/>
    <w:rsid w:val="006A5453"/>
    <w:rPr>
      <w:color w:val="808080"/>
      <w:shd w:val="clear" w:color="auto" w:fill="E6E6E6"/>
    </w:rPr>
  </w:style>
  <w:style w:type="character" w:customStyle="1" w:styleId="normaltextrun">
    <w:name w:val="normaltextrun"/>
    <w:basedOn w:val="DefaultParagraphFont"/>
    <w:rsid w:val="006A5453"/>
  </w:style>
  <w:style w:type="paragraph" w:customStyle="1" w:styleId="HeadingUNEP">
    <w:name w:val="Heading UNEP"/>
    <w:basedOn w:val="ListParagraph"/>
    <w:link w:val="HeadingUNEPChar"/>
    <w:qFormat/>
    <w:rsid w:val="006A5453"/>
    <w:pPr>
      <w:numPr>
        <w:numId w:val="17"/>
      </w:numPr>
      <w:tabs>
        <w:tab w:val="clear" w:pos="1247"/>
        <w:tab w:val="clear" w:pos="1814"/>
        <w:tab w:val="clear" w:pos="2381"/>
        <w:tab w:val="clear" w:pos="2948"/>
        <w:tab w:val="clear" w:pos="3515"/>
      </w:tabs>
      <w:autoSpaceDE w:val="0"/>
      <w:autoSpaceDN w:val="0"/>
      <w:adjustRightInd w:val="0"/>
      <w:ind w:left="0" w:firstLine="0"/>
      <w:outlineLvl w:val="1"/>
    </w:pPr>
    <w:rPr>
      <w:rFonts w:eastAsiaTheme="minorEastAsia"/>
      <w:b/>
      <w:sz w:val="28"/>
      <w:szCs w:val="28"/>
    </w:rPr>
  </w:style>
  <w:style w:type="character" w:customStyle="1" w:styleId="ListParagraphChar">
    <w:name w:val="List Paragraph Char"/>
    <w:basedOn w:val="DefaultParagraphFont"/>
    <w:link w:val="ListParagraph"/>
    <w:uiPriority w:val="34"/>
    <w:rsid w:val="006A5453"/>
    <w:rPr>
      <w:rFonts w:ascii="Times New Roman" w:cs="Simplified Arabic" w:hint="cs"/>
    </w:rPr>
  </w:style>
  <w:style w:type="character" w:customStyle="1" w:styleId="HeadingUNEPChar">
    <w:name w:val="Heading UNEP Char"/>
    <w:basedOn w:val="ListParagraphChar"/>
    <w:link w:val="HeadingUNEP"/>
    <w:rsid w:val="006A5453"/>
    <w:rPr>
      <w:rFonts w:ascii="Times New Roman" w:eastAsiaTheme="minorEastAsia" w:cs="Simplified Arabic" w:hint="cs"/>
      <w:b/>
      <w:sz w:val="28"/>
      <w:szCs w:val="28"/>
    </w:rPr>
  </w:style>
  <w:style w:type="paragraph" w:customStyle="1" w:styleId="SubheadingUNEP">
    <w:name w:val="Subheading UNEP"/>
    <w:basedOn w:val="ListParagraph"/>
    <w:link w:val="SubheadingUNEPChar"/>
    <w:qFormat/>
    <w:rsid w:val="006A5453"/>
    <w:pPr>
      <w:numPr>
        <w:numId w:val="18"/>
      </w:numPr>
      <w:tabs>
        <w:tab w:val="clear" w:pos="1247"/>
        <w:tab w:val="clear" w:pos="1814"/>
        <w:tab w:val="clear" w:pos="2381"/>
        <w:tab w:val="clear" w:pos="2948"/>
        <w:tab w:val="clear" w:pos="3515"/>
      </w:tabs>
      <w:ind w:left="0" w:firstLine="0"/>
      <w:outlineLvl w:val="3"/>
    </w:pPr>
    <w:rPr>
      <w:rFonts w:eastAsiaTheme="minorEastAsia"/>
      <w:b/>
      <w:bCs/>
    </w:rPr>
  </w:style>
  <w:style w:type="character" w:customStyle="1" w:styleId="SubheadingUNEPChar">
    <w:name w:val="Subheading UNEP Char"/>
    <w:basedOn w:val="ListParagraphChar"/>
    <w:link w:val="SubheadingUNEP"/>
    <w:rsid w:val="006A5453"/>
    <w:rPr>
      <w:rFonts w:ascii="Times New Roman" w:eastAsiaTheme="minorEastAsia" w:cs="Simplified Arabic" w:hint="cs"/>
      <w:b/>
      <w:bCs/>
      <w:szCs w:val="30"/>
    </w:rPr>
  </w:style>
  <w:style w:type="paragraph" w:customStyle="1" w:styleId="OverallheadingUNEP">
    <w:name w:val="Overall heading UNEP"/>
    <w:basedOn w:val="BBTitle"/>
    <w:link w:val="OverallheadingUNEPChar"/>
    <w:qFormat/>
    <w:rsid w:val="006A5453"/>
    <w:pPr>
      <w:outlineLvl w:val="0"/>
    </w:pPr>
  </w:style>
  <w:style w:type="character" w:customStyle="1" w:styleId="OverallheadingUNEPChar">
    <w:name w:val="Overall heading UNEP Char"/>
    <w:basedOn w:val="BBTitleChar"/>
    <w:link w:val="OverallheadingUNEP"/>
    <w:rsid w:val="006A5453"/>
    <w:rPr>
      <w:rFonts w:eastAsia="Times New Roman"/>
      <w:b/>
      <w:sz w:val="28"/>
      <w:szCs w:val="28"/>
    </w:rPr>
  </w:style>
  <w:style w:type="paragraph" w:customStyle="1" w:styleId="IntermediateheadingUNEP">
    <w:name w:val="Intermediate heading UNEP"/>
    <w:basedOn w:val="ListParagraph"/>
    <w:link w:val="IntermediateheadingUNEPChar"/>
    <w:qFormat/>
    <w:rsid w:val="006A5453"/>
    <w:pPr>
      <w:tabs>
        <w:tab w:val="clear" w:pos="1247"/>
        <w:tab w:val="clear" w:pos="1814"/>
        <w:tab w:val="clear" w:pos="2381"/>
        <w:tab w:val="clear" w:pos="2948"/>
        <w:tab w:val="clear" w:pos="3515"/>
      </w:tabs>
      <w:ind w:left="987" w:firstLine="266"/>
      <w:outlineLvl w:val="2"/>
    </w:pPr>
    <w:rPr>
      <w:rFonts w:eastAsiaTheme="minorEastAsia"/>
      <w:b/>
      <w:bCs/>
    </w:rPr>
  </w:style>
  <w:style w:type="character" w:customStyle="1" w:styleId="IntermediateheadingUNEPChar">
    <w:name w:val="Intermediate heading UNEP Char"/>
    <w:basedOn w:val="ListParagraphChar"/>
    <w:link w:val="IntermediateheadingUNEP"/>
    <w:rsid w:val="006A5453"/>
    <w:rPr>
      <w:rFonts w:ascii="Times New Roman" w:eastAsiaTheme="minorEastAsia" w:cs="Simplified Arabic" w:hint="cs"/>
      <w:b/>
      <w:bCs/>
    </w:rPr>
  </w:style>
  <w:style w:type="paragraph" w:customStyle="1" w:styleId="Style1">
    <w:name w:val="Style1"/>
    <w:basedOn w:val="SubheadingUNEP"/>
    <w:link w:val="Style1Char"/>
    <w:qFormat/>
    <w:rsid w:val="006A5453"/>
    <w:pPr>
      <w:numPr>
        <w:ilvl w:val="1"/>
      </w:numPr>
      <w:ind w:left="0" w:firstLine="0"/>
      <w:outlineLvl w:val="4"/>
    </w:pPr>
  </w:style>
  <w:style w:type="character" w:customStyle="1" w:styleId="Style1Char">
    <w:name w:val="Style1 Char"/>
    <w:basedOn w:val="SubheadingUNEPChar"/>
    <w:link w:val="Style1"/>
    <w:rsid w:val="006A5453"/>
    <w:rPr>
      <w:rFonts w:ascii="Times New Roman" w:eastAsiaTheme="minorEastAsia" w:cs="Simplified Arabic" w:hint="cs"/>
      <w:b/>
      <w:bCs/>
      <w:szCs w:val="30"/>
    </w:rPr>
  </w:style>
  <w:style w:type="paragraph" w:customStyle="1" w:styleId="Style2">
    <w:name w:val="Style2"/>
    <w:basedOn w:val="Style1"/>
    <w:link w:val="Style2Char"/>
    <w:qFormat/>
    <w:rsid w:val="006A5453"/>
    <w:pPr>
      <w:numPr>
        <w:ilvl w:val="2"/>
      </w:numPr>
      <w:ind w:left="0" w:firstLine="0"/>
      <w:outlineLvl w:val="5"/>
    </w:pPr>
  </w:style>
  <w:style w:type="character" w:customStyle="1" w:styleId="Style2Char">
    <w:name w:val="Style2 Char"/>
    <w:basedOn w:val="Style1Char"/>
    <w:link w:val="Style2"/>
    <w:rsid w:val="006A5453"/>
    <w:rPr>
      <w:rFonts w:ascii="Times New Roman" w:eastAsiaTheme="minorEastAsia" w:cs="Simplified Arabic" w:hint="cs"/>
      <w:b/>
      <w:bCs/>
      <w:szCs w:val="30"/>
    </w:rPr>
  </w:style>
  <w:style w:type="table" w:customStyle="1" w:styleId="TableGrid20">
    <w:name w:val="Table Grid2"/>
    <w:basedOn w:val="TableNormal"/>
    <w:next w:val="TableGrid"/>
    <w:uiPriority w:val="59"/>
    <w:rsid w:val="006A545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sub">
    <w:name w:val="Subsub"/>
    <w:basedOn w:val="Normal"/>
    <w:link w:val="SubsubChar"/>
    <w:qFormat/>
    <w:rsid w:val="006A5453"/>
    <w:pPr>
      <w:tabs>
        <w:tab w:val="clear" w:pos="1247"/>
        <w:tab w:val="clear" w:pos="1814"/>
        <w:tab w:val="clear" w:pos="2381"/>
        <w:tab w:val="clear" w:pos="2948"/>
        <w:tab w:val="clear" w:pos="3515"/>
      </w:tabs>
      <w:spacing w:after="160" w:line="278" w:lineRule="auto"/>
      <w:ind w:left="1871"/>
      <w:outlineLvl w:val="4"/>
    </w:pPr>
    <w:rPr>
      <w:b/>
      <w:i/>
    </w:rPr>
  </w:style>
  <w:style w:type="character" w:customStyle="1" w:styleId="SubsubChar">
    <w:name w:val="Subsub Char"/>
    <w:basedOn w:val="DefaultParagraphFont"/>
    <w:link w:val="Subsub"/>
    <w:rsid w:val="006A5453"/>
    <w:rPr>
      <w:rFonts w:eastAsia="Times New Roman"/>
      <w:b/>
      <w:i/>
    </w:rPr>
  </w:style>
  <w:style w:type="paragraph" w:customStyle="1" w:styleId="my-2">
    <w:name w:val="my-2"/>
    <w:basedOn w:val="Normal"/>
    <w:rsid w:val="006A5453"/>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inline-block">
    <w:name w:val="inline-block"/>
    <w:basedOn w:val="DefaultParagraphFont"/>
    <w:rsid w:val="006A5453"/>
  </w:style>
  <w:style w:type="paragraph" w:customStyle="1" w:styleId="Normalnumber0">
    <w:name w:val="Normal number"/>
    <w:basedOn w:val="Normal"/>
    <w:link w:val="NormalnumberChar0"/>
    <w:qFormat/>
    <w:rsid w:val="006A5453"/>
    <w:pPr>
      <w:tabs>
        <w:tab w:val="clear" w:pos="1247"/>
        <w:tab w:val="clear" w:pos="1814"/>
        <w:tab w:val="clear" w:pos="2381"/>
        <w:tab w:val="clear" w:pos="2948"/>
        <w:tab w:val="clear" w:pos="3515"/>
        <w:tab w:val="left" w:pos="624"/>
      </w:tabs>
      <w:ind w:left="1247"/>
    </w:pPr>
  </w:style>
  <w:style w:type="character" w:customStyle="1" w:styleId="NormalnumberChar0">
    <w:name w:val="Normal number Char"/>
    <w:basedOn w:val="DefaultParagraphFont"/>
    <w:link w:val="Normalnumber0"/>
    <w:rsid w:val="006A5453"/>
    <w:rPr>
      <w:rFonts w:eastAsia="Times New Roman"/>
    </w:rPr>
  </w:style>
  <w:style w:type="character" w:customStyle="1" w:styleId="Normal-poolChar">
    <w:name w:val="Normal-pool Char"/>
    <w:link w:val="Normal-pool"/>
    <w:locked/>
    <w:rsid w:val="00BA039B"/>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sizeofdoc xmlns="44b29a07-ae0c-4297-aad9-2f7ae2e24b8e" xsi:nil="true"/>
    <lcf76f155ced4ddcb4097134ff3c332f xmlns="44b29a07-ae0c-4297-aad9-2f7ae2e24b8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527E0A0837F64083645E115EB57567" ma:contentTypeVersion="20" ma:contentTypeDescription="Create a new document." ma:contentTypeScope="" ma:versionID="48e23393f98525ab4c1cba1b579a804e">
  <xsd:schema xmlns:xsd="http://www.w3.org/2001/XMLSchema" xmlns:xs="http://www.w3.org/2001/XMLSchema" xmlns:p="http://schemas.microsoft.com/office/2006/metadata/properties" xmlns:ns2="44b29a07-ae0c-4297-aad9-2f7ae2e24b8e" xmlns:ns3="a591afa8-fd54-42f1-9ea9-749d51e1c00b" xmlns:ns4="985ec44e-1bab-4c0b-9df0-6ba128686fc9" targetNamespace="http://schemas.microsoft.com/office/2006/metadata/properties" ma:root="true" ma:fieldsID="00fc5e8c2686de992f3520d1be067e0c" ns2:_="" ns3:_="" ns4:_="">
    <xsd:import namespace="44b29a07-ae0c-4297-aad9-2f7ae2e24b8e"/>
    <xsd:import namespace="a591afa8-fd54-42f1-9ea9-749d51e1c00b"/>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LengthInSeconds" minOccurs="0"/>
                <xsd:element ref="ns2:sizeofdoc"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b29a07-ae0c-4297-aad9-2f7ae2e24b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sizeofdoc" ma:index="25" nillable="true" ma:displayName="size of doc" ma:description="size of doc" ma:format="Dropdown" ma:internalName="sizeofdoc"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1afa8-fd54-42f1-9ea9-749d51e1c00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f98e707-5146-45f7-a2b1-4239a4ec8568}" ma:internalName="TaxCatchAll" ma:showField="CatchAllData" ma:web="a591afa8-fd54-42f1-9ea9-749d51e1c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44b29a07-ae0c-4297-aad9-2f7ae2e24b8e"/>
  </ds:schemaRefs>
</ds:datastoreItem>
</file>

<file path=customXml/itemProps3.xml><?xml version="1.0" encoding="utf-8"?>
<ds:datastoreItem xmlns:ds="http://schemas.openxmlformats.org/officeDocument/2006/customXml" ds:itemID="{67AF44C7-2CAD-4F3A-A790-E3F1902A02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b29a07-ae0c-4297-aad9-2f7ae2e24b8e"/>
    <ds:schemaRef ds:uri="a591afa8-fd54-42f1-9ea9-749d51e1c00b"/>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Template>
  <TotalTime>232</TotalTime>
  <Pages>15</Pages>
  <Words>5571</Words>
  <Characters>31757</Characters>
  <Application>Microsoft Office Word</Application>
  <DocSecurity>0</DocSecurity>
  <PresentationFormat/>
  <Lines>264</Lines>
  <Paragraphs>74</Paragraphs>
  <ScaleCrop>false</ScaleCrop>
  <Manager/>
  <Company/>
  <LinksUpToDate>false</LinksUpToDate>
  <CharactersWithSpaces>37254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K2606170-a-OzL-Pro-WG-1-48-4</dc:title>
  <dc:subject/>
  <dc:creator>Ramy Eljazzar</dc:creator>
  <cp:keywords/>
  <dc:description/>
  <cp:lastModifiedBy>Ramy Eljazzar</cp:lastModifiedBy>
  <cp:revision>28</cp:revision>
  <cp:lastPrinted>2026-06-03T10:24:00Z</cp:lastPrinted>
  <dcterms:created xsi:type="dcterms:W3CDTF">2026-05-29T17:33:00Z</dcterms:created>
  <dcterms:modified xsi:type="dcterms:W3CDTF">2026-06-03T10:24:00Z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UNEP-OZL-PRO-WG</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Order">
    <vt:r8>22800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Office_x0020_of_x0020_Origin">
    <vt:lpwstr/>
  </property>
  <property fmtid="{D5CDD505-2E9C-101B-9397-08002B2CF9AE}" pid="19" name="lcf76f155ced4ddcb4097134ff3c332f">
    <vt:lpwstr/>
  </property>
  <property fmtid="{D5CDD505-2E9C-101B-9397-08002B2CF9AE}" pid="20" name="Office of Origin">
    <vt:lpwstr/>
  </property>
  <property fmtid="{D5CDD505-2E9C-101B-9397-08002B2CF9AE}" pid="21" name="ContentTypeId">
    <vt:lpwstr>0x010100A8527E0A0837F64083645E115EB57567</vt:lpwstr>
  </property>
  <property fmtid="{D5CDD505-2E9C-101B-9397-08002B2CF9AE}" pid="22" name="TranslatedWith">
    <vt:lpwstr>Mercury</vt:lpwstr>
  </property>
  <property fmtid="{D5CDD505-2E9C-101B-9397-08002B2CF9AE}" pid="23" name="GeneratedBy">
    <vt:lpwstr>mouniro@un.org</vt:lpwstr>
  </property>
  <property fmtid="{D5CDD505-2E9C-101B-9397-08002B2CF9AE}" pid="24" name="GeneratedDate">
    <vt:lpwstr>05/29/2026 16:53:54</vt:lpwstr>
  </property>
  <property fmtid="{D5CDD505-2E9C-101B-9397-08002B2CF9AE}" pid="25" name="OriginalDocID">
    <vt:lpwstr>5ee2df78-8753-4a83-a3f6-b42fe96798e9</vt:lpwstr>
  </property>
</Properties>
</file>