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C346DF" w:rsidRPr="00173BCD" w14:paraId="0B623413" w14:textId="77777777" w:rsidTr="00C346DF">
        <w:trPr>
          <w:trHeight w:val="850"/>
        </w:trPr>
        <w:tc>
          <w:tcPr>
            <w:tcW w:w="1559" w:type="dxa"/>
          </w:tcPr>
          <w:p w14:paraId="3EACDD13" w14:textId="49CB6E40" w:rsidR="00C346DF" w:rsidRPr="00173BCD" w:rsidRDefault="00C346DF" w:rsidP="00C346DF">
            <w:pPr>
              <w:pStyle w:val="AUnitedNations"/>
            </w:pPr>
            <w:r w:rsidRPr="00173BCD">
              <w:t xml:space="preserve">Nations </w:t>
            </w:r>
            <w:r w:rsidRPr="00173BCD">
              <w:br/>
              <w:t>Unies</w:t>
            </w:r>
          </w:p>
        </w:tc>
        <w:tc>
          <w:tcPr>
            <w:tcW w:w="4819" w:type="dxa"/>
          </w:tcPr>
          <w:p w14:paraId="08A9FC6B" w14:textId="627FB790" w:rsidR="00C346DF" w:rsidRPr="00173BCD" w:rsidRDefault="00C346DF" w:rsidP="00C346DF">
            <w:pPr>
              <w:pStyle w:val="Normal-pool"/>
            </w:pPr>
            <w:r w:rsidRPr="00173BCD">
              <w:rPr>
                <w14:ligatures w14:val="standardContextual"/>
              </w:rPr>
              <w:drawing>
                <wp:anchor distT="0" distB="0" distL="114300" distR="114300" simplePos="0" relativeHeight="251657216" behindDoc="0" locked="0" layoutInCell="1" allowOverlap="1" wp14:anchorId="58B200C1" wp14:editId="4FCDEE79">
                  <wp:simplePos x="0" y="0"/>
                  <wp:positionH relativeFrom="column">
                    <wp:posOffset>3175</wp:posOffset>
                  </wp:positionH>
                  <wp:positionV relativeFrom="paragraph">
                    <wp:posOffset>-4445</wp:posOffset>
                  </wp:positionV>
                  <wp:extent cx="1269153" cy="573559"/>
                  <wp:effectExtent l="0" t="0" r="7620" b="0"/>
                  <wp:wrapNone/>
                  <wp:docPr id="153142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2519" name=""/>
                          <pic:cNvPicPr/>
                        </pic:nvPicPr>
                        <pic:blipFill>
                          <a:blip r:embed="rId10">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3118" w:type="dxa"/>
          </w:tcPr>
          <w:p w14:paraId="7C455887" w14:textId="77777777" w:rsidR="00C346DF" w:rsidRPr="00173BCD" w:rsidRDefault="00C346DF" w:rsidP="00C346DF">
            <w:pPr>
              <w:pStyle w:val="Normal-pool"/>
            </w:pPr>
          </w:p>
        </w:tc>
      </w:tr>
    </w:tbl>
    <w:p w14:paraId="0F95C18F" w14:textId="77777777" w:rsidR="003D2CCE" w:rsidRPr="00173BCD" w:rsidRDefault="003D2CCE" w:rsidP="00C346DF">
      <w:pPr>
        <w:pStyle w:val="ASpacer"/>
      </w:pPr>
    </w:p>
    <w:tbl>
      <w:tblPr>
        <w:tblW w:w="9496" w:type="dxa"/>
        <w:tblLook w:val="0000" w:firstRow="0" w:lastRow="0" w:firstColumn="0" w:lastColumn="0" w:noHBand="0" w:noVBand="0"/>
      </w:tblPr>
      <w:tblGrid>
        <w:gridCol w:w="6378"/>
        <w:gridCol w:w="3118"/>
      </w:tblGrid>
      <w:tr w:rsidR="00C346DF" w:rsidRPr="00173BCD" w14:paraId="6EB77B21" w14:textId="77777777" w:rsidTr="00C346DF">
        <w:trPr>
          <w:trHeight w:val="340"/>
        </w:trPr>
        <w:tc>
          <w:tcPr>
            <w:tcW w:w="3358" w:type="pct"/>
            <w:vAlign w:val="bottom"/>
          </w:tcPr>
          <w:p w14:paraId="026318FD" w14:textId="77777777" w:rsidR="00C346DF" w:rsidRPr="00173BCD" w:rsidRDefault="00C346DF" w:rsidP="00C346DF">
            <w:pPr>
              <w:pStyle w:val="Normal-pool"/>
            </w:pPr>
          </w:p>
        </w:tc>
        <w:tc>
          <w:tcPr>
            <w:tcW w:w="1642" w:type="pct"/>
            <w:noWrap/>
            <w:vAlign w:val="bottom"/>
          </w:tcPr>
          <w:p w14:paraId="2EC24AAC" w14:textId="25EC6E35" w:rsidR="00C346DF" w:rsidRPr="00173BCD" w:rsidRDefault="00C346DF" w:rsidP="00C346DF">
            <w:pPr>
              <w:pStyle w:val="ASymbol"/>
            </w:pPr>
            <w:r w:rsidRPr="00173BCD">
              <w:rPr>
                <w:b/>
                <w:sz w:val="28"/>
              </w:rPr>
              <w:t>UNEP</w:t>
            </w:r>
            <w:r w:rsidRPr="00173BCD">
              <w:t>/OzL.Pro.WG.</w:t>
            </w:r>
            <w:bookmarkStart w:id="0" w:name="Symbol1A"/>
            <w:r w:rsidRPr="00173BCD">
              <w:t>1</w:t>
            </w:r>
            <w:bookmarkStart w:id="1" w:name="Symbol1B"/>
            <w:bookmarkEnd w:id="0"/>
            <w:r w:rsidRPr="00173BCD">
              <w:t>/48</w:t>
            </w:r>
            <w:bookmarkStart w:id="2" w:name="Symbol1C"/>
            <w:bookmarkEnd w:id="1"/>
            <w:r w:rsidRPr="00173BCD">
              <w:t>/</w:t>
            </w:r>
            <w:r w:rsidR="00EC754D" w:rsidRPr="00173BCD">
              <w:t>4</w:t>
            </w:r>
            <w:bookmarkEnd w:id="2"/>
          </w:p>
        </w:tc>
      </w:tr>
    </w:tbl>
    <w:p w14:paraId="7557F134" w14:textId="77777777" w:rsidR="00C346DF" w:rsidRPr="00173BCD" w:rsidRDefault="00C346DF" w:rsidP="00C346DF">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C346DF" w:rsidRPr="00173BCD" w14:paraId="1C8E72D4" w14:textId="77777777" w:rsidTr="00C346DF">
        <w:trPr>
          <w:trHeight w:val="2098"/>
        </w:trPr>
        <w:tc>
          <w:tcPr>
            <w:tcW w:w="5386" w:type="dxa"/>
          </w:tcPr>
          <w:p w14:paraId="203C3752" w14:textId="778A60F4" w:rsidR="00C346DF" w:rsidRPr="00173BCD" w:rsidRDefault="00C346DF" w:rsidP="00C346DF">
            <w:pPr>
              <w:pStyle w:val="AConvName"/>
            </w:pPr>
            <w:r w:rsidRPr="00173BCD">
              <w:t xml:space="preserve">Protocole de Montréal </w:t>
            </w:r>
            <w:r w:rsidRPr="00173BCD">
              <w:br/>
              <w:t xml:space="preserve">relatif à des substances </w:t>
            </w:r>
            <w:r w:rsidRPr="00173BCD">
              <w:br/>
              <w:t xml:space="preserve">qui appauvrissent </w:t>
            </w:r>
            <w:r w:rsidRPr="00173BCD">
              <w:br/>
              <w:t>la couche d</w:t>
            </w:r>
            <w:r w:rsidR="00BF48A7" w:rsidRPr="00173BCD">
              <w:t>’</w:t>
            </w:r>
            <w:r w:rsidRPr="00173BCD">
              <w:t>ozone</w:t>
            </w:r>
          </w:p>
        </w:tc>
        <w:tc>
          <w:tcPr>
            <w:tcW w:w="992" w:type="dxa"/>
          </w:tcPr>
          <w:p w14:paraId="412314AA" w14:textId="77777777" w:rsidR="00C346DF" w:rsidRPr="00173BCD" w:rsidRDefault="00C346DF" w:rsidP="00C346DF">
            <w:pPr>
              <w:pStyle w:val="Normal-pool"/>
            </w:pPr>
          </w:p>
        </w:tc>
        <w:tc>
          <w:tcPr>
            <w:tcW w:w="3118" w:type="dxa"/>
          </w:tcPr>
          <w:p w14:paraId="3F77AC9E" w14:textId="191B87FE" w:rsidR="00C346DF" w:rsidRPr="00173BCD" w:rsidRDefault="00C346DF" w:rsidP="00C346DF">
            <w:pPr>
              <w:pStyle w:val="AText"/>
            </w:pPr>
            <w:r w:rsidRPr="00173BCD">
              <w:t xml:space="preserve">Distr. </w:t>
            </w:r>
            <w:r w:rsidR="00EC754D" w:rsidRPr="00173BCD">
              <w:t>générale</w:t>
            </w:r>
            <w:r w:rsidRPr="00173BCD">
              <w:t xml:space="preserve"> </w:t>
            </w:r>
          </w:p>
          <w:p w14:paraId="01E9D40B" w14:textId="09460D51" w:rsidR="00C346DF" w:rsidRPr="00173BCD" w:rsidRDefault="00EC754D" w:rsidP="00C346DF">
            <w:pPr>
              <w:pStyle w:val="AText0"/>
            </w:pPr>
            <w:r w:rsidRPr="00173BCD">
              <w:t>28 avril 2026</w:t>
            </w:r>
            <w:r w:rsidR="00C346DF" w:rsidRPr="00173BCD">
              <w:t xml:space="preserve"> </w:t>
            </w:r>
          </w:p>
          <w:p w14:paraId="79DC895B" w14:textId="36E82687" w:rsidR="00C346DF" w:rsidRPr="00173BCD" w:rsidRDefault="00C346DF" w:rsidP="00C346DF">
            <w:pPr>
              <w:pStyle w:val="AText"/>
            </w:pPr>
            <w:bookmarkStart w:id="3" w:name="DistributionLang"/>
            <w:r w:rsidRPr="00173BCD">
              <w:t xml:space="preserve">Français </w:t>
            </w:r>
            <w:r w:rsidRPr="00173BCD">
              <w:br/>
              <w:t>Original : anglais</w:t>
            </w:r>
            <w:bookmarkEnd w:id="3"/>
          </w:p>
        </w:tc>
      </w:tr>
    </w:tbl>
    <w:p w14:paraId="11109AF9" w14:textId="77777777" w:rsidR="00C346DF" w:rsidRPr="00173BCD" w:rsidRDefault="00C346DF" w:rsidP="00C346DF">
      <w:pPr>
        <w:pStyle w:val="ASpacer"/>
      </w:pPr>
    </w:p>
    <w:tbl>
      <w:tblPr>
        <w:tblW w:w="9496" w:type="dxa"/>
        <w:tblLayout w:type="fixed"/>
        <w:tblCellMar>
          <w:left w:w="0" w:type="dxa"/>
          <w:right w:w="0" w:type="dxa"/>
        </w:tblCellMar>
        <w:tblLook w:val="0000" w:firstRow="0" w:lastRow="0" w:firstColumn="0" w:lastColumn="0" w:noHBand="0" w:noVBand="0"/>
      </w:tblPr>
      <w:tblGrid>
        <w:gridCol w:w="5244"/>
        <w:gridCol w:w="4252"/>
      </w:tblGrid>
      <w:tr w:rsidR="00C346DF" w:rsidRPr="00173BCD" w14:paraId="57EDA60F" w14:textId="77777777" w:rsidTr="00C346DF">
        <w:trPr>
          <w:trHeight w:val="57"/>
        </w:trPr>
        <w:tc>
          <w:tcPr>
            <w:tcW w:w="5244" w:type="dxa"/>
          </w:tcPr>
          <w:p w14:paraId="3792659C" w14:textId="796D7EBC" w:rsidR="00C346DF" w:rsidRPr="00173BCD" w:rsidRDefault="00C346DF" w:rsidP="00C346DF">
            <w:pPr>
              <w:pStyle w:val="AATitle"/>
            </w:pPr>
            <w:bookmarkStart w:id="4" w:name="CorNot1Text"/>
            <w:r w:rsidRPr="00173BCD">
              <w:t xml:space="preserve">Groupe de travail à composition non limitée des Parties </w:t>
            </w:r>
            <w:r w:rsidRPr="00173BCD">
              <w:br/>
              <w:t xml:space="preserve">au Protocole de Montréal relatif à des substances </w:t>
            </w:r>
            <w:r w:rsidRPr="00173BCD">
              <w:br/>
              <w:t>qui appauvrissent la couche d</w:t>
            </w:r>
            <w:r w:rsidR="00BF48A7" w:rsidRPr="00173BCD">
              <w:t>’</w:t>
            </w:r>
            <w:r w:rsidRPr="00173BCD">
              <w:t xml:space="preserve">ozone </w:t>
            </w:r>
          </w:p>
          <w:p w14:paraId="563D590F" w14:textId="674E4A72" w:rsidR="00C346DF" w:rsidRPr="00173BCD" w:rsidRDefault="00C346DF" w:rsidP="00C346DF">
            <w:pPr>
              <w:pStyle w:val="AATitle"/>
            </w:pPr>
            <w:r w:rsidRPr="00173BCD">
              <w:t>Quarante-huitième réunion</w:t>
            </w:r>
            <w:bookmarkEnd w:id="4"/>
            <w:r w:rsidRPr="00173BCD">
              <w:t xml:space="preserve"> </w:t>
            </w:r>
          </w:p>
          <w:p w14:paraId="2E19493A" w14:textId="05FA973F" w:rsidR="00C346DF" w:rsidRPr="00173BCD" w:rsidRDefault="00C346DF" w:rsidP="00C346DF">
            <w:pPr>
              <w:pStyle w:val="AATitle1"/>
            </w:pPr>
            <w:bookmarkStart w:id="5" w:name="CorNot1VenueDate"/>
            <w:r w:rsidRPr="00173BCD">
              <w:t>Bangkok, 13-17 juillet 2026</w:t>
            </w:r>
            <w:bookmarkEnd w:id="5"/>
            <w:r w:rsidRPr="00173BCD">
              <w:t xml:space="preserve"> </w:t>
            </w:r>
          </w:p>
          <w:p w14:paraId="34BDB77D" w14:textId="41DAAA02" w:rsidR="00C346DF" w:rsidRPr="00173BCD" w:rsidRDefault="00C346DF" w:rsidP="00C346DF">
            <w:pPr>
              <w:pStyle w:val="AATitle1"/>
            </w:pPr>
            <w:bookmarkStart w:id="6" w:name="CorNot1AgItem"/>
            <w:r w:rsidRPr="00173BCD">
              <w:t>Point</w:t>
            </w:r>
            <w:r w:rsidR="00EC754D" w:rsidRPr="00173BCD">
              <w:t xml:space="preserve"> 6 </w:t>
            </w:r>
            <w:r w:rsidRPr="00173BCD">
              <w:t>de l</w:t>
            </w:r>
            <w:r w:rsidR="00BF48A7" w:rsidRPr="00173BCD">
              <w:t>’</w:t>
            </w:r>
            <w:r w:rsidRPr="00173BCD">
              <w:t>ordre du jour provisoire</w:t>
            </w:r>
            <w:bookmarkEnd w:id="6"/>
            <w:r w:rsidR="00EC754D" w:rsidRPr="00173BCD">
              <w:rPr>
                <w:rStyle w:val="FootnoteReference"/>
                <w:vertAlign w:val="baseline"/>
              </w:rPr>
              <w:footnoteReference w:customMarkFollows="1" w:id="1"/>
              <w:t>*</w:t>
            </w:r>
          </w:p>
          <w:p w14:paraId="22A088D8" w14:textId="3865CA8E" w:rsidR="00C346DF" w:rsidRPr="00173BCD" w:rsidRDefault="00005F91" w:rsidP="00C346DF">
            <w:pPr>
              <w:pStyle w:val="AATitle2"/>
            </w:pPr>
            <w:bookmarkStart w:id="7" w:name="CorNot1AgTitle"/>
            <w:r w:rsidRPr="00173BCD">
              <w:rPr>
                <w:bCs/>
                <w:color w:val="000000"/>
              </w:rPr>
              <w:t>Assurer la viabilité des opérations du Protocole de Montréal</w:t>
            </w:r>
            <w:bookmarkEnd w:id="7"/>
            <w:r w:rsidR="00C346DF" w:rsidRPr="00173BCD">
              <w:t xml:space="preserve"> </w:t>
            </w:r>
          </w:p>
        </w:tc>
        <w:tc>
          <w:tcPr>
            <w:tcW w:w="4252" w:type="dxa"/>
          </w:tcPr>
          <w:p w14:paraId="03AE7C92" w14:textId="77777777" w:rsidR="00C346DF" w:rsidRPr="00173BCD" w:rsidRDefault="00C346DF" w:rsidP="00C346DF">
            <w:pPr>
              <w:pStyle w:val="Normal-pool"/>
            </w:pPr>
          </w:p>
        </w:tc>
      </w:tr>
    </w:tbl>
    <w:p w14:paraId="77CB7F74" w14:textId="77777777" w:rsidR="00005F91" w:rsidRPr="00173BCD" w:rsidRDefault="00005F91" w:rsidP="00005F91">
      <w:pPr>
        <w:pStyle w:val="BBTitle"/>
      </w:pPr>
      <w:r w:rsidRPr="00173BCD">
        <w:rPr>
          <w:bCs/>
        </w:rPr>
        <w:t>Assurer la viabilité des opérations du Protocole de Montréal : scénarios, options et estimations des coûts</w:t>
      </w:r>
    </w:p>
    <w:p w14:paraId="54E58CC3" w14:textId="77777777" w:rsidR="00005F91" w:rsidRPr="00173BCD" w:rsidRDefault="00005F91" w:rsidP="00005F91">
      <w:pPr>
        <w:pStyle w:val="CH2"/>
      </w:pPr>
      <w:r w:rsidRPr="00173BCD">
        <w:tab/>
      </w:r>
      <w:r w:rsidRPr="00173BCD">
        <w:tab/>
      </w:r>
      <w:r w:rsidRPr="00173BCD">
        <w:rPr>
          <w:bCs/>
        </w:rPr>
        <w:t>Note du Secrétariat</w:t>
      </w:r>
    </w:p>
    <w:p w14:paraId="0555E5FE" w14:textId="4A013CA1" w:rsidR="00005F91" w:rsidRPr="00173BCD" w:rsidRDefault="00214999" w:rsidP="00005F91">
      <w:pPr>
        <w:pStyle w:val="CH1"/>
      </w:pPr>
      <w:r w:rsidRPr="00173BCD">
        <w:rPr>
          <w:bCs/>
        </w:rPr>
        <w:tab/>
      </w:r>
      <w:r w:rsidR="00005F91" w:rsidRPr="00173BCD">
        <w:rPr>
          <w:bCs/>
        </w:rPr>
        <w:t>I.</w:t>
      </w:r>
      <w:r w:rsidR="00005F91" w:rsidRPr="00173BCD">
        <w:tab/>
      </w:r>
      <w:r w:rsidR="00005F91" w:rsidRPr="00173BCD">
        <w:rPr>
          <w:bCs/>
        </w:rPr>
        <w:t>Introduction</w:t>
      </w:r>
    </w:p>
    <w:p w14:paraId="4B64E9E2" w14:textId="14B2CACA" w:rsidR="00005F91" w:rsidRPr="00173BCD" w:rsidRDefault="00005F91" w:rsidP="00214999">
      <w:pPr>
        <w:pStyle w:val="Normalnumber"/>
        <w:ind w:left="1260"/>
      </w:pPr>
      <w:r w:rsidRPr="00173BCD">
        <w:t xml:space="preserve">La présente note a été établie conformément à la décision XXXVII/7 de </w:t>
      </w:r>
      <w:r w:rsidR="00576A48" w:rsidRPr="00173BCD">
        <w:br/>
      </w:r>
      <w:r w:rsidRPr="00173BCD">
        <w:t>la trente-septième Réunion des Parties au Protocole de Montréal relatif à des substances qui appauvrissent la couche d</w:t>
      </w:r>
      <w:r w:rsidR="00BF48A7" w:rsidRPr="00173BCD">
        <w:t>’</w:t>
      </w:r>
      <w:r w:rsidRPr="00173BCD">
        <w:t>ozone, pour examen par le Groupe de travail à composition non limitée des Parties au Protocole de Montréal à sa quarante-huitième réunion. Dans cette décision, le Secrétariat de l</w:t>
      </w:r>
      <w:r w:rsidR="00BF48A7" w:rsidRPr="00173BCD">
        <w:t>’</w:t>
      </w:r>
      <w:r w:rsidRPr="00173BCD">
        <w:t>ozone était prié d</w:t>
      </w:r>
      <w:r w:rsidR="00BF48A7" w:rsidRPr="00173BCD">
        <w:t>’</w:t>
      </w:r>
      <w:r w:rsidRPr="00173BCD">
        <w:t>établir un rapport sur les options permettant d</w:t>
      </w:r>
      <w:r w:rsidR="00BF48A7" w:rsidRPr="00173BCD">
        <w:t>’</w:t>
      </w:r>
      <w:r w:rsidRPr="00173BCD">
        <w:t>apporter des changements efficients et efficaces, assorties d</w:t>
      </w:r>
      <w:r w:rsidR="00BF48A7" w:rsidRPr="00173BCD">
        <w:t>’</w:t>
      </w:r>
      <w:r w:rsidRPr="00173BCD">
        <w:t>estimations des coûts y afférentes, au calendrier des Réunions des Parties au Protocole et des réunions du Groupe de travail à composition non limitée, du Comité d</w:t>
      </w:r>
      <w:r w:rsidR="00BF48A7" w:rsidRPr="00173BCD">
        <w:t>’</w:t>
      </w:r>
      <w:r w:rsidRPr="00173BCD">
        <w:t>application de la procédure applicable en cas de non-respect du Protocole de Montréal et des groupes d</w:t>
      </w:r>
      <w:r w:rsidR="00BF48A7" w:rsidRPr="00173BCD">
        <w:t>’</w:t>
      </w:r>
      <w:r w:rsidRPr="00173BCD">
        <w:t>évaluation, à</w:t>
      </w:r>
      <w:r w:rsidR="002B07F1" w:rsidRPr="00173BCD">
        <w:t> </w:t>
      </w:r>
      <w:r w:rsidRPr="00173BCD">
        <w:t>la durée de ces réunions et à l</w:t>
      </w:r>
      <w:r w:rsidR="00BF48A7" w:rsidRPr="00173BCD">
        <w:t>’</w:t>
      </w:r>
      <w:r w:rsidRPr="00173BCD">
        <w:t>appui fourni par le Secrétariat à ces réunions, ainsi qu</w:t>
      </w:r>
      <w:r w:rsidR="00BF48A7" w:rsidRPr="00173BCD">
        <w:t>’</w:t>
      </w:r>
      <w:r w:rsidRPr="00173BCD">
        <w:t>au calendrier des décisions relatives à la reconstitution des ressources. Bien que la décision XXXVII/7 ne porte que sur les activités relevant du Protocole de Montréal, la présente note concerne également les réunions organisées dans le cadre de la Convention de Vienne pour la protection de la couche d</w:t>
      </w:r>
      <w:r w:rsidR="00BF48A7" w:rsidRPr="00173BCD">
        <w:t>’</w:t>
      </w:r>
      <w:r w:rsidRPr="00173BCD">
        <w:t>ozone, étant donné que les deux traités tiennent des réunions conjointes. En conséquence, la note présente des options visant à améliorer l</w:t>
      </w:r>
      <w:r w:rsidR="00BF48A7" w:rsidRPr="00173BCD">
        <w:t>’</w:t>
      </w:r>
      <w:r w:rsidRPr="00173BCD">
        <w:t>efficacité du fonctionnement du Protocole de Montréal et de la Convention de Vienne, assorties des estimations de coûts correspondantes.</w:t>
      </w:r>
    </w:p>
    <w:p w14:paraId="796D6E2C" w14:textId="652D11F1" w:rsidR="00005F91" w:rsidRPr="00173BCD" w:rsidRDefault="00005F91" w:rsidP="00316DF6">
      <w:pPr>
        <w:pStyle w:val="Normalnumber"/>
        <w:tabs>
          <w:tab w:val="clear" w:pos="1871"/>
        </w:tabs>
        <w:ind w:left="1260"/>
      </w:pPr>
      <w:r w:rsidRPr="00173BCD">
        <w:t>La Convention de Vienne et son Protocole de Montréal, communément appelés les « traités sur l</w:t>
      </w:r>
      <w:r w:rsidR="00BF48A7" w:rsidRPr="00173BCD">
        <w:t>’</w:t>
      </w:r>
      <w:r w:rsidRPr="00173BCD">
        <w:t>ozone », sont largement reconnus comme des accords multilatéraux sur l</w:t>
      </w:r>
      <w:r w:rsidR="00BF48A7" w:rsidRPr="00173BCD">
        <w:t>’</w:t>
      </w:r>
      <w:r w:rsidRPr="00173BCD">
        <w:t>environnement fructueux et fonctionnent efficacement depuis leur entrée en vigueur, respectivement le 22 septembre 1988 et le</w:t>
      </w:r>
      <w:r w:rsidR="00576A48" w:rsidRPr="00173BCD">
        <w:t> </w:t>
      </w:r>
      <w:r w:rsidRPr="00173BCD">
        <w:t>1</w:t>
      </w:r>
      <w:r w:rsidRPr="00173BCD">
        <w:rPr>
          <w:vertAlign w:val="superscript"/>
        </w:rPr>
        <w:t>er</w:t>
      </w:r>
      <w:r w:rsidR="00576A48" w:rsidRPr="00173BCD">
        <w:rPr>
          <w:vertAlign w:val="superscript"/>
        </w:rPr>
        <w:t> </w:t>
      </w:r>
      <w:r w:rsidRPr="00173BCD">
        <w:t>janvier 1989. Depuis la première réunion de la Conférence des Parties à la Convention de Vienne et la première Réunion des Parties au Protocole de Montréal, qui se sont tenues consécutivement en</w:t>
      </w:r>
      <w:r w:rsidR="00576A48" w:rsidRPr="00173BCD">
        <w:t> </w:t>
      </w:r>
      <w:r w:rsidRPr="00173BCD">
        <w:t>avril 1989, le Protocole de Montréal a organisé des Réunions annuelles des Parties, tandis que, conformément à sa décision II/8, la Conférence des Parties à la Convention de Vienne a tenu ses réunions tous les trois ans depuis sa troisième réunion, en 1993. Les calendriers des réunions et des activités des organes subsidiaires des deux traités (notamment, pour le Protocole de Montréal, le Groupe de travail à composition non limitée, le Comité d</w:t>
      </w:r>
      <w:r w:rsidR="00BF48A7" w:rsidRPr="00173BCD">
        <w:t>’</w:t>
      </w:r>
      <w:r w:rsidRPr="00173BCD">
        <w:t>application, le Comité exécutif du Fonds multilatéral aux fins d</w:t>
      </w:r>
      <w:r w:rsidR="00BF48A7" w:rsidRPr="00173BCD">
        <w:t>’</w:t>
      </w:r>
      <w:r w:rsidRPr="00173BCD">
        <w:t>application du Protocole de Montréal et les groupes d</w:t>
      </w:r>
      <w:r w:rsidR="00BF48A7" w:rsidRPr="00173BCD">
        <w:t>’</w:t>
      </w:r>
      <w:r w:rsidRPr="00173BCD">
        <w:t xml:space="preserve">évaluation, et, pour la </w:t>
      </w:r>
      <w:r w:rsidRPr="00173BCD">
        <w:lastRenderedPageBreak/>
        <w:t>Convention de Vienne, les Directeur(rice)s de recherches sur l</w:t>
      </w:r>
      <w:r w:rsidR="00BF48A7" w:rsidRPr="00173BCD">
        <w:t>’</w:t>
      </w:r>
      <w:r w:rsidRPr="00173BCD">
        <w:t>ozone ainsi que les bureaux de la Conférence des Parties et de la Réunion des Parties) ont été harmonisés avec les calendriers de leurs organes décisionnels respectifs. À l</w:t>
      </w:r>
      <w:r w:rsidR="00BF48A7" w:rsidRPr="00173BCD">
        <w:t>’</w:t>
      </w:r>
      <w:r w:rsidRPr="00173BCD">
        <w:t>heure actuelle, le budget du Protocole de Montréal est approuvé chaque année, tandis que la Convention de Vienne fonctionne avec des budgets triennaux.</w:t>
      </w:r>
    </w:p>
    <w:p w14:paraId="76287D7A" w14:textId="479A366E"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rPr>
      </w:pPr>
      <w:r w:rsidRPr="00173BCD">
        <w:t>Dans ce contexte, la présente note porte sur les modifications éventuelles à apporter aux modalités des réunions, notamment leur calendrier, leur durée, leur format et leur fréquence, ainsi que les cycles de travail associés à la reconstitution du Fonds multilatéral et aux évaluations, et les budgets correspondant aux différents scénarios. L</w:t>
      </w:r>
      <w:r w:rsidR="00BF48A7" w:rsidRPr="00173BCD">
        <w:t>’</w:t>
      </w:r>
      <w:r w:rsidRPr="00173BCD">
        <w:t>examen du fonctionnement des traités sur l</w:t>
      </w:r>
      <w:r w:rsidR="00BF48A7" w:rsidRPr="00173BCD">
        <w:t>’</w:t>
      </w:r>
      <w:r w:rsidRPr="00173BCD">
        <w:t>ozone n</w:t>
      </w:r>
      <w:r w:rsidR="00BF48A7" w:rsidRPr="00173BCD">
        <w:t>’</w:t>
      </w:r>
      <w:r w:rsidRPr="00173BCD">
        <w:t>a pas pour but d</w:t>
      </w:r>
      <w:r w:rsidR="00BF48A7" w:rsidRPr="00173BCD">
        <w:t>’</w:t>
      </w:r>
      <w:r w:rsidRPr="00173BCD">
        <w:t>en réduire la portée, l</w:t>
      </w:r>
      <w:r w:rsidR="00BF48A7" w:rsidRPr="00173BCD">
        <w:t>’</w:t>
      </w:r>
      <w:r w:rsidRPr="00173BCD">
        <w:t>ambition, ni l</w:t>
      </w:r>
      <w:r w:rsidR="00BF48A7" w:rsidRPr="00173BCD">
        <w:t>’</w:t>
      </w:r>
      <w:r w:rsidRPr="00173BCD">
        <w:t>efficacité. L</w:t>
      </w:r>
      <w:r w:rsidR="00BF48A7" w:rsidRPr="00173BCD">
        <w:t>’</w:t>
      </w:r>
      <w:r w:rsidRPr="00173BCD">
        <w:t>objectif est plutôt d</w:t>
      </w:r>
      <w:r w:rsidR="00BF48A7" w:rsidRPr="00173BCD">
        <w:t>’</w:t>
      </w:r>
      <w:r w:rsidRPr="00173BCD">
        <w:t>examiner si des ajustements apportés aux cycles de réunions et aux travaux connexes pourraient améliorer l</w:t>
      </w:r>
      <w:r w:rsidR="00BF48A7" w:rsidRPr="00173BCD">
        <w:t>’</w:t>
      </w:r>
      <w:r w:rsidRPr="00173BCD">
        <w:t>efficacité tout en préservant ou en renforçant l</w:t>
      </w:r>
      <w:r w:rsidR="00BF48A7" w:rsidRPr="00173BCD">
        <w:t>’</w:t>
      </w:r>
      <w:r w:rsidRPr="00173BCD">
        <w:t>efficacité et l</w:t>
      </w:r>
      <w:r w:rsidR="00BF48A7" w:rsidRPr="00173BCD">
        <w:t>’</w:t>
      </w:r>
      <w:r w:rsidRPr="00173BCD">
        <w:t>impact global des traités. Conformément à la décision</w:t>
      </w:r>
      <w:r w:rsidR="003B1B1D" w:rsidRPr="00173BCD">
        <w:t> </w:t>
      </w:r>
      <w:r w:rsidRPr="00173BCD">
        <w:t>XXXVII/7, la présente note ne vise pas à porter préjudice à l</w:t>
      </w:r>
      <w:r w:rsidR="00BF48A7" w:rsidRPr="00173BCD">
        <w:t>’</w:t>
      </w:r>
      <w:r w:rsidRPr="00173BCD">
        <w:t xml:space="preserve">examen que mèneront les Parties au sujet des options qui y sont recensées, et elle expose tant les avantages que les inconvénients que ces options pourraient présenter. </w:t>
      </w:r>
    </w:p>
    <w:p w14:paraId="0A6295F4" w14:textId="59A92F8B"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Dans le cadre des scénarios et des options exposés dans la présente note, aucune modification n</w:t>
      </w:r>
      <w:r w:rsidR="00BF48A7" w:rsidRPr="00173BCD">
        <w:t>’</w:t>
      </w:r>
      <w:r w:rsidRPr="00173BCD">
        <w:t>a été envisagée concernant la capacité du Secrétariat à soutenir la mise en œuvre des traités sur l</w:t>
      </w:r>
      <w:r w:rsidR="00BF48A7" w:rsidRPr="00173BCD">
        <w:t>’</w:t>
      </w:r>
      <w:r w:rsidRPr="00173BCD">
        <w:t xml:space="preserve">ozone. </w:t>
      </w:r>
    </w:p>
    <w:p w14:paraId="031F6306" w14:textId="1F66A22C"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color w:val="000000" w:themeColor="text1"/>
        </w:rPr>
      </w:pPr>
      <w:r w:rsidRPr="00173BCD">
        <w:t>La section II de la note présente trois scénarios de base concernant les modalités des réunions et des activités connexes pour la période 2027-2031. La section III récapitule les incidences budgétaires et les besoins en ressources correspondants. La section IV présente les éléments de coût que les Parties peuvent utiliser pour envisager différentes combinaisons des modalités de réunion afin d</w:t>
      </w:r>
      <w:r w:rsidR="00BF48A7" w:rsidRPr="00173BCD">
        <w:t>’</w:t>
      </w:r>
      <w:r w:rsidRPr="00173BCD">
        <w:t>élaborer d</w:t>
      </w:r>
      <w:r w:rsidR="00BF48A7" w:rsidRPr="00173BCD">
        <w:t>’</w:t>
      </w:r>
      <w:r w:rsidRPr="00173BCD">
        <w:t>autres scénarios que ceux de base.</w:t>
      </w:r>
    </w:p>
    <w:p w14:paraId="66268530" w14:textId="3FA4EE20" w:rsidR="00005F91" w:rsidRPr="00173BCD" w:rsidRDefault="00214999" w:rsidP="00005F91">
      <w:pPr>
        <w:pStyle w:val="CH1"/>
        <w:rPr>
          <w:rFonts w:eastAsiaTheme="minorEastAsia"/>
          <w:bCs/>
        </w:rPr>
      </w:pPr>
      <w:r w:rsidRPr="00173BCD">
        <w:rPr>
          <w:bCs/>
        </w:rPr>
        <w:tab/>
      </w:r>
      <w:r w:rsidR="00005F91" w:rsidRPr="00173BCD">
        <w:rPr>
          <w:bCs/>
        </w:rPr>
        <w:t>II.</w:t>
      </w:r>
      <w:r w:rsidR="00005F91" w:rsidRPr="00173BCD">
        <w:tab/>
      </w:r>
      <w:r w:rsidR="00005F91" w:rsidRPr="00173BCD">
        <w:rPr>
          <w:bCs/>
        </w:rPr>
        <w:t>Réunions et cycles de travail</w:t>
      </w:r>
    </w:p>
    <w:p w14:paraId="6ED0827D" w14:textId="4B20C871"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bCs/>
        </w:rPr>
      </w:pPr>
      <w:r w:rsidRPr="00173BCD">
        <w:t>Les scénarios présentés dans la note reposent sur le principe selon lequel l</w:t>
      </w:r>
      <w:r w:rsidR="00BF48A7" w:rsidRPr="00173BCD">
        <w:t>’</w:t>
      </w:r>
      <w:r w:rsidRPr="00173BCD">
        <w:t>intégrité, la continuité et les résultats de la mise en œuvre de la Convention de Vienne et du Protocole de Montréal doivent être préservés. En conséquence, la présente section passe en revue l</w:t>
      </w:r>
      <w:r w:rsidR="00BF48A7" w:rsidRPr="00173BCD">
        <w:t>’</w:t>
      </w:r>
      <w:r w:rsidRPr="00173BCD">
        <w:t>organisation actuelle des réunions et des travaux prescrits et propose des ajustements pratiques qu</w:t>
      </w:r>
      <w:r w:rsidR="00BF48A7" w:rsidRPr="00173BCD">
        <w:t>’</w:t>
      </w:r>
      <w:r w:rsidRPr="00173BCD">
        <w:t>il est possible d</w:t>
      </w:r>
      <w:r w:rsidR="00BF48A7" w:rsidRPr="00173BCD">
        <w:t>’</w:t>
      </w:r>
      <w:r w:rsidRPr="00173BCD">
        <w:t>apporter aux modalités de ces réunions et aux cycles de travail associés et qui sont susceptibles d</w:t>
      </w:r>
      <w:r w:rsidR="00BF48A7" w:rsidRPr="00173BCD">
        <w:t>’</w:t>
      </w:r>
      <w:r w:rsidRPr="00173BCD">
        <w:t>améliorer la rentabilité tout en continuant à favoriser une prise de décision efficace, inclusive et rapide par les Parties.</w:t>
      </w:r>
    </w:p>
    <w:p w14:paraId="502AF683" w14:textId="33075FBB"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bCs/>
        </w:rPr>
      </w:pPr>
      <w:r w:rsidRPr="00173BCD">
        <w:t>À l</w:t>
      </w:r>
      <w:r w:rsidR="00BF48A7" w:rsidRPr="00173BCD">
        <w:t>’</w:t>
      </w:r>
      <w:r w:rsidRPr="00173BCD">
        <w:t>heure actuelle, le Protocole de Montréal, la Convention-cadre des Nations Unies sur les</w:t>
      </w:r>
      <w:r w:rsidR="003B1B1D" w:rsidRPr="00173BCD">
        <w:t> </w:t>
      </w:r>
      <w:r w:rsidRPr="00173BCD">
        <w:t>changements climatiques, son Protocole de Kyoto et l</w:t>
      </w:r>
      <w:r w:rsidR="00BF48A7" w:rsidRPr="00173BCD">
        <w:t>’</w:t>
      </w:r>
      <w:r w:rsidRPr="00173BCD">
        <w:t>Accord de Paris sont les seuls accords multilatéraux sur l</w:t>
      </w:r>
      <w:r w:rsidR="00BF48A7" w:rsidRPr="00173BCD">
        <w:t>’</w:t>
      </w:r>
      <w:r w:rsidRPr="00173BCD">
        <w:t>environnement dans le cadre desquels se tiennent des réunions annuelles des organes directeurs (à savoir les Réunions des Parties et les sessions de la Conférence des Parties). Les</w:t>
      </w:r>
      <w:r w:rsidR="003B1B1D" w:rsidRPr="00173BCD">
        <w:t> </w:t>
      </w:r>
      <w:r w:rsidRPr="00173BCD">
        <w:t>autres accords multilatéraux sur l</w:t>
      </w:r>
      <w:r w:rsidR="00BF48A7" w:rsidRPr="00173BCD">
        <w:t>’</w:t>
      </w:r>
      <w:r w:rsidRPr="00173BCD">
        <w:t>environnement se réunissent généralement tous les deux ou trois</w:t>
      </w:r>
      <w:r w:rsidR="003B1B1D" w:rsidRPr="00173BCD">
        <w:t> </w:t>
      </w:r>
      <w:r w:rsidRPr="00173BCD">
        <w:t>ans, leurs organes subsidiaires se réunissant entre-temps.</w:t>
      </w:r>
    </w:p>
    <w:p w14:paraId="1B3FD83C" w14:textId="1E9287F4"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HAnsi"/>
          <w:color w:val="000000" w:themeColor="text1"/>
        </w:rPr>
      </w:pPr>
      <w:r w:rsidRPr="00173BCD">
        <w:t>Trois scénarios de base sont décrits ci-dessous. Le scénario de maintien du statu quo (scénario</w:t>
      </w:r>
      <w:r w:rsidR="003B1B1D" w:rsidRPr="00173BCD">
        <w:t> </w:t>
      </w:r>
      <w:r w:rsidRPr="00173BCD">
        <w:t>A) suit les cycles actuels de réunions et les tâches connexes. Deux autres scénarios ont été envisagés comme principales alternatives : des Réunions des Parties annuelles prolongées (scénario</w:t>
      </w:r>
      <w:r w:rsidR="003B1B1D" w:rsidRPr="00173BCD">
        <w:t> </w:t>
      </w:r>
      <w:r w:rsidRPr="00173BCD">
        <w:t>B) et des Réunions des Parties biennales (scénario C). Les Parties pourraient également envisager différentes variantes des trois scénarios de base en utilisant diverses modalités pour les réunions et les cycles de travail, et en appliquant les estimations de coûts correspondantes pour les éléments concernés figurant dans le tableau 2, afin de créer, si nécessaire, des scénarios et des budgets supplémentaires à des fins de comparaison.</w:t>
      </w:r>
    </w:p>
    <w:p w14:paraId="7B5724B3" w14:textId="533BCCB5" w:rsidR="00005F91" w:rsidRPr="00173BCD" w:rsidRDefault="00214999" w:rsidP="00005F91">
      <w:pPr>
        <w:pStyle w:val="CH2"/>
        <w:rPr>
          <w:rFonts w:eastAsiaTheme="minorHAnsi"/>
        </w:rPr>
      </w:pPr>
      <w:r w:rsidRPr="00173BCD">
        <w:rPr>
          <w:bCs/>
        </w:rPr>
        <w:tab/>
      </w:r>
      <w:r w:rsidR="00005F91" w:rsidRPr="00173BCD">
        <w:rPr>
          <w:bCs/>
        </w:rPr>
        <w:t>A.</w:t>
      </w:r>
      <w:r w:rsidR="00005F91" w:rsidRPr="00173BCD">
        <w:tab/>
      </w:r>
      <w:r w:rsidR="00005F91" w:rsidRPr="00173BCD">
        <w:rPr>
          <w:bCs/>
        </w:rPr>
        <w:t>Maintien du statu quo – scénario A</w:t>
      </w:r>
    </w:p>
    <w:p w14:paraId="5927DBFD" w14:textId="69536283"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rPr>
      </w:pPr>
      <w:r w:rsidRPr="00173BCD">
        <w:t>Dans le scénario de maintien du statu quo, les cycles actuels de réunions, d</w:t>
      </w:r>
      <w:r w:rsidR="00BF48A7" w:rsidRPr="00173BCD">
        <w:t>’</w:t>
      </w:r>
      <w:r w:rsidRPr="00173BCD">
        <w:t>évaluations et de reconstitution se poursuivraient sans changement.</w:t>
      </w:r>
    </w:p>
    <w:p w14:paraId="692F6794" w14:textId="5953DA4A"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rPr>
      </w:pPr>
      <w:r w:rsidRPr="00173BCD">
        <w:t>La Conférence des Parties à la Convention de Vienne continuerait à se réunir tous les trois</w:t>
      </w:r>
      <w:r w:rsidR="003B1B1D" w:rsidRPr="00173BCD">
        <w:t> </w:t>
      </w:r>
      <w:r w:rsidRPr="00173BCD">
        <w:t>ans, conjointement avec la Réunion des Parties au Protocole de Montréal. Une réunion commune des bureaux de la Conférence des Parties et de la Réunion des Parties se tiendrait également en marge de cette réunion conjointe. La réunion des Directeur(rice)s de recherches sur l</w:t>
      </w:r>
      <w:r w:rsidR="00BF48A7" w:rsidRPr="00173BCD">
        <w:t>’</w:t>
      </w:r>
      <w:r w:rsidRPr="00173BCD">
        <w:t>ozone se tiendrait la même année, parallèlement à une réunion du Bureau de la Conférence des Parties à la Convention de Vienne.</w:t>
      </w:r>
    </w:p>
    <w:p w14:paraId="5AA57D78" w14:textId="39B6869C"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rPr>
      </w:pPr>
      <w:r w:rsidRPr="00173BCD">
        <w:t>Le cycle de réunions prévu au titre du Protocole de Montréal continuerait de s</w:t>
      </w:r>
      <w:r w:rsidR="00BF48A7" w:rsidRPr="00173BCD">
        <w:t>’</w:t>
      </w:r>
      <w:r w:rsidRPr="00173BCD">
        <w:t>articuler autour de sessions annuelles. La Conférence des Parties se réunirait au cours du dernier trimestre de chaque année, tandis que le Groupe de travail à composition non limitée se réunirait en milieu d</w:t>
      </w:r>
      <w:r w:rsidR="00BF48A7" w:rsidRPr="00173BCD">
        <w:t>’</w:t>
      </w:r>
      <w:r w:rsidRPr="00173BCD">
        <w:t xml:space="preserve">année. </w:t>
      </w:r>
      <w:r w:rsidRPr="00173BCD">
        <w:lastRenderedPageBreak/>
        <w:t>Le</w:t>
      </w:r>
      <w:r w:rsidR="00A73228" w:rsidRPr="00173BCD">
        <w:t> </w:t>
      </w:r>
      <w:r w:rsidRPr="00173BCD">
        <w:t>Bureau de la Réunion des Parties se réunirait chaque année, parallèlement à la Réunion des Parties. Le Comité d</w:t>
      </w:r>
      <w:r w:rsidR="00BF48A7" w:rsidRPr="00173BCD">
        <w:t>’</w:t>
      </w:r>
      <w:r w:rsidRPr="00173BCD">
        <w:t>application se réunirait deux fois par an, la première réunion se tenant en marge de celle du Groupe de travail à composition non limitée et la seconde en marge de la Réunion des Parties.</w:t>
      </w:r>
    </w:p>
    <w:p w14:paraId="19CB433B" w14:textId="7FF1352C"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Le processus d</w:t>
      </w:r>
      <w:r w:rsidR="00BF48A7" w:rsidRPr="00173BCD">
        <w:t>’</w:t>
      </w:r>
      <w:r w:rsidRPr="00173BCD">
        <w:t>évaluation continuerait de se dérouler selon un cycle annuel. Le Comité de l</w:t>
      </w:r>
      <w:r w:rsidR="00BF48A7" w:rsidRPr="00173BCD">
        <w:t>’</w:t>
      </w:r>
      <w:r w:rsidRPr="00173BCD">
        <w:t>évaluation technique et économique établirait un rapport d</w:t>
      </w:r>
      <w:r w:rsidR="00BF48A7" w:rsidRPr="00173BCD">
        <w:t>’</w:t>
      </w:r>
      <w:r w:rsidRPr="00173BCD">
        <w:t>activité annuel ainsi que d</w:t>
      </w:r>
      <w:r w:rsidR="00BF48A7" w:rsidRPr="00173BCD">
        <w:t>’</w:t>
      </w:r>
      <w:r w:rsidRPr="00173BCD">
        <w:t>autres rapports sur diverses questions spécifiques que les Parties lui demanderaient d</w:t>
      </w:r>
      <w:r w:rsidR="00BF48A7" w:rsidRPr="00173BCD">
        <w:t>’</w:t>
      </w:r>
      <w:r w:rsidRPr="00173BCD">
        <w:t>examiner, d</w:t>
      </w:r>
      <w:r w:rsidR="00BF48A7" w:rsidRPr="00173BCD">
        <w:t>’</w:t>
      </w:r>
      <w:r w:rsidRPr="00173BCD">
        <w:t>évaluer et de présenter. Ces rapports seraient ensuite soumis à l</w:t>
      </w:r>
      <w:r w:rsidR="00BF48A7" w:rsidRPr="00173BCD">
        <w:t>’</w:t>
      </w:r>
      <w:r w:rsidRPr="00173BCD">
        <w:t>examen du Groupe de travail à composition non</w:t>
      </w:r>
      <w:r w:rsidR="00CB3691" w:rsidRPr="00173BCD">
        <w:t> </w:t>
      </w:r>
      <w:r w:rsidRPr="00173BCD">
        <w:t>limitée, et certains d</w:t>
      </w:r>
      <w:r w:rsidR="00BF48A7" w:rsidRPr="00173BCD">
        <w:t>’</w:t>
      </w:r>
      <w:r w:rsidRPr="00173BCD">
        <w:t>entre eux seraient soumis à la Réunion des Parties. Le Comité de l</w:t>
      </w:r>
      <w:r w:rsidR="00BF48A7" w:rsidRPr="00173BCD">
        <w:t>’</w:t>
      </w:r>
      <w:r w:rsidRPr="00173BCD">
        <w:t>évaluation scientifique et le Comité de l</w:t>
      </w:r>
      <w:r w:rsidR="00BF48A7" w:rsidRPr="00173BCD">
        <w:t>’</w:t>
      </w:r>
      <w:r w:rsidRPr="00173BCD">
        <w:t>évaluation des effets sur l</w:t>
      </w:r>
      <w:r w:rsidR="00BF48A7" w:rsidRPr="00173BCD">
        <w:t>’</w:t>
      </w:r>
      <w:r w:rsidRPr="00173BCD">
        <w:t>environnement établiraient également des rapports d</w:t>
      </w:r>
      <w:r w:rsidR="00BF48A7" w:rsidRPr="00173BCD">
        <w:t>’</w:t>
      </w:r>
      <w:r w:rsidRPr="00173BCD">
        <w:t>activité annuels, qui seraient soumis à l</w:t>
      </w:r>
      <w:r w:rsidR="00BF48A7" w:rsidRPr="00173BCD">
        <w:t>’</w:t>
      </w:r>
      <w:r w:rsidRPr="00173BCD">
        <w:t>examen de la Réunion des Parties. Dans certains cas, le Comité de l</w:t>
      </w:r>
      <w:r w:rsidR="00BF48A7" w:rsidRPr="00173BCD">
        <w:t>’</w:t>
      </w:r>
      <w:r w:rsidRPr="00173BCD">
        <w:t>évaluation scientifique et/ou le Comité de l</w:t>
      </w:r>
      <w:r w:rsidR="00BF48A7" w:rsidRPr="00173BCD">
        <w:t>’</w:t>
      </w:r>
      <w:r w:rsidRPr="00173BCD">
        <w:t>évaluation des effets sur l</w:t>
      </w:r>
      <w:r w:rsidR="00BF48A7" w:rsidRPr="00173BCD">
        <w:t>’</w:t>
      </w:r>
      <w:r w:rsidRPr="00173BCD">
        <w:t>environnement pourraient également fournir des rapports spécifiques, à la demande des Parties, pour examen par le Groupe de travail à composition non limitée. L</w:t>
      </w:r>
      <w:r w:rsidR="00BF48A7" w:rsidRPr="00173BCD">
        <w:t>’</w:t>
      </w:r>
      <w:r w:rsidRPr="00173BCD">
        <w:t>évaluation quadriennale continuerait de suivre le cycle actuel.</w:t>
      </w:r>
    </w:p>
    <w:p w14:paraId="25DEF1B9" w14:textId="663745BC"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Les décisions relatives à la reconstitution du Fonds multilatéral continueraient d</w:t>
      </w:r>
      <w:r w:rsidR="00BF48A7" w:rsidRPr="00173BCD">
        <w:t>’</w:t>
      </w:r>
      <w:r w:rsidRPr="00173BCD">
        <w:t>être prises tous les trois ans. La prochaine décision de reconstitution, pour la période 2027-2029, serait donc prévue pour 2026 et les décisions suivantes seraient prises tous les trois ans (c</w:t>
      </w:r>
      <w:r w:rsidR="00BF48A7" w:rsidRPr="00173BCD">
        <w:t>’</w:t>
      </w:r>
      <w:r w:rsidRPr="00173BCD">
        <w:t>est-à-dire en 2029, 2032, et ainsi de suite). Au cours des années où une décision relative à la reconstitution doit être prise, une équipe spéciale du Comité de l</w:t>
      </w:r>
      <w:r w:rsidR="00BF48A7" w:rsidRPr="00173BCD">
        <w:t>’</w:t>
      </w:r>
      <w:r w:rsidRPr="00173BCD">
        <w:t>évaluation technique et économique réaliserait une étude sur les besoins de financement des Parties visées à l</w:t>
      </w:r>
      <w:r w:rsidR="00BF48A7" w:rsidRPr="00173BCD">
        <w:t>’</w:t>
      </w:r>
      <w:r w:rsidRPr="00173BCD">
        <w:t>article 5 pour appliquer le Protocole de Montréal pendant la période de reconstitution concernée, afin d</w:t>
      </w:r>
      <w:r w:rsidR="00BF48A7" w:rsidRPr="00173BCD">
        <w:t>’</w:t>
      </w:r>
      <w:r w:rsidRPr="00173BCD">
        <w:t>éclairer l</w:t>
      </w:r>
      <w:r w:rsidR="00BF48A7" w:rsidRPr="00173BCD">
        <w:t>’</w:t>
      </w:r>
      <w:r w:rsidRPr="00173BCD">
        <w:t>examen de cette question par la Réunion des Parties.</w:t>
      </w:r>
    </w:p>
    <w:p w14:paraId="74EBFE07" w14:textId="125FE161"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bCs/>
        </w:rPr>
      </w:pPr>
      <w:r w:rsidRPr="00173BCD">
        <w:t>La poursuite des cycles actuels de réunions et des travaux connexes s</w:t>
      </w:r>
      <w:r w:rsidR="00BF48A7" w:rsidRPr="00173BCD">
        <w:t>’</w:t>
      </w:r>
      <w:r w:rsidRPr="00173BCD">
        <w:t>inscrit dans le cadre des pratiques établies au titre de la Convention de Vienne et du Protocole de Montréal. Des réunions et des échanges réguliers entre les Parties, les organes subsidiaires et les groupes d</w:t>
      </w:r>
      <w:r w:rsidR="00BF48A7" w:rsidRPr="00173BCD">
        <w:t>’</w:t>
      </w:r>
      <w:r w:rsidRPr="00173BCD">
        <w:t>évaluation permettraient de maintenir la continuité dans l</w:t>
      </w:r>
      <w:r w:rsidR="00BF48A7" w:rsidRPr="00173BCD">
        <w:t>’</w:t>
      </w:r>
      <w:r w:rsidRPr="00173BCD">
        <w:t>intensité de collaboration actuellement en vigueur (y compris la fréquence des réunions), de favoriser des relations de travail étroites et de faciliter des échanges d</w:t>
      </w:r>
      <w:r w:rsidR="00BF48A7" w:rsidRPr="00173BCD">
        <w:t>’</w:t>
      </w:r>
      <w:r w:rsidRPr="00173BCD">
        <w:t>information et une prise de décision relativement rapides. Il serait à prévoir que les exigences et la pression en matière de coordination, de planification, de participation et d</w:t>
      </w:r>
      <w:r w:rsidR="00BF48A7" w:rsidRPr="00173BCD">
        <w:t>’</w:t>
      </w:r>
      <w:r w:rsidRPr="00173BCD">
        <w:t>échanges au sein des différentes instances se maintiennent. Dans l</w:t>
      </w:r>
      <w:r w:rsidR="00BF48A7" w:rsidRPr="00173BCD">
        <w:t>’</w:t>
      </w:r>
      <w:r w:rsidRPr="00173BCD">
        <w:t>ensemble, le rythme annuel bien établi et les multiples processus intersessions génèrent une certaine charge de travail, qui n</w:t>
      </w:r>
      <w:r w:rsidR="00BF48A7" w:rsidRPr="00173BCD">
        <w:t>’</w:t>
      </w:r>
      <w:r w:rsidRPr="00173BCD">
        <w:t>est peut-être pas toujours nécessaire. Au cours des cycles actuels, certaines questions ont souvent été inscrites à l</w:t>
      </w:r>
      <w:r w:rsidR="00BF48A7" w:rsidRPr="00173BCD">
        <w:t>’</w:t>
      </w:r>
      <w:r w:rsidRPr="00173BCD">
        <w:t>ordre du jour des réunions annuelles des Parties, alors qu</w:t>
      </w:r>
      <w:r w:rsidR="00BF48A7" w:rsidRPr="00173BCD">
        <w:t>’</w:t>
      </w:r>
      <w:r w:rsidRPr="00173BCD">
        <w:t xml:space="preserve">il pourrait être préférable de les examiner moins fréquemment. </w:t>
      </w:r>
    </w:p>
    <w:p w14:paraId="1C7D38BF" w14:textId="1ED34711" w:rsidR="00005F91" w:rsidRPr="00173BCD" w:rsidRDefault="00214999" w:rsidP="00005F91">
      <w:pPr>
        <w:pStyle w:val="CH2"/>
        <w:rPr>
          <w:rFonts w:eastAsiaTheme="minorEastAsia"/>
        </w:rPr>
      </w:pPr>
      <w:r w:rsidRPr="00173BCD">
        <w:rPr>
          <w:bCs/>
        </w:rPr>
        <w:tab/>
      </w:r>
      <w:r w:rsidR="00005F91" w:rsidRPr="00173BCD">
        <w:rPr>
          <w:bCs/>
        </w:rPr>
        <w:t>B.</w:t>
      </w:r>
      <w:r w:rsidR="00005F91" w:rsidRPr="00173BCD">
        <w:tab/>
        <w:t xml:space="preserve">Cycle annuel prolongé des </w:t>
      </w:r>
      <w:r w:rsidR="00005F91" w:rsidRPr="00173BCD">
        <w:rPr>
          <w:bCs/>
        </w:rPr>
        <w:t>Réunions des Parties– scénario B</w:t>
      </w:r>
    </w:p>
    <w:p w14:paraId="0AF6C7F0" w14:textId="627C3B46"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Dans ce scénario, le cycle annuel des Réunions des Parties au Protocole de Montréal serait maintenu. Les Réunions des Parties comporteraient un débat préparatoire prolongé de cinq jours afin d</w:t>
      </w:r>
      <w:r w:rsidR="00BF48A7" w:rsidRPr="00173BCD">
        <w:t>’</w:t>
      </w:r>
      <w:r w:rsidRPr="00173BCD">
        <w:t>intégrer les négociations qui se déroulent habituellement au sein du Groupe de travail à composition non limitée. Les discussions informelles du Groupe de travail à composition non limitée, telles que les présentations des rapports du Groupe de l</w:t>
      </w:r>
      <w:r w:rsidR="00BF48A7" w:rsidRPr="00173BCD">
        <w:t>’</w:t>
      </w:r>
      <w:r w:rsidRPr="00173BCD">
        <w:t>évaluation technique et économique, du Groupe de l</w:t>
      </w:r>
      <w:r w:rsidR="00BF48A7" w:rsidRPr="00173BCD">
        <w:t>’</w:t>
      </w:r>
      <w:r w:rsidRPr="00173BCD">
        <w:t>évaluation scientifique et du Groupe de l</w:t>
      </w:r>
      <w:r w:rsidR="00BF48A7" w:rsidRPr="00173BCD">
        <w:t>’</w:t>
      </w:r>
      <w:r w:rsidRPr="00173BCD">
        <w:t>évaluation des effets sur l</w:t>
      </w:r>
      <w:r w:rsidR="00BF48A7" w:rsidRPr="00173BCD">
        <w:t>’</w:t>
      </w:r>
      <w:r w:rsidRPr="00173BCD">
        <w:t>environnement, ainsi que les séances de questions-réponses y afférentes, se dérouleraient, si nécessaire, sous la forme de réunions d</w:t>
      </w:r>
      <w:r w:rsidR="00BF48A7" w:rsidRPr="00173BCD">
        <w:t>’</w:t>
      </w:r>
      <w:r w:rsidRPr="00173BCD">
        <w:t>information en ligne. Le débat préparatoire serait suivi d</w:t>
      </w:r>
      <w:r w:rsidR="00BF48A7" w:rsidRPr="00173BCD">
        <w:t>’</w:t>
      </w:r>
      <w:r w:rsidRPr="00173BCD">
        <w:t>un débat de haut niveau de deux jours. La</w:t>
      </w:r>
      <w:r w:rsidR="00460607" w:rsidRPr="00173BCD">
        <w:t> </w:t>
      </w:r>
      <w:r w:rsidRPr="00173BCD">
        <w:t>réunion du Bureau de la Réunion des Parties continuerait de se tenir chaque année, parallèlement à</w:t>
      </w:r>
      <w:r w:rsidR="00460607" w:rsidRPr="00173BCD">
        <w:t> </w:t>
      </w:r>
      <w:r w:rsidRPr="00173BCD">
        <w:t>la Réunion des Parties.</w:t>
      </w:r>
    </w:p>
    <w:p w14:paraId="3860FFC8" w14:textId="24CD1809"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Le Comité d</w:t>
      </w:r>
      <w:r w:rsidR="00BF48A7" w:rsidRPr="00173BCD">
        <w:t>’</w:t>
      </w:r>
      <w:r w:rsidRPr="00173BCD">
        <w:t>application continuerait à se réunir deux fois par an ; la première réunion se tiendrait en ligne à mi-parcours au cours de l</w:t>
      </w:r>
      <w:r w:rsidR="00BF48A7" w:rsidRPr="00173BCD">
        <w:t>’</w:t>
      </w:r>
      <w:r w:rsidRPr="00173BCD">
        <w:t xml:space="preserve">année et la seconde se tiendrait en personne en marge de la Réunion des Parties. </w:t>
      </w:r>
    </w:p>
    <w:p w14:paraId="7C415AF8" w14:textId="3645A1E8"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Les cycles des évaluations et de la reconstitution resteraient inchangés. Les rapports d</w:t>
      </w:r>
      <w:r w:rsidR="00BF48A7" w:rsidRPr="00173BCD">
        <w:t>’</w:t>
      </w:r>
      <w:r w:rsidRPr="00173BCD">
        <w:t>activité annuels établis par le Groupe de l</w:t>
      </w:r>
      <w:r w:rsidR="00BF48A7" w:rsidRPr="00173BCD">
        <w:t>’</w:t>
      </w:r>
      <w:r w:rsidRPr="00173BCD">
        <w:t>évaluation technique et économique, le Groupe de l</w:t>
      </w:r>
      <w:r w:rsidR="00BF48A7" w:rsidRPr="00173BCD">
        <w:t>’</w:t>
      </w:r>
      <w:r w:rsidRPr="00173BCD">
        <w:t>évaluation scientifique et le Groupe de l</w:t>
      </w:r>
      <w:r w:rsidR="00BF48A7" w:rsidRPr="00173BCD">
        <w:t>’</w:t>
      </w:r>
      <w:r w:rsidRPr="00173BCD">
        <w:t>évaluation des effets sur l</w:t>
      </w:r>
      <w:r w:rsidR="00BF48A7" w:rsidRPr="00173BCD">
        <w:t>’</w:t>
      </w:r>
      <w:r w:rsidRPr="00173BCD">
        <w:t>environnement seraient maintenus, et ces rapports seraient soumis à l</w:t>
      </w:r>
      <w:r w:rsidR="00BF48A7" w:rsidRPr="00173BCD">
        <w:t>’</w:t>
      </w:r>
      <w:r w:rsidRPr="00173BCD">
        <w:t>examen des Parties lors de réunions d</w:t>
      </w:r>
      <w:r w:rsidR="00BF48A7" w:rsidRPr="00173BCD">
        <w:t>’</w:t>
      </w:r>
      <w:r w:rsidRPr="00173BCD">
        <w:t>information en ligne et/ou lors des Réunions des Parties, selon le cas. Les décisions relatives à la reconstitution du Fonds multilatéral continueraient d</w:t>
      </w:r>
      <w:r w:rsidR="00BF48A7" w:rsidRPr="00173BCD">
        <w:t>’</w:t>
      </w:r>
      <w:r w:rsidRPr="00173BCD">
        <w:t>être prises tous les trois ans, sur la base d</w:t>
      </w:r>
      <w:r w:rsidR="00BF48A7" w:rsidRPr="00173BCD">
        <w:t>’</w:t>
      </w:r>
      <w:r w:rsidRPr="00173BCD">
        <w:t>une étude sur la reconstitution des ressources qui devrait être réalisée par une équipe spéciale du Comité de l</w:t>
      </w:r>
      <w:r w:rsidR="00BF48A7" w:rsidRPr="00173BCD">
        <w:t>’</w:t>
      </w:r>
      <w:r w:rsidRPr="00173BCD">
        <w:t>évaluation technique et économique au cours de l</w:t>
      </w:r>
      <w:r w:rsidR="00BF48A7" w:rsidRPr="00173BCD">
        <w:t>’</w:t>
      </w:r>
      <w:r w:rsidRPr="00173BCD">
        <w:t>année où chaque décision de reconstitution est prise.</w:t>
      </w:r>
    </w:p>
    <w:p w14:paraId="724BC896" w14:textId="3380AA68" w:rsidR="00005F91" w:rsidRPr="00173BCD" w:rsidRDefault="00005F91" w:rsidP="00A73228">
      <w:pPr>
        <w:pStyle w:val="Normalnumber"/>
        <w:keepNext/>
        <w:keepLines/>
        <w:tabs>
          <w:tab w:val="clear" w:pos="1247"/>
          <w:tab w:val="clear" w:pos="1814"/>
          <w:tab w:val="clear" w:pos="2381"/>
          <w:tab w:val="clear" w:pos="2495"/>
          <w:tab w:val="clear" w:pos="2948"/>
          <w:tab w:val="clear" w:pos="3119"/>
          <w:tab w:val="clear" w:pos="3515"/>
          <w:tab w:val="clear" w:pos="3742"/>
          <w:tab w:val="clear" w:pos="4366"/>
          <w:tab w:val="num" w:pos="624"/>
        </w:tabs>
        <w:rPr>
          <w:rFonts w:eastAsiaTheme="minorEastAsia"/>
        </w:rPr>
      </w:pPr>
      <w:r w:rsidRPr="00173BCD">
        <w:lastRenderedPageBreak/>
        <w:t>Dans ce scénario, le calendrier des réunions actuel serait maintenu, mais des modifications seraient apportées aux modalités des activités du Groupe de travail à composition non limitée et de la Réunion des Parties. L</w:t>
      </w:r>
      <w:r w:rsidR="00BF48A7" w:rsidRPr="00173BCD">
        <w:t>’</w:t>
      </w:r>
      <w:r w:rsidRPr="00173BCD">
        <w:t>un des avantages du maintien des pratiques actuelles réside dans le fait que cela n</w:t>
      </w:r>
      <w:r w:rsidR="00BF48A7" w:rsidRPr="00173BCD">
        <w:t>’</w:t>
      </w:r>
      <w:r w:rsidRPr="00173BCD">
        <w:t>entraînerait que peu de changements en termes de charge de travail et de participation des Parties et des organes subsidiaires. Les modifications apportées aux modalités de fonctionnement du Groupe de travail à composition non limitée offrent des possibilités de gains d</w:t>
      </w:r>
      <w:r w:rsidR="00BF48A7" w:rsidRPr="00173BCD">
        <w:t>’</w:t>
      </w:r>
      <w:r w:rsidRPr="00173BCD">
        <w:t>efficacité et de réduction des coûts. Les cycles de réunion actuels des groupes d</w:t>
      </w:r>
      <w:r w:rsidR="00BF48A7" w:rsidRPr="00173BCD">
        <w:t>’</w:t>
      </w:r>
      <w:r w:rsidRPr="00173BCD">
        <w:t>évaluation se poursuivraient également comme dans le scénario de maintien du statu quo, à cette différence près que les représentant(e)s de ces groupes n</w:t>
      </w:r>
      <w:r w:rsidR="00BF48A7" w:rsidRPr="00173BCD">
        <w:t>’</w:t>
      </w:r>
      <w:r w:rsidRPr="00173BCD">
        <w:t>auraient pas à se déplacer pour assister aux réunions du Groupe de travail à composition non limitée, qui se tiendraient en ligne.</w:t>
      </w:r>
    </w:p>
    <w:p w14:paraId="605B234B" w14:textId="1E6B835D"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w:t>
      </w:r>
      <w:r w:rsidR="00BF48A7" w:rsidRPr="00173BCD">
        <w:t>’</w:t>
      </w:r>
      <w:r w:rsidRPr="00173BCD">
        <w:t>expérience prouve qu</w:t>
      </w:r>
      <w:r w:rsidR="00BF48A7" w:rsidRPr="00173BCD">
        <w:t>’</w:t>
      </w:r>
      <w:r w:rsidRPr="00173BCD">
        <w:t>il est difficile de mener des négociations délicates et approfondies dans le cadre de réunions en ligne, mais des séances d</w:t>
      </w:r>
      <w:r w:rsidR="00BF48A7" w:rsidRPr="00173BCD">
        <w:t>’</w:t>
      </w:r>
      <w:r w:rsidRPr="00173BCD">
        <w:t>information accompagnées de sessions de questions-réponses tenues en ligne se sont avérées fructueuses. Les réunions du Comité d</w:t>
      </w:r>
      <w:r w:rsidR="00BF48A7" w:rsidRPr="00173BCD">
        <w:t>’</w:t>
      </w:r>
      <w:r w:rsidRPr="00173BCD">
        <w:t>application, qui se sont tenues en ligne, ont également été des réussites et n</w:t>
      </w:r>
      <w:r w:rsidR="00BF48A7" w:rsidRPr="00173BCD">
        <w:t>’</w:t>
      </w:r>
      <w:r w:rsidRPr="00173BCD">
        <w:t>ont pas posé de difficultés particulières. Des sessions annuelles prolongées de la Conférence des Parties permettraient de mener des négociations plus approfondies et plus intensives, ce qui nécessiterait une gestion rigoureuse de l</w:t>
      </w:r>
      <w:r w:rsidR="00BF48A7" w:rsidRPr="00173BCD">
        <w:t>’</w:t>
      </w:r>
      <w:r w:rsidRPr="00173BCD">
        <w:t>ordre du jour afin de garantir des débats et une participation efficaces.</w:t>
      </w:r>
    </w:p>
    <w:p w14:paraId="2365D761" w14:textId="53ECC1B0"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rPr>
      </w:pPr>
      <w:r w:rsidRPr="00173BCD">
        <w:t>Dans ce scénario, le calendrier des réunions de la Convention de Vienne resterait inchangé : les réunions de la Conférence des Parties continueraient de se tenir tous les trois ans, parallèlement à</w:t>
      </w:r>
      <w:r w:rsidR="004658AA" w:rsidRPr="00173BCD">
        <w:t> </w:t>
      </w:r>
      <w:r w:rsidRPr="00173BCD">
        <w:t>la</w:t>
      </w:r>
      <w:r w:rsidR="004658AA" w:rsidRPr="00173BCD">
        <w:t> </w:t>
      </w:r>
      <w:r w:rsidRPr="00173BCD">
        <w:t>réunion des Parties au Protocole de Montréal, ainsi qu</w:t>
      </w:r>
      <w:r w:rsidR="00BF48A7" w:rsidRPr="00173BCD">
        <w:t>’</w:t>
      </w:r>
      <w:r w:rsidRPr="00173BCD">
        <w:t>à une réunion conjointe des bureaux des deux</w:t>
      </w:r>
      <w:r w:rsidR="004658AA" w:rsidRPr="00173BCD">
        <w:t> </w:t>
      </w:r>
      <w:r w:rsidRPr="00173BCD">
        <w:t>instances. La réunion des Directeur(rice)s de recherches sur l</w:t>
      </w:r>
      <w:r w:rsidR="00BF48A7" w:rsidRPr="00173BCD">
        <w:t>’</w:t>
      </w:r>
      <w:r w:rsidRPr="00173BCD">
        <w:t xml:space="preserve">ozone se tiendrait la même année, parallèlement à une réunion du Bureau de la Conférence des Parties à la Convention de Vienne. </w:t>
      </w:r>
    </w:p>
    <w:p w14:paraId="150463A1" w14:textId="728B34C5" w:rsidR="00005F91" w:rsidRPr="00173BCD" w:rsidRDefault="00214999" w:rsidP="00005F91">
      <w:pPr>
        <w:pStyle w:val="CH2"/>
      </w:pPr>
      <w:r w:rsidRPr="00173BCD">
        <w:rPr>
          <w:bCs/>
        </w:rPr>
        <w:tab/>
      </w:r>
      <w:r w:rsidR="00005F91" w:rsidRPr="00173BCD">
        <w:rPr>
          <w:bCs/>
        </w:rPr>
        <w:t>C.</w:t>
      </w:r>
      <w:r w:rsidR="00005F91" w:rsidRPr="00173BCD">
        <w:tab/>
        <w:t xml:space="preserve">Cycle biennal des </w:t>
      </w:r>
      <w:r w:rsidR="00005F91" w:rsidRPr="00173BCD">
        <w:rPr>
          <w:bCs/>
        </w:rPr>
        <w:t>Réunions des Parties – scénario</w:t>
      </w:r>
      <w:r w:rsidR="00542DE6" w:rsidRPr="00173BCD">
        <w:rPr>
          <w:bCs/>
        </w:rPr>
        <w:t> </w:t>
      </w:r>
      <w:r w:rsidR="00005F91" w:rsidRPr="00173BCD">
        <w:rPr>
          <w:bCs/>
        </w:rPr>
        <w:t>C</w:t>
      </w:r>
    </w:p>
    <w:p w14:paraId="646EE496" w14:textId="1A91C956"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Dans ce scénario, les Réunions des Parties au Protocole de Montréal suivraient un cycle biennal. La Réunion des Parties se tiendrait tous les deux ans, et le Groupe de travail à composition non limitée se réunirait tous les deux ans, les années intermédiaires. Le Comité d</w:t>
      </w:r>
      <w:r w:rsidR="00BF48A7" w:rsidRPr="00173BCD">
        <w:t>’</w:t>
      </w:r>
      <w:r w:rsidRPr="00173BCD">
        <w:t>application se réunirait une fois par an et serait convoqué soit en marge du Groupe de travail à composition non limitée, soit en marge de la Réunion des Parties, selon l</w:t>
      </w:r>
      <w:r w:rsidR="00BF48A7" w:rsidRPr="00173BCD">
        <w:t>’</w:t>
      </w:r>
      <w:r w:rsidRPr="00173BCD">
        <w:t>année. Le Comité exécutif du Fonds multilatéral pourrait maintenir son rythme de travail actuel, à savoir deux réunions par an, mais rendrait compte à la Réunion des Parties tous les deux ans. Le Bureau de la Réunion des Parties se réunirait également tous les deux ans, parallèlement à la Réunion des Parties.</w:t>
      </w:r>
    </w:p>
    <w:p w14:paraId="0D444B2D" w14:textId="68AB3227"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Les réunions de la Conférence des Parties à la Convention de Vienne pourraient passer à un cycle quadriennal, et se tenir conjointement avec une Réunion des Parties sur deux. Les réunions des Directeur(rice)s de recherches sur l</w:t>
      </w:r>
      <w:r w:rsidR="00BF48A7" w:rsidRPr="00173BCD">
        <w:t>’</w:t>
      </w:r>
      <w:r w:rsidRPr="00173BCD">
        <w:t>ozone pourraient également se tenir tous les quatre ans, soit l</w:t>
      </w:r>
      <w:r w:rsidR="00BF48A7" w:rsidRPr="00173BCD">
        <w:t>’</w:t>
      </w:r>
      <w:r w:rsidRPr="00173BCD">
        <w:t>année de la Conférence des Parties, soit l</w:t>
      </w:r>
      <w:r w:rsidR="00BF48A7" w:rsidRPr="00173BCD">
        <w:t>’</w:t>
      </w:r>
      <w:r w:rsidRPr="00173BCD">
        <w:t>année qui la précède, selon le cas.</w:t>
      </w:r>
    </w:p>
    <w:p w14:paraId="1004BA6B" w14:textId="458120EE"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Si ce scénario était retenu, le moment le plus opportun pour sa mise en œuvre serait après</w:t>
      </w:r>
      <w:r w:rsidR="00522D0E" w:rsidRPr="00173BCD">
        <w:t> </w:t>
      </w:r>
      <w:r w:rsidRPr="00173BCD">
        <w:t>2027. C</w:t>
      </w:r>
      <w:r w:rsidR="00BF48A7" w:rsidRPr="00173BCD">
        <w:t>’</w:t>
      </w:r>
      <w:r w:rsidRPr="00173BCD">
        <w:t>est en effet cette année que se tiendra la trente-neuvième réunion des Parties au Protocole de Montréal et que les groupes d</w:t>
      </w:r>
      <w:r w:rsidR="00BF48A7" w:rsidRPr="00173BCD">
        <w:t>’</w:t>
      </w:r>
      <w:r w:rsidRPr="00173BCD">
        <w:t>évaluation présenteront les rapports d</w:t>
      </w:r>
      <w:r w:rsidR="00BF48A7" w:rsidRPr="00173BCD">
        <w:t>’</w:t>
      </w:r>
      <w:r w:rsidRPr="00173BCD">
        <w:t>évaluation quadriennaux ainsi que le rapport de synthèse portant sur le cycle d</w:t>
      </w:r>
      <w:r w:rsidR="00BF48A7" w:rsidRPr="00173BCD">
        <w:t>’</w:t>
      </w:r>
      <w:r w:rsidRPr="00173BCD">
        <w:t>évaluation de 2026. La quatorzième réunion de la Conférence des Parties à la Convention de Vienne et la treizième réunion des Directeur(rice)s de recherches sur l</w:t>
      </w:r>
      <w:r w:rsidR="00BF48A7" w:rsidRPr="00173BCD">
        <w:t>’</w:t>
      </w:r>
      <w:r w:rsidRPr="00173BCD">
        <w:t>ozone auront également lieu en 2027 ; il convient de noter ici que le budget actuel du fonds d</w:t>
      </w:r>
      <w:r w:rsidR="00BF48A7" w:rsidRPr="00173BCD">
        <w:t>’</w:t>
      </w:r>
      <w:r w:rsidRPr="00173BCD">
        <w:t>affectation spéciale de la Convention de Vienne couvre la période triennale 2025-2027 et tient compte des frais afférents aux réunions qui se tiendront en 2027. Si les Parties le souhaitent, un budget adapté à ce scénario pour la période quadriennale 2028-2031 pourrait être élaboré et soumis à l</w:t>
      </w:r>
      <w:r w:rsidR="00BF48A7" w:rsidRPr="00173BCD">
        <w:t>’</w:t>
      </w:r>
      <w:r w:rsidRPr="00173BCD">
        <w:t>examen de la Conférence des Parties à sa quatorzième session.</w:t>
      </w:r>
    </w:p>
    <w:p w14:paraId="20704FC6" w14:textId="47726542"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Dans ce scénario, s</w:t>
      </w:r>
      <w:r w:rsidR="00BF48A7" w:rsidRPr="00173BCD">
        <w:t>’</w:t>
      </w:r>
      <w:r w:rsidRPr="00173BCD">
        <w:t>il s</w:t>
      </w:r>
      <w:r w:rsidR="00BF48A7" w:rsidRPr="00173BCD">
        <w:t>’</w:t>
      </w:r>
      <w:r w:rsidRPr="00173BCD">
        <w:t>avérait nécessaire de prendre des décisions au cours d</w:t>
      </w:r>
      <w:r w:rsidR="00BF48A7" w:rsidRPr="00173BCD">
        <w:t>’</w:t>
      </w:r>
      <w:r w:rsidRPr="00173BCD">
        <w:t>une année où</w:t>
      </w:r>
      <w:r w:rsidR="005C65D7" w:rsidRPr="00173BCD">
        <w:t> </w:t>
      </w:r>
      <w:r w:rsidRPr="00173BCD">
        <w:t>aucune Réunion des Parties n</w:t>
      </w:r>
      <w:r w:rsidR="00BF48A7" w:rsidRPr="00173BCD">
        <w:t>’</w:t>
      </w:r>
      <w:r w:rsidRPr="00173BCD">
        <w:t>est prévue, une Réunion extraordinaire des Parties pourrait être convoquée en marge du Groupe de travail à composition non limitée, conformément à la pratique établie.</w:t>
      </w:r>
    </w:p>
    <w:p w14:paraId="0FB11B8D" w14:textId="647928CC"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Les cycles de travail des groupes d</w:t>
      </w:r>
      <w:r w:rsidR="00BF48A7" w:rsidRPr="00173BCD">
        <w:t>’</w:t>
      </w:r>
      <w:r w:rsidRPr="00173BCD">
        <w:t>évaluation et la reconstitution du Fonds multilatéral pourraient être adaptés si nécessaire afin de les aligner sur le cycle biennal des Réunions des Parties. Si cette modification était mise en œuvre à partir de 2027, les cycles d</w:t>
      </w:r>
      <w:r w:rsidR="00BF48A7" w:rsidRPr="00173BCD">
        <w:t>’</w:t>
      </w:r>
      <w:r w:rsidRPr="00173BCD">
        <w:t>évaluation et de reconstitution pourraient être harmonisés comme suit :</w:t>
      </w:r>
    </w:p>
    <w:p w14:paraId="187AA1AE" w14:textId="2573202D" w:rsidR="00005F91" w:rsidRPr="00173BCD" w:rsidRDefault="00005F91" w:rsidP="00DC7FF6">
      <w:pPr>
        <w:pStyle w:val="Normalnumber"/>
        <w:numPr>
          <w:ilvl w:val="1"/>
          <w:numId w:val="1"/>
        </w:numPr>
        <w:tabs>
          <w:tab w:val="clear" w:pos="1247"/>
          <w:tab w:val="clear" w:pos="1814"/>
          <w:tab w:val="clear" w:pos="2381"/>
          <w:tab w:val="clear" w:pos="2495"/>
          <w:tab w:val="clear" w:pos="2948"/>
          <w:tab w:val="clear" w:pos="3119"/>
          <w:tab w:val="clear" w:pos="3515"/>
          <w:tab w:val="clear" w:pos="3742"/>
          <w:tab w:val="clear" w:pos="4366"/>
          <w:tab w:val="num" w:pos="624"/>
          <w:tab w:val="left" w:pos="2410"/>
        </w:tabs>
      </w:pPr>
      <w:r w:rsidRPr="00173BCD">
        <w:t>Processus d</w:t>
      </w:r>
      <w:r w:rsidR="00BF48A7" w:rsidRPr="00173BCD">
        <w:t>’</w:t>
      </w:r>
      <w:r w:rsidRPr="00173BCD">
        <w:t>évaluation : le cycle d</w:t>
      </w:r>
      <w:r w:rsidR="00BF48A7" w:rsidRPr="00173BCD">
        <w:t>’</w:t>
      </w:r>
      <w:r w:rsidRPr="00173BCD">
        <w:t>évaluation quadriennal pourrait rester inchangé. Lors</w:t>
      </w:r>
      <w:r w:rsidR="00465C88" w:rsidRPr="00173BCD">
        <w:t> </w:t>
      </w:r>
      <w:r w:rsidRPr="00173BCD">
        <w:t>de la trente-neuvième Réunion des Parties, qui se tiendra en 2027, les Parties devraient se prononcer sur le mandat de la prochaine évaluation quadriennale, qui devra être achevée en 2030. Les</w:t>
      </w:r>
      <w:r w:rsidR="00465C88" w:rsidRPr="00173BCD">
        <w:t> </w:t>
      </w:r>
      <w:r w:rsidRPr="00173BCD">
        <w:t>rapports d</w:t>
      </w:r>
      <w:r w:rsidR="00BF48A7" w:rsidRPr="00173BCD">
        <w:t>’</w:t>
      </w:r>
      <w:r w:rsidRPr="00173BCD">
        <w:t xml:space="preserve">évaluation quadriennaux, y compris le rapport de synthèse, seraient présentés </w:t>
      </w:r>
      <w:r w:rsidRPr="00173BCD">
        <w:lastRenderedPageBreak/>
        <w:t>aux</w:t>
      </w:r>
      <w:r w:rsidR="00465C88" w:rsidRPr="00173BCD">
        <w:t> </w:t>
      </w:r>
      <w:r w:rsidRPr="00173BCD">
        <w:t>Parties en 2031. La présentation initiale pourrait avoir lieu lors de réunions d</w:t>
      </w:r>
      <w:r w:rsidR="00BF48A7" w:rsidRPr="00173BCD">
        <w:t>’</w:t>
      </w:r>
      <w:r w:rsidRPr="00173BCD">
        <w:t>information en ligne</w:t>
      </w:r>
      <w:r w:rsidRPr="00173BCD">
        <w:rPr>
          <w:rStyle w:val="FootnoteReference"/>
        </w:rPr>
        <w:footnoteReference w:id="2"/>
      </w:r>
      <w:r w:rsidRPr="00173BCD">
        <w:t xml:space="preserve"> au cours des premiers mois de 2031, puis lors de la Réunion des Parties qui se tiendra cette année-là. La fréquence des rapports d</w:t>
      </w:r>
      <w:r w:rsidR="00BF48A7" w:rsidRPr="00173BCD">
        <w:t>’</w:t>
      </w:r>
      <w:r w:rsidRPr="00173BCD">
        <w:t>activité des groupes d</w:t>
      </w:r>
      <w:r w:rsidR="00BF48A7" w:rsidRPr="00173BCD">
        <w:t>’</w:t>
      </w:r>
      <w:r w:rsidRPr="00173BCD">
        <w:t>évaluation pourrait être ramenée d</w:t>
      </w:r>
      <w:r w:rsidR="00BF48A7" w:rsidRPr="00173BCD">
        <w:t>’</w:t>
      </w:r>
      <w:r w:rsidRPr="00173BCD">
        <w:t>une</w:t>
      </w:r>
      <w:r w:rsidR="00CB4C6F" w:rsidRPr="00173BCD">
        <w:t> </w:t>
      </w:r>
      <w:r w:rsidRPr="00173BCD">
        <w:t>fois par an à une fois tous les quatre ans, entre les évaluations quadriennales (à mi-parcours du cycle quadriennal), par exemple en</w:t>
      </w:r>
      <w:r w:rsidR="0062022B" w:rsidRPr="00173BCD">
        <w:t> </w:t>
      </w:r>
      <w:r w:rsidRPr="00173BCD">
        <w:t>2028, puis tous les quatre ans par la suite. Si le volume de travail lié à l</w:t>
      </w:r>
      <w:r w:rsidR="00BF48A7" w:rsidRPr="00173BCD">
        <w:t>’</w:t>
      </w:r>
      <w:r w:rsidRPr="00173BCD">
        <w:t>évaluation venait à diminuer, le nombre de réunions des groupes d</w:t>
      </w:r>
      <w:r w:rsidR="00BF48A7" w:rsidRPr="00173BCD">
        <w:t>’</w:t>
      </w:r>
      <w:r w:rsidRPr="00173BCD">
        <w:t xml:space="preserve">évaluation serait également réduit en conséquence ; </w:t>
      </w:r>
    </w:p>
    <w:p w14:paraId="33993F31" w14:textId="10CCBD7D" w:rsidR="00005F91" w:rsidRPr="00173BCD" w:rsidRDefault="00005F91" w:rsidP="00DC7FF6">
      <w:pPr>
        <w:pStyle w:val="Normalnumber"/>
        <w:numPr>
          <w:ilvl w:val="1"/>
          <w:numId w:val="1"/>
        </w:numPr>
        <w:tabs>
          <w:tab w:val="clear" w:pos="1247"/>
          <w:tab w:val="clear" w:pos="1814"/>
          <w:tab w:val="clear" w:pos="2381"/>
          <w:tab w:val="clear" w:pos="2495"/>
          <w:tab w:val="clear" w:pos="2948"/>
          <w:tab w:val="clear" w:pos="3119"/>
          <w:tab w:val="clear" w:pos="3515"/>
          <w:tab w:val="clear" w:pos="3742"/>
          <w:tab w:val="clear" w:pos="4366"/>
          <w:tab w:val="num" w:pos="624"/>
          <w:tab w:val="left" w:pos="2410"/>
        </w:tabs>
      </w:pPr>
      <w:r w:rsidRPr="00173BCD">
        <w:t>Cycle de reconstitution : le cycle de reconstitution des ressources pourrait être porté à quatre ans afin de l</w:t>
      </w:r>
      <w:r w:rsidR="00BF48A7" w:rsidRPr="00173BCD">
        <w:t>’</w:t>
      </w:r>
      <w:r w:rsidRPr="00173BCD">
        <w:t>aligner sur la Réunion biennale des Parties. La décision de reconstitution qui sera prise en 2026 portera sur la période 2027-2029. Il serait donc nécessaire que la trente-neuvième Réunion des Parties examine le rapport sur la reconstitution des ressources et prenne une décision concernant la prochaine période de reconstitution lors de sa réunion de 2029, date à laquelle la prochaine période de reconstitution pourrait être fixée de 2030 à 2033, couvrant ainsi une période de quatre ans au lieu de trois. Une décision concernant le cahier des charges de l</w:t>
      </w:r>
      <w:r w:rsidR="00BF48A7" w:rsidRPr="00173BCD">
        <w:t>’</w:t>
      </w:r>
      <w:r w:rsidRPr="00173BCD">
        <w:t>étude sur la reconstitution des ressources pour la période 2030-2033 devrait peut-être être prise lors d</w:t>
      </w:r>
      <w:r w:rsidR="00BF48A7" w:rsidRPr="00173BCD">
        <w:t>’</w:t>
      </w:r>
      <w:r w:rsidRPr="00173BCD">
        <w:t xml:space="preserve">une Réunion extraordinaire des Parties en 2028. </w:t>
      </w:r>
    </w:p>
    <w:p w14:paraId="191A105F" w14:textId="1FD2D520"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Dans le scénario prévoyant un cycle biennal de la Réunion des Parties, le nombre de réunions organisées chaque année est réduit à une réunion principale (soit la Réunion des Parties, soit celle du Groupe de travail à composition non limitée) et à une réunion du Comité d</w:t>
      </w:r>
      <w:r w:rsidR="00BF48A7" w:rsidRPr="00173BCD">
        <w:t>’</w:t>
      </w:r>
      <w:r w:rsidRPr="00173BCD">
        <w:t>application. Les décisions du Comité seraient normalement soumises à l</w:t>
      </w:r>
      <w:r w:rsidR="00BF48A7" w:rsidRPr="00173BCD">
        <w:t>’</w:t>
      </w:r>
      <w:r w:rsidRPr="00173BCD">
        <w:t>adoption des Parties lors de la Réunion biennale des Parties ou, en cas d</w:t>
      </w:r>
      <w:r w:rsidR="00BF48A7" w:rsidRPr="00173BCD">
        <w:t>’</w:t>
      </w:r>
      <w:r w:rsidRPr="00173BCD">
        <w:t>urgence, dans</w:t>
      </w:r>
      <w:r w:rsidR="00293620" w:rsidRPr="00173BCD">
        <w:t xml:space="preserve"> un</w:t>
      </w:r>
      <w:r w:rsidRPr="00173BCD">
        <w:t xml:space="preserve"> autre cadre approprié.</w:t>
      </w:r>
    </w:p>
    <w:p w14:paraId="17F2D0A0" w14:textId="21FB3FAE"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Par ailleurs, la réduction de la fréquence et de l</w:t>
      </w:r>
      <w:r w:rsidR="00BF48A7" w:rsidRPr="00173BCD">
        <w:t>’</w:t>
      </w:r>
      <w:r w:rsidRPr="00173BCD">
        <w:t>intensité des cycles de travail liés à l</w:t>
      </w:r>
      <w:r w:rsidR="00BF48A7" w:rsidRPr="00173BCD">
        <w:t>’</w:t>
      </w:r>
      <w:r w:rsidRPr="00173BCD">
        <w:t>évaluation et à la reconstitution des ressources permettrait de réduire les coûts liés à l</w:t>
      </w:r>
      <w:r w:rsidR="00BF48A7" w:rsidRPr="00173BCD">
        <w:t>’</w:t>
      </w:r>
      <w:r w:rsidRPr="00173BCD">
        <w:t>organisation des conférences et aux déplacements, tout en favorisant un programme biennal plus stratégique pour les débats et la prise de décision, avec une période intersessions plus longue qui permettrait une planification et une préparation plus cohérentes dans l</w:t>
      </w:r>
      <w:r w:rsidR="00BF48A7" w:rsidRPr="00173BCD">
        <w:t>’</w:t>
      </w:r>
      <w:r w:rsidRPr="00173BCD">
        <w:t>ensemble des processus concernant les questions techniques, les aspects de politique générale et les questions financières pertinents.</w:t>
      </w:r>
    </w:p>
    <w:p w14:paraId="593A41DF" w14:textId="41E1FCA0"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Par ailleurs, ce scénario allongerait les intervalles entre les Réunions des Parties, ce qui pourrait entraîner une augmentation du nombre de questions nécessitant une décision, en particulier au</w:t>
      </w:r>
      <w:r w:rsidR="006E711F" w:rsidRPr="00173BCD">
        <w:t> </w:t>
      </w:r>
      <w:r w:rsidRPr="00173BCD">
        <w:t>cours des premières phases de sa mise en œuvre. Cela pourrait également accroître le recours à des dispositions provisoires, telles que des activités du Groupe de travail à composition non limitée, des réunions d</w:t>
      </w:r>
      <w:r w:rsidR="00BF48A7" w:rsidRPr="00173BCD">
        <w:t>’</w:t>
      </w:r>
      <w:r w:rsidRPr="00173BCD">
        <w:t>information virtuelles supplémentaires ou, si nécessaire, des Réunions extraordinaires des Parties ou des Réunions prolongées des Parties, à l</w:t>
      </w:r>
      <w:r w:rsidR="00BF48A7" w:rsidRPr="00173BCD">
        <w:t>’</w:t>
      </w:r>
      <w:r w:rsidRPr="00173BCD">
        <w:t>instar de ce qui est prévu dans le scénario B. Une</w:t>
      </w:r>
      <w:r w:rsidR="0062022B" w:rsidRPr="00173BCD">
        <w:t> </w:t>
      </w:r>
      <w:r w:rsidRPr="00173BCD">
        <w:t>planification minutieuse serait nécessaire pour assurer la continuité des processus de travail et l</w:t>
      </w:r>
      <w:r w:rsidR="00BF48A7" w:rsidRPr="00173BCD">
        <w:t>’</w:t>
      </w:r>
      <w:r w:rsidRPr="00173BCD">
        <w:t>examen en temps opportun des questions nouvelles, ainsi que pour éviter les goulots d</w:t>
      </w:r>
      <w:r w:rsidR="00BF48A7" w:rsidRPr="00173BCD">
        <w:t>’</w:t>
      </w:r>
      <w:r w:rsidRPr="00173BCD">
        <w:t>étranglement résultant de retards dans le traitement des questions urgentes.</w:t>
      </w:r>
    </w:p>
    <w:p w14:paraId="2AFDE73F" w14:textId="77777777" w:rsidR="00005F91" w:rsidRPr="00173BCD" w:rsidRDefault="00005F91" w:rsidP="00005F91">
      <w:pPr>
        <w:pStyle w:val="Titletable"/>
        <w:rPr>
          <w:b w:val="0"/>
          <w:bCs w:val="0"/>
        </w:rPr>
      </w:pPr>
      <w:r w:rsidRPr="00173BCD">
        <w:rPr>
          <w:b w:val="0"/>
          <w:bCs w:val="0"/>
        </w:rPr>
        <w:t xml:space="preserve">Tableau 1 </w:t>
      </w:r>
    </w:p>
    <w:p w14:paraId="699D308E" w14:textId="27B6F766" w:rsidR="00005F91" w:rsidRPr="00173BCD" w:rsidRDefault="00005F91" w:rsidP="00005F91">
      <w:pPr>
        <w:pStyle w:val="Titletable"/>
        <w:rPr>
          <w:rFonts w:eastAsia="Aptos"/>
        </w:rPr>
      </w:pPr>
      <w:r w:rsidRPr="00173BCD">
        <w:t>Calendrier des travaux envisageable dans le cas d</w:t>
      </w:r>
      <w:r w:rsidR="00BF48A7" w:rsidRPr="00173BCD">
        <w:t>’</w:t>
      </w:r>
      <w:r w:rsidRPr="00173BCD">
        <w:t>un cycle biennal des Réunions des Parties – scénario C</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1046"/>
        <w:gridCol w:w="1365"/>
        <w:gridCol w:w="1050"/>
        <w:gridCol w:w="1043"/>
        <w:gridCol w:w="1076"/>
        <w:gridCol w:w="1360"/>
      </w:tblGrid>
      <w:tr w:rsidR="00005F91" w:rsidRPr="00173BCD" w14:paraId="21DE8E5A" w14:textId="77777777" w:rsidTr="00214999">
        <w:trPr>
          <w:tblHeader/>
          <w:jc w:val="right"/>
        </w:trPr>
        <w:tc>
          <w:tcPr>
            <w:tcW w:w="1367" w:type="dxa"/>
            <w:tcBorders>
              <w:top w:val="single" w:sz="4" w:space="0" w:color="auto"/>
              <w:bottom w:val="single" w:sz="12" w:space="0" w:color="auto"/>
            </w:tcBorders>
            <w:vAlign w:val="bottom"/>
          </w:tcPr>
          <w:p w14:paraId="4E5C9B2A" w14:textId="77777777" w:rsidR="00005F91" w:rsidRPr="00173BCD" w:rsidRDefault="00005F91" w:rsidP="008C2894">
            <w:pPr>
              <w:pStyle w:val="Normal-pool-Table"/>
              <w:rPr>
                <w:rFonts w:eastAsia="Aptos"/>
                <w:i/>
                <w:iCs/>
              </w:rPr>
            </w:pPr>
            <w:r w:rsidRPr="00173BCD">
              <w:rPr>
                <w:i/>
                <w:iCs/>
                <w:color w:val="000000"/>
              </w:rPr>
              <w:t>Organe/activité</w:t>
            </w:r>
          </w:p>
        </w:tc>
        <w:tc>
          <w:tcPr>
            <w:tcW w:w="1052" w:type="dxa"/>
            <w:tcBorders>
              <w:top w:val="single" w:sz="4" w:space="0" w:color="auto"/>
              <w:bottom w:val="single" w:sz="12" w:space="0" w:color="auto"/>
            </w:tcBorders>
            <w:vAlign w:val="bottom"/>
          </w:tcPr>
          <w:p w14:paraId="51B98375" w14:textId="77777777" w:rsidR="00005F91" w:rsidRPr="00173BCD" w:rsidRDefault="00005F91" w:rsidP="008C2894">
            <w:pPr>
              <w:pStyle w:val="Normal-pool-Table"/>
              <w:rPr>
                <w:rFonts w:eastAsia="Aptos"/>
                <w:i/>
                <w:iCs/>
              </w:rPr>
            </w:pPr>
            <w:r w:rsidRPr="00173BCD">
              <w:rPr>
                <w:i/>
                <w:iCs/>
                <w:color w:val="000000"/>
              </w:rPr>
              <w:t>2026</w:t>
            </w:r>
          </w:p>
        </w:tc>
        <w:tc>
          <w:tcPr>
            <w:tcW w:w="1367" w:type="dxa"/>
            <w:tcBorders>
              <w:top w:val="single" w:sz="4" w:space="0" w:color="auto"/>
              <w:bottom w:val="single" w:sz="12" w:space="0" w:color="auto"/>
            </w:tcBorders>
            <w:vAlign w:val="bottom"/>
          </w:tcPr>
          <w:p w14:paraId="54F4FA3E" w14:textId="77777777" w:rsidR="00005F91" w:rsidRPr="00173BCD" w:rsidRDefault="00005F91" w:rsidP="008C2894">
            <w:pPr>
              <w:pStyle w:val="Normal-pool-Table"/>
              <w:rPr>
                <w:rFonts w:eastAsia="Aptos"/>
                <w:i/>
                <w:iCs/>
              </w:rPr>
            </w:pPr>
            <w:r w:rsidRPr="00173BCD">
              <w:rPr>
                <w:i/>
                <w:iCs/>
                <w:color w:val="000000"/>
              </w:rPr>
              <w:t>2027</w:t>
            </w:r>
          </w:p>
        </w:tc>
        <w:tc>
          <w:tcPr>
            <w:tcW w:w="1051" w:type="dxa"/>
            <w:tcBorders>
              <w:top w:val="single" w:sz="4" w:space="0" w:color="auto"/>
              <w:bottom w:val="single" w:sz="12" w:space="0" w:color="auto"/>
            </w:tcBorders>
            <w:vAlign w:val="bottom"/>
          </w:tcPr>
          <w:p w14:paraId="5530F516" w14:textId="77777777" w:rsidR="00005F91" w:rsidRPr="00173BCD" w:rsidRDefault="00005F91" w:rsidP="008C2894">
            <w:pPr>
              <w:pStyle w:val="Normal-pool-Table"/>
              <w:rPr>
                <w:rFonts w:eastAsia="Aptos"/>
                <w:i/>
                <w:iCs/>
              </w:rPr>
            </w:pPr>
            <w:r w:rsidRPr="00173BCD">
              <w:rPr>
                <w:i/>
                <w:iCs/>
                <w:color w:val="000000"/>
              </w:rPr>
              <w:t>2028</w:t>
            </w:r>
          </w:p>
        </w:tc>
        <w:tc>
          <w:tcPr>
            <w:tcW w:w="1051" w:type="dxa"/>
            <w:tcBorders>
              <w:top w:val="single" w:sz="4" w:space="0" w:color="auto"/>
              <w:bottom w:val="single" w:sz="12" w:space="0" w:color="auto"/>
            </w:tcBorders>
            <w:vAlign w:val="bottom"/>
          </w:tcPr>
          <w:p w14:paraId="523741A8" w14:textId="77777777" w:rsidR="00005F91" w:rsidRPr="00173BCD" w:rsidRDefault="00005F91" w:rsidP="008C2894">
            <w:pPr>
              <w:pStyle w:val="Normal-pool-Table"/>
              <w:rPr>
                <w:rFonts w:eastAsia="Aptos"/>
                <w:i/>
                <w:iCs/>
              </w:rPr>
            </w:pPr>
            <w:r w:rsidRPr="00173BCD">
              <w:rPr>
                <w:i/>
                <w:iCs/>
                <w:color w:val="000000"/>
              </w:rPr>
              <w:t>2029</w:t>
            </w:r>
          </w:p>
        </w:tc>
        <w:tc>
          <w:tcPr>
            <w:tcW w:w="1052" w:type="dxa"/>
            <w:tcBorders>
              <w:top w:val="single" w:sz="4" w:space="0" w:color="auto"/>
              <w:bottom w:val="single" w:sz="12" w:space="0" w:color="auto"/>
            </w:tcBorders>
            <w:vAlign w:val="bottom"/>
          </w:tcPr>
          <w:p w14:paraId="2CDE9CC1" w14:textId="77777777" w:rsidR="00005F91" w:rsidRPr="00173BCD" w:rsidRDefault="00005F91" w:rsidP="008C2894">
            <w:pPr>
              <w:pStyle w:val="Normal-pool-Table"/>
              <w:rPr>
                <w:rFonts w:eastAsia="Aptos"/>
                <w:i/>
                <w:iCs/>
              </w:rPr>
            </w:pPr>
            <w:r w:rsidRPr="00173BCD">
              <w:rPr>
                <w:i/>
                <w:iCs/>
                <w:color w:val="000000"/>
              </w:rPr>
              <w:t>2030</w:t>
            </w:r>
          </w:p>
        </w:tc>
        <w:tc>
          <w:tcPr>
            <w:tcW w:w="1367" w:type="dxa"/>
            <w:tcBorders>
              <w:top w:val="single" w:sz="4" w:space="0" w:color="auto"/>
              <w:bottom w:val="single" w:sz="12" w:space="0" w:color="auto"/>
            </w:tcBorders>
            <w:vAlign w:val="bottom"/>
          </w:tcPr>
          <w:p w14:paraId="73305FF7" w14:textId="77777777" w:rsidR="00005F91" w:rsidRPr="00173BCD" w:rsidRDefault="00005F91" w:rsidP="008C2894">
            <w:pPr>
              <w:pStyle w:val="Normal-pool-Table"/>
              <w:rPr>
                <w:rFonts w:eastAsia="Aptos"/>
                <w:i/>
                <w:iCs/>
              </w:rPr>
            </w:pPr>
            <w:r w:rsidRPr="00173BCD">
              <w:rPr>
                <w:i/>
                <w:iCs/>
                <w:color w:val="000000"/>
              </w:rPr>
              <w:t>2031</w:t>
            </w:r>
          </w:p>
        </w:tc>
      </w:tr>
      <w:tr w:rsidR="00005F91" w:rsidRPr="00173BCD" w14:paraId="69C70660" w14:textId="77777777" w:rsidTr="00214999">
        <w:trPr>
          <w:jc w:val="right"/>
        </w:trPr>
        <w:tc>
          <w:tcPr>
            <w:tcW w:w="1367" w:type="dxa"/>
            <w:tcBorders>
              <w:top w:val="single" w:sz="12" w:space="0" w:color="auto"/>
            </w:tcBorders>
          </w:tcPr>
          <w:p w14:paraId="7207E3D7" w14:textId="77777777" w:rsidR="00005F91" w:rsidRPr="00173BCD" w:rsidRDefault="00005F91" w:rsidP="008C2894">
            <w:pPr>
              <w:pStyle w:val="Normal-pool-Table"/>
              <w:rPr>
                <w:rFonts w:eastAsia="Aptos"/>
                <w:b/>
                <w:bCs/>
              </w:rPr>
            </w:pPr>
            <w:r w:rsidRPr="00173BCD">
              <w:rPr>
                <w:b/>
                <w:bCs/>
                <w:color w:val="000000"/>
              </w:rPr>
              <w:t>DRO</w:t>
            </w:r>
          </w:p>
        </w:tc>
        <w:tc>
          <w:tcPr>
            <w:tcW w:w="1052" w:type="dxa"/>
            <w:tcBorders>
              <w:top w:val="single" w:sz="12" w:space="0" w:color="auto"/>
            </w:tcBorders>
          </w:tcPr>
          <w:p w14:paraId="33BCA472" w14:textId="77777777" w:rsidR="00005F91" w:rsidRPr="00173BCD" w:rsidRDefault="00005F91" w:rsidP="008C2894">
            <w:pPr>
              <w:pStyle w:val="Normal-pool-Table"/>
              <w:rPr>
                <w:rFonts w:eastAsia="Aptos"/>
              </w:rPr>
            </w:pPr>
          </w:p>
        </w:tc>
        <w:tc>
          <w:tcPr>
            <w:tcW w:w="1367" w:type="dxa"/>
            <w:tcBorders>
              <w:top w:val="single" w:sz="12" w:space="0" w:color="auto"/>
            </w:tcBorders>
          </w:tcPr>
          <w:p w14:paraId="66FD6E45" w14:textId="77777777" w:rsidR="00005F91" w:rsidRPr="00173BCD" w:rsidRDefault="00005F91" w:rsidP="008C2894">
            <w:pPr>
              <w:pStyle w:val="Normal-pool-Table"/>
              <w:rPr>
                <w:rFonts w:eastAsia="Aptos"/>
              </w:rPr>
            </w:pPr>
            <w:r w:rsidRPr="00173BCD">
              <w:rPr>
                <w:color w:val="000000"/>
              </w:rPr>
              <w:t>DRO 13</w:t>
            </w:r>
          </w:p>
        </w:tc>
        <w:tc>
          <w:tcPr>
            <w:tcW w:w="1051" w:type="dxa"/>
            <w:tcBorders>
              <w:top w:val="single" w:sz="12" w:space="0" w:color="auto"/>
            </w:tcBorders>
          </w:tcPr>
          <w:p w14:paraId="237C4A80" w14:textId="77777777" w:rsidR="00005F91" w:rsidRPr="00173BCD" w:rsidRDefault="00005F91" w:rsidP="008C2894">
            <w:pPr>
              <w:pStyle w:val="Normal-pool-Table"/>
              <w:rPr>
                <w:rFonts w:eastAsia="Aptos"/>
              </w:rPr>
            </w:pPr>
          </w:p>
        </w:tc>
        <w:tc>
          <w:tcPr>
            <w:tcW w:w="1051" w:type="dxa"/>
            <w:tcBorders>
              <w:top w:val="single" w:sz="12" w:space="0" w:color="auto"/>
            </w:tcBorders>
          </w:tcPr>
          <w:p w14:paraId="7242C685" w14:textId="77777777" w:rsidR="00005F91" w:rsidRPr="00173BCD" w:rsidRDefault="00005F91" w:rsidP="008C2894">
            <w:pPr>
              <w:pStyle w:val="Normal-pool-Table"/>
              <w:rPr>
                <w:rFonts w:eastAsia="Aptos"/>
              </w:rPr>
            </w:pPr>
          </w:p>
        </w:tc>
        <w:tc>
          <w:tcPr>
            <w:tcW w:w="1052" w:type="dxa"/>
            <w:tcBorders>
              <w:top w:val="single" w:sz="12" w:space="0" w:color="auto"/>
            </w:tcBorders>
          </w:tcPr>
          <w:p w14:paraId="06C6DB19" w14:textId="77777777" w:rsidR="00005F91" w:rsidRPr="00173BCD" w:rsidRDefault="00005F91" w:rsidP="008C2894">
            <w:pPr>
              <w:pStyle w:val="Normal-pool-Table"/>
              <w:rPr>
                <w:rFonts w:eastAsia="Aptos"/>
              </w:rPr>
            </w:pPr>
          </w:p>
        </w:tc>
        <w:tc>
          <w:tcPr>
            <w:tcW w:w="1367" w:type="dxa"/>
            <w:tcBorders>
              <w:top w:val="single" w:sz="12" w:space="0" w:color="auto"/>
            </w:tcBorders>
          </w:tcPr>
          <w:p w14:paraId="15D00E73" w14:textId="77777777" w:rsidR="00005F91" w:rsidRPr="00173BCD" w:rsidRDefault="00005F91" w:rsidP="008C2894">
            <w:pPr>
              <w:pStyle w:val="Normal-pool-Table"/>
              <w:rPr>
                <w:rFonts w:eastAsia="Aptos"/>
              </w:rPr>
            </w:pPr>
            <w:r w:rsidRPr="00173BCD">
              <w:rPr>
                <w:color w:val="000000"/>
              </w:rPr>
              <w:t>DRO 14</w:t>
            </w:r>
          </w:p>
        </w:tc>
      </w:tr>
      <w:tr w:rsidR="00005F91" w:rsidRPr="00173BCD" w14:paraId="0A9B88D9" w14:textId="77777777" w:rsidTr="00214999">
        <w:trPr>
          <w:jc w:val="right"/>
        </w:trPr>
        <w:tc>
          <w:tcPr>
            <w:tcW w:w="1367" w:type="dxa"/>
          </w:tcPr>
          <w:p w14:paraId="134C7E59" w14:textId="77777777" w:rsidR="00005F91" w:rsidRPr="00173BCD" w:rsidRDefault="00005F91" w:rsidP="008C2894">
            <w:pPr>
              <w:pStyle w:val="Normal-pool-Table"/>
              <w:rPr>
                <w:rFonts w:eastAsia="Aptos"/>
                <w:b/>
                <w:bCs/>
              </w:rPr>
            </w:pPr>
            <w:r w:rsidRPr="00173BCD">
              <w:rPr>
                <w:b/>
                <w:bCs/>
                <w:color w:val="000000"/>
              </w:rPr>
              <w:t>GTCNL</w:t>
            </w:r>
          </w:p>
        </w:tc>
        <w:tc>
          <w:tcPr>
            <w:tcW w:w="1052" w:type="dxa"/>
          </w:tcPr>
          <w:p w14:paraId="7897DE44" w14:textId="77777777" w:rsidR="00005F91" w:rsidRPr="00173BCD" w:rsidRDefault="00005F91" w:rsidP="008C2894">
            <w:pPr>
              <w:pStyle w:val="Normal-pool-Table"/>
              <w:rPr>
                <w:rFonts w:eastAsia="Aptos"/>
              </w:rPr>
            </w:pPr>
            <w:r w:rsidRPr="00173BCD">
              <w:rPr>
                <w:color w:val="000000"/>
              </w:rPr>
              <w:t>GTCNL 48</w:t>
            </w:r>
          </w:p>
        </w:tc>
        <w:tc>
          <w:tcPr>
            <w:tcW w:w="1367" w:type="dxa"/>
          </w:tcPr>
          <w:p w14:paraId="7536D0E9" w14:textId="77777777" w:rsidR="00005F91" w:rsidRPr="00173BCD" w:rsidRDefault="00005F91" w:rsidP="008C2894">
            <w:pPr>
              <w:pStyle w:val="Normal-pool-Table"/>
              <w:rPr>
                <w:rFonts w:eastAsia="Aptos"/>
              </w:rPr>
            </w:pPr>
            <w:r w:rsidRPr="00173BCD">
              <w:rPr>
                <w:color w:val="000000"/>
              </w:rPr>
              <w:t>GTCNL 49</w:t>
            </w:r>
          </w:p>
        </w:tc>
        <w:tc>
          <w:tcPr>
            <w:tcW w:w="1051" w:type="dxa"/>
          </w:tcPr>
          <w:p w14:paraId="52F95E60" w14:textId="77777777" w:rsidR="00005F91" w:rsidRPr="00173BCD" w:rsidRDefault="00005F91" w:rsidP="008C2894">
            <w:pPr>
              <w:pStyle w:val="Normal-pool-Table"/>
              <w:rPr>
                <w:rFonts w:eastAsia="Aptos"/>
              </w:rPr>
            </w:pPr>
            <w:r w:rsidRPr="00173BCD">
              <w:rPr>
                <w:color w:val="000000"/>
              </w:rPr>
              <w:t>GTCNL 50</w:t>
            </w:r>
          </w:p>
        </w:tc>
        <w:tc>
          <w:tcPr>
            <w:tcW w:w="1051" w:type="dxa"/>
          </w:tcPr>
          <w:p w14:paraId="43A659B9" w14:textId="77777777" w:rsidR="00005F91" w:rsidRPr="00173BCD" w:rsidRDefault="00005F91" w:rsidP="008C2894">
            <w:pPr>
              <w:pStyle w:val="Normal-pool-Table"/>
              <w:rPr>
                <w:rFonts w:eastAsia="Aptos"/>
              </w:rPr>
            </w:pPr>
          </w:p>
        </w:tc>
        <w:tc>
          <w:tcPr>
            <w:tcW w:w="1052" w:type="dxa"/>
          </w:tcPr>
          <w:p w14:paraId="5FCCE7AB" w14:textId="77777777" w:rsidR="00005F91" w:rsidRPr="00173BCD" w:rsidRDefault="00005F91" w:rsidP="008C2894">
            <w:pPr>
              <w:pStyle w:val="Normal-pool-Table"/>
              <w:rPr>
                <w:rFonts w:eastAsia="Aptos"/>
              </w:rPr>
            </w:pPr>
            <w:r w:rsidRPr="00173BCD">
              <w:rPr>
                <w:color w:val="000000"/>
              </w:rPr>
              <w:t>GTCNL 51</w:t>
            </w:r>
          </w:p>
        </w:tc>
        <w:tc>
          <w:tcPr>
            <w:tcW w:w="1367" w:type="dxa"/>
          </w:tcPr>
          <w:p w14:paraId="52E086AD" w14:textId="77777777" w:rsidR="00005F91" w:rsidRPr="00173BCD" w:rsidRDefault="00005F91" w:rsidP="008C2894">
            <w:pPr>
              <w:pStyle w:val="Normal-pool-Table"/>
              <w:rPr>
                <w:rFonts w:eastAsia="Aptos"/>
              </w:rPr>
            </w:pPr>
          </w:p>
        </w:tc>
      </w:tr>
      <w:tr w:rsidR="00005F91" w:rsidRPr="00173BCD" w14:paraId="3F16DE78" w14:textId="77777777" w:rsidTr="00214999">
        <w:trPr>
          <w:jc w:val="right"/>
        </w:trPr>
        <w:tc>
          <w:tcPr>
            <w:tcW w:w="1367" w:type="dxa"/>
          </w:tcPr>
          <w:p w14:paraId="0BDD92D3" w14:textId="77777777" w:rsidR="00005F91" w:rsidRPr="00173BCD" w:rsidRDefault="00005F91" w:rsidP="008C2894">
            <w:pPr>
              <w:pStyle w:val="Normal-pool-Table"/>
              <w:rPr>
                <w:rFonts w:eastAsia="Aptos"/>
                <w:b/>
                <w:bCs/>
              </w:rPr>
            </w:pPr>
            <w:r w:rsidRPr="00173BCD">
              <w:rPr>
                <w:b/>
                <w:bCs/>
                <w:color w:val="000000"/>
              </w:rPr>
              <w:t>CDP/RDP</w:t>
            </w:r>
          </w:p>
        </w:tc>
        <w:tc>
          <w:tcPr>
            <w:tcW w:w="1052" w:type="dxa"/>
          </w:tcPr>
          <w:p w14:paraId="4E565FA6" w14:textId="77777777" w:rsidR="00005F91" w:rsidRPr="00173BCD" w:rsidRDefault="00005F91" w:rsidP="008C2894">
            <w:pPr>
              <w:pStyle w:val="Normal-pool-Table"/>
              <w:rPr>
                <w:rFonts w:eastAsia="Aptos"/>
              </w:rPr>
            </w:pPr>
            <w:r w:rsidRPr="00173BCD">
              <w:rPr>
                <w:color w:val="000000"/>
              </w:rPr>
              <w:t>RDP 38</w:t>
            </w:r>
          </w:p>
        </w:tc>
        <w:tc>
          <w:tcPr>
            <w:tcW w:w="1367" w:type="dxa"/>
          </w:tcPr>
          <w:p w14:paraId="62A04994" w14:textId="77777777" w:rsidR="00005F91" w:rsidRPr="00173BCD" w:rsidRDefault="00005F91" w:rsidP="008C2894">
            <w:pPr>
              <w:pStyle w:val="Normal-pool-Table"/>
              <w:rPr>
                <w:rFonts w:eastAsia="Aptos"/>
              </w:rPr>
            </w:pPr>
            <w:r w:rsidRPr="00173BCD">
              <w:rPr>
                <w:color w:val="000000"/>
              </w:rPr>
              <w:t>CDP14/RDP39</w:t>
            </w:r>
          </w:p>
        </w:tc>
        <w:tc>
          <w:tcPr>
            <w:tcW w:w="1051" w:type="dxa"/>
          </w:tcPr>
          <w:p w14:paraId="3A33B0A5" w14:textId="77777777" w:rsidR="00005F91" w:rsidRPr="00173BCD" w:rsidRDefault="00005F91" w:rsidP="008C2894">
            <w:pPr>
              <w:pStyle w:val="Normal-pool-Table"/>
              <w:rPr>
                <w:rFonts w:eastAsia="Aptos"/>
              </w:rPr>
            </w:pPr>
            <w:r w:rsidRPr="00173BCD">
              <w:rPr>
                <w:color w:val="000000"/>
              </w:rPr>
              <w:t>RExDP (si nécessaire)</w:t>
            </w:r>
          </w:p>
        </w:tc>
        <w:tc>
          <w:tcPr>
            <w:tcW w:w="1051" w:type="dxa"/>
          </w:tcPr>
          <w:p w14:paraId="6C0C89C6" w14:textId="77777777" w:rsidR="00005F91" w:rsidRPr="00173BCD" w:rsidRDefault="00005F91" w:rsidP="008C2894">
            <w:pPr>
              <w:pStyle w:val="Normal-pool-Table"/>
              <w:rPr>
                <w:rFonts w:eastAsia="Aptos"/>
              </w:rPr>
            </w:pPr>
            <w:r w:rsidRPr="00173BCD">
              <w:rPr>
                <w:color w:val="000000"/>
              </w:rPr>
              <w:t>RDP40</w:t>
            </w:r>
          </w:p>
        </w:tc>
        <w:tc>
          <w:tcPr>
            <w:tcW w:w="1052" w:type="dxa"/>
          </w:tcPr>
          <w:p w14:paraId="380E56FC" w14:textId="77777777" w:rsidR="00005F91" w:rsidRPr="00173BCD" w:rsidRDefault="00005F91" w:rsidP="008C2894">
            <w:pPr>
              <w:pStyle w:val="Normal-pool-Table"/>
              <w:rPr>
                <w:rFonts w:eastAsia="Aptos"/>
              </w:rPr>
            </w:pPr>
          </w:p>
        </w:tc>
        <w:tc>
          <w:tcPr>
            <w:tcW w:w="1367" w:type="dxa"/>
          </w:tcPr>
          <w:p w14:paraId="192BC450" w14:textId="77777777" w:rsidR="00005F91" w:rsidRPr="00173BCD" w:rsidRDefault="00005F91" w:rsidP="008C2894">
            <w:pPr>
              <w:pStyle w:val="Normal-pool-Table"/>
              <w:rPr>
                <w:rFonts w:eastAsia="Aptos"/>
                <w:sz w:val="16"/>
                <w:szCs w:val="16"/>
              </w:rPr>
            </w:pPr>
            <w:r w:rsidRPr="00173BCD">
              <w:rPr>
                <w:color w:val="000000"/>
                <w:sz w:val="16"/>
                <w:szCs w:val="16"/>
              </w:rPr>
              <w:t>CDP15/RDP 41</w:t>
            </w:r>
          </w:p>
        </w:tc>
      </w:tr>
      <w:tr w:rsidR="00005F91" w:rsidRPr="00173BCD" w14:paraId="68A6DBF0" w14:textId="77777777" w:rsidTr="00214999">
        <w:trPr>
          <w:jc w:val="right"/>
        </w:trPr>
        <w:tc>
          <w:tcPr>
            <w:tcW w:w="1367" w:type="dxa"/>
          </w:tcPr>
          <w:p w14:paraId="6B617E47" w14:textId="77777777" w:rsidR="00005F91" w:rsidRPr="00173BCD" w:rsidRDefault="00005F91" w:rsidP="008C2894">
            <w:pPr>
              <w:pStyle w:val="Normal-pool-Table"/>
              <w:rPr>
                <w:rFonts w:eastAsia="Aptos"/>
                <w:b/>
                <w:bCs/>
              </w:rPr>
            </w:pPr>
            <w:r w:rsidRPr="00173BCD">
              <w:rPr>
                <w:b/>
                <w:bCs/>
                <w:color w:val="000000"/>
              </w:rPr>
              <w:t>Bureau</w:t>
            </w:r>
          </w:p>
        </w:tc>
        <w:tc>
          <w:tcPr>
            <w:tcW w:w="1052" w:type="dxa"/>
          </w:tcPr>
          <w:p w14:paraId="16365E16" w14:textId="77777777" w:rsidR="00005F91" w:rsidRPr="00173BCD" w:rsidRDefault="00005F91" w:rsidP="008C2894">
            <w:pPr>
              <w:pStyle w:val="Normal-pool-Table"/>
              <w:rPr>
                <w:rFonts w:eastAsia="Aptos"/>
              </w:rPr>
            </w:pPr>
            <w:r w:rsidRPr="00173BCD">
              <w:rPr>
                <w:color w:val="000000"/>
              </w:rPr>
              <w:t>Bureau RDP</w:t>
            </w:r>
          </w:p>
        </w:tc>
        <w:tc>
          <w:tcPr>
            <w:tcW w:w="1367" w:type="dxa"/>
          </w:tcPr>
          <w:p w14:paraId="3EC421DF" w14:textId="77777777" w:rsidR="00005F91" w:rsidRPr="00173BCD" w:rsidRDefault="00005F91" w:rsidP="008C2894">
            <w:pPr>
              <w:pStyle w:val="Normal-pool-Table"/>
              <w:rPr>
                <w:rFonts w:eastAsia="Aptos"/>
                <w:szCs w:val="18"/>
              </w:rPr>
            </w:pPr>
            <w:r w:rsidRPr="00173BCD">
              <w:rPr>
                <w:color w:val="000000"/>
              </w:rPr>
              <w:t>Bureau CDP</w:t>
            </w:r>
          </w:p>
          <w:p w14:paraId="0554447A" w14:textId="77777777" w:rsidR="00005F91" w:rsidRPr="00173BCD" w:rsidRDefault="00005F91" w:rsidP="008C2894">
            <w:pPr>
              <w:pStyle w:val="Normal-pool-Table"/>
              <w:rPr>
                <w:rFonts w:eastAsia="Aptos"/>
              </w:rPr>
            </w:pPr>
            <w:r w:rsidRPr="00173BCD">
              <w:rPr>
                <w:color w:val="000000"/>
              </w:rPr>
              <w:t>Bureaux conjoints</w:t>
            </w:r>
          </w:p>
        </w:tc>
        <w:tc>
          <w:tcPr>
            <w:tcW w:w="1051" w:type="dxa"/>
          </w:tcPr>
          <w:p w14:paraId="0CD3B558" w14:textId="77777777" w:rsidR="00005F91" w:rsidRPr="00173BCD" w:rsidRDefault="00005F91" w:rsidP="008C2894">
            <w:pPr>
              <w:pStyle w:val="Normal-pool-Table"/>
              <w:rPr>
                <w:rFonts w:eastAsia="Aptos"/>
              </w:rPr>
            </w:pPr>
            <w:r w:rsidRPr="00173BCD">
              <w:rPr>
                <w:color w:val="000000"/>
              </w:rPr>
              <w:t>Bureau RDP</w:t>
            </w:r>
          </w:p>
        </w:tc>
        <w:tc>
          <w:tcPr>
            <w:tcW w:w="1051" w:type="dxa"/>
          </w:tcPr>
          <w:p w14:paraId="30E0AD36" w14:textId="77777777" w:rsidR="00005F91" w:rsidRPr="00173BCD" w:rsidRDefault="00005F91" w:rsidP="008C2894">
            <w:pPr>
              <w:pStyle w:val="Normal-pool-Table"/>
              <w:rPr>
                <w:rFonts w:eastAsia="Aptos"/>
              </w:rPr>
            </w:pPr>
            <w:r w:rsidRPr="00173BCD">
              <w:rPr>
                <w:color w:val="000000"/>
              </w:rPr>
              <w:t>Bureau RDP</w:t>
            </w:r>
          </w:p>
        </w:tc>
        <w:tc>
          <w:tcPr>
            <w:tcW w:w="1052" w:type="dxa"/>
          </w:tcPr>
          <w:p w14:paraId="3661CBF5" w14:textId="77777777" w:rsidR="00005F91" w:rsidRPr="00173BCD" w:rsidRDefault="00005F91" w:rsidP="008C2894">
            <w:pPr>
              <w:pStyle w:val="Normal-pool-Table"/>
              <w:rPr>
                <w:rFonts w:eastAsia="Aptos"/>
              </w:rPr>
            </w:pPr>
          </w:p>
        </w:tc>
        <w:tc>
          <w:tcPr>
            <w:tcW w:w="1367" w:type="dxa"/>
          </w:tcPr>
          <w:p w14:paraId="60DA3996" w14:textId="77777777" w:rsidR="00005F91" w:rsidRPr="00173BCD" w:rsidRDefault="00005F91" w:rsidP="008C2894">
            <w:pPr>
              <w:pStyle w:val="Normal-pool-Table"/>
              <w:rPr>
                <w:rFonts w:eastAsia="Aptos"/>
                <w:szCs w:val="18"/>
              </w:rPr>
            </w:pPr>
            <w:r w:rsidRPr="00173BCD">
              <w:rPr>
                <w:color w:val="000000"/>
              </w:rPr>
              <w:t>Bureau CDP</w:t>
            </w:r>
          </w:p>
          <w:p w14:paraId="2EE0298D" w14:textId="77777777" w:rsidR="00005F91" w:rsidRPr="00173BCD" w:rsidRDefault="00005F91" w:rsidP="008C2894">
            <w:pPr>
              <w:pStyle w:val="Normal-pool-Table"/>
              <w:rPr>
                <w:rFonts w:eastAsia="Aptos"/>
              </w:rPr>
            </w:pPr>
            <w:r w:rsidRPr="00173BCD">
              <w:rPr>
                <w:color w:val="000000"/>
              </w:rPr>
              <w:t>Bureaux conjoints</w:t>
            </w:r>
          </w:p>
        </w:tc>
      </w:tr>
      <w:tr w:rsidR="00005F91" w:rsidRPr="00173BCD" w14:paraId="00B74520" w14:textId="77777777" w:rsidTr="00214999">
        <w:trPr>
          <w:jc w:val="right"/>
        </w:trPr>
        <w:tc>
          <w:tcPr>
            <w:tcW w:w="1367" w:type="dxa"/>
          </w:tcPr>
          <w:p w14:paraId="64507E98" w14:textId="77777777" w:rsidR="00005F91" w:rsidRPr="00173BCD" w:rsidRDefault="00005F91" w:rsidP="008C2894">
            <w:pPr>
              <w:pStyle w:val="Normal-pool-Table"/>
              <w:rPr>
                <w:rFonts w:eastAsia="Aptos"/>
                <w:b/>
                <w:bCs/>
              </w:rPr>
            </w:pPr>
            <w:r w:rsidRPr="00173BCD">
              <w:rPr>
                <w:b/>
                <w:bCs/>
                <w:color w:val="000000"/>
              </w:rPr>
              <w:t>ComApp</w:t>
            </w:r>
          </w:p>
        </w:tc>
        <w:tc>
          <w:tcPr>
            <w:tcW w:w="1052" w:type="dxa"/>
          </w:tcPr>
          <w:p w14:paraId="7F158972" w14:textId="77777777" w:rsidR="00005F91" w:rsidRPr="00173BCD" w:rsidRDefault="00005F91" w:rsidP="008C2894">
            <w:pPr>
              <w:pStyle w:val="Normal-pool-Table"/>
              <w:rPr>
                <w:rFonts w:eastAsia="Aptos"/>
                <w:sz w:val="16"/>
                <w:szCs w:val="16"/>
              </w:rPr>
            </w:pPr>
            <w:r w:rsidRPr="00173BCD">
              <w:rPr>
                <w:color w:val="000000"/>
                <w:sz w:val="16"/>
                <w:szCs w:val="16"/>
              </w:rPr>
              <w:t>ComApp 76</w:t>
            </w:r>
          </w:p>
          <w:p w14:paraId="7846E0C2" w14:textId="77777777" w:rsidR="00005F91" w:rsidRPr="00173BCD" w:rsidRDefault="00005F91" w:rsidP="008C2894">
            <w:pPr>
              <w:pStyle w:val="Normal-pool-Table"/>
              <w:rPr>
                <w:rFonts w:eastAsia="Aptos"/>
                <w:sz w:val="16"/>
                <w:szCs w:val="16"/>
              </w:rPr>
            </w:pPr>
            <w:r w:rsidRPr="00173BCD">
              <w:rPr>
                <w:color w:val="000000"/>
                <w:sz w:val="16"/>
                <w:szCs w:val="16"/>
              </w:rPr>
              <w:t>ComApp 77</w:t>
            </w:r>
          </w:p>
        </w:tc>
        <w:tc>
          <w:tcPr>
            <w:tcW w:w="1367" w:type="dxa"/>
          </w:tcPr>
          <w:p w14:paraId="5229668A" w14:textId="77777777" w:rsidR="00005F91" w:rsidRPr="00173BCD" w:rsidRDefault="00005F91" w:rsidP="008C2894">
            <w:pPr>
              <w:pStyle w:val="Normal-pool-Table"/>
              <w:rPr>
                <w:rFonts w:eastAsia="Aptos"/>
                <w:sz w:val="16"/>
                <w:szCs w:val="16"/>
              </w:rPr>
            </w:pPr>
            <w:r w:rsidRPr="00173BCD">
              <w:rPr>
                <w:color w:val="000000"/>
                <w:sz w:val="16"/>
                <w:szCs w:val="16"/>
              </w:rPr>
              <w:t>ComApp 78</w:t>
            </w:r>
          </w:p>
          <w:p w14:paraId="194FA3E9" w14:textId="77777777" w:rsidR="00005F91" w:rsidRPr="00173BCD" w:rsidRDefault="00005F91" w:rsidP="008C2894">
            <w:pPr>
              <w:pStyle w:val="Normal-pool-Table"/>
              <w:rPr>
                <w:rFonts w:eastAsia="Aptos"/>
                <w:sz w:val="16"/>
                <w:szCs w:val="16"/>
              </w:rPr>
            </w:pPr>
            <w:r w:rsidRPr="00173BCD">
              <w:rPr>
                <w:color w:val="000000"/>
                <w:sz w:val="16"/>
                <w:szCs w:val="16"/>
              </w:rPr>
              <w:t>ComApp 79</w:t>
            </w:r>
          </w:p>
        </w:tc>
        <w:tc>
          <w:tcPr>
            <w:tcW w:w="1051" w:type="dxa"/>
          </w:tcPr>
          <w:p w14:paraId="1F4FEB14" w14:textId="77777777" w:rsidR="00005F91" w:rsidRPr="00173BCD" w:rsidRDefault="00005F91" w:rsidP="008C2894">
            <w:pPr>
              <w:pStyle w:val="Normal-pool-Table"/>
              <w:rPr>
                <w:rFonts w:eastAsia="Aptos"/>
                <w:sz w:val="16"/>
                <w:szCs w:val="16"/>
              </w:rPr>
            </w:pPr>
            <w:r w:rsidRPr="00173BCD">
              <w:rPr>
                <w:color w:val="000000"/>
                <w:sz w:val="16"/>
                <w:szCs w:val="16"/>
              </w:rPr>
              <w:t>ComApp 80</w:t>
            </w:r>
          </w:p>
        </w:tc>
        <w:tc>
          <w:tcPr>
            <w:tcW w:w="1051" w:type="dxa"/>
          </w:tcPr>
          <w:p w14:paraId="57FA120A" w14:textId="77777777" w:rsidR="00005F91" w:rsidRPr="00173BCD" w:rsidRDefault="00005F91" w:rsidP="008C2894">
            <w:pPr>
              <w:pStyle w:val="Normal-pool-Table"/>
              <w:rPr>
                <w:rFonts w:eastAsia="Aptos"/>
                <w:sz w:val="16"/>
                <w:szCs w:val="16"/>
              </w:rPr>
            </w:pPr>
            <w:r w:rsidRPr="00173BCD">
              <w:rPr>
                <w:color w:val="000000"/>
                <w:sz w:val="16"/>
                <w:szCs w:val="16"/>
              </w:rPr>
              <w:t>ComApp 81</w:t>
            </w:r>
          </w:p>
        </w:tc>
        <w:tc>
          <w:tcPr>
            <w:tcW w:w="1052" w:type="dxa"/>
          </w:tcPr>
          <w:p w14:paraId="2F92F72E" w14:textId="77777777" w:rsidR="00005F91" w:rsidRPr="00173BCD" w:rsidRDefault="00005F91" w:rsidP="008C2894">
            <w:pPr>
              <w:pStyle w:val="Normal-pool-Table"/>
              <w:rPr>
                <w:rFonts w:eastAsia="Aptos"/>
                <w:sz w:val="16"/>
                <w:szCs w:val="16"/>
              </w:rPr>
            </w:pPr>
            <w:r w:rsidRPr="00173BCD">
              <w:rPr>
                <w:color w:val="000000"/>
                <w:sz w:val="16"/>
                <w:szCs w:val="16"/>
              </w:rPr>
              <w:t>ComApp 82</w:t>
            </w:r>
          </w:p>
        </w:tc>
        <w:tc>
          <w:tcPr>
            <w:tcW w:w="1367" w:type="dxa"/>
          </w:tcPr>
          <w:p w14:paraId="3421689E" w14:textId="77777777" w:rsidR="00005F91" w:rsidRPr="00173BCD" w:rsidRDefault="00005F91" w:rsidP="008C2894">
            <w:pPr>
              <w:pStyle w:val="Normal-pool-Table"/>
              <w:rPr>
                <w:rFonts w:eastAsia="Aptos"/>
                <w:sz w:val="16"/>
                <w:szCs w:val="16"/>
              </w:rPr>
            </w:pPr>
            <w:r w:rsidRPr="00173BCD">
              <w:rPr>
                <w:color w:val="000000"/>
                <w:sz w:val="16"/>
                <w:szCs w:val="16"/>
              </w:rPr>
              <w:t>ComApp 83</w:t>
            </w:r>
          </w:p>
        </w:tc>
      </w:tr>
      <w:tr w:rsidR="00005F91" w:rsidRPr="00173BCD" w14:paraId="2DD67619" w14:textId="77777777" w:rsidTr="00214999">
        <w:trPr>
          <w:jc w:val="right"/>
        </w:trPr>
        <w:tc>
          <w:tcPr>
            <w:tcW w:w="1367" w:type="dxa"/>
          </w:tcPr>
          <w:p w14:paraId="11E39A4B" w14:textId="77777777" w:rsidR="00005F91" w:rsidRPr="00173BCD" w:rsidRDefault="00005F91" w:rsidP="00465C88">
            <w:pPr>
              <w:pStyle w:val="Normal-pool-Table"/>
              <w:keepNext/>
              <w:keepLines/>
              <w:rPr>
                <w:rFonts w:eastAsia="Aptos"/>
                <w:b/>
                <w:bCs/>
              </w:rPr>
            </w:pPr>
            <w:r w:rsidRPr="00173BCD">
              <w:rPr>
                <w:b/>
                <w:bCs/>
                <w:color w:val="000000"/>
              </w:rPr>
              <w:lastRenderedPageBreak/>
              <w:t>Reconstitution</w:t>
            </w:r>
          </w:p>
        </w:tc>
        <w:tc>
          <w:tcPr>
            <w:tcW w:w="1052" w:type="dxa"/>
          </w:tcPr>
          <w:p w14:paraId="63A2F587" w14:textId="77777777" w:rsidR="00005F91" w:rsidRPr="00173BCD" w:rsidRDefault="00005F91" w:rsidP="00465C88">
            <w:pPr>
              <w:pStyle w:val="Normal-pool-Table"/>
              <w:keepNext/>
              <w:keepLines/>
              <w:rPr>
                <w:rFonts w:eastAsia="Aptos"/>
              </w:rPr>
            </w:pPr>
            <w:r w:rsidRPr="00173BCD">
              <w:rPr>
                <w:color w:val="000000"/>
              </w:rPr>
              <w:t>Décision pour la période 2027-2029</w:t>
            </w:r>
          </w:p>
        </w:tc>
        <w:tc>
          <w:tcPr>
            <w:tcW w:w="1367" w:type="dxa"/>
          </w:tcPr>
          <w:p w14:paraId="7DB22FEB" w14:textId="77777777" w:rsidR="00005F91" w:rsidRPr="00173BCD" w:rsidRDefault="00005F91" w:rsidP="00465C88">
            <w:pPr>
              <w:pStyle w:val="Normal-pool-Table"/>
              <w:keepNext/>
              <w:keepLines/>
              <w:rPr>
                <w:rFonts w:eastAsia="Aptos"/>
              </w:rPr>
            </w:pPr>
          </w:p>
        </w:tc>
        <w:tc>
          <w:tcPr>
            <w:tcW w:w="1051" w:type="dxa"/>
          </w:tcPr>
          <w:p w14:paraId="37E533DF" w14:textId="2D0C10A6" w:rsidR="00005F91" w:rsidRPr="00173BCD" w:rsidRDefault="00005F91" w:rsidP="00465C88">
            <w:pPr>
              <w:pStyle w:val="Normal-pool-Table"/>
              <w:keepNext/>
              <w:keepLines/>
              <w:rPr>
                <w:rFonts w:eastAsia="Aptos"/>
              </w:rPr>
            </w:pPr>
            <w:r w:rsidRPr="00173BCD">
              <w:rPr>
                <w:color w:val="000000"/>
              </w:rPr>
              <w:t>Cahier des charges de l</w:t>
            </w:r>
            <w:r w:rsidR="00BF48A7" w:rsidRPr="00173BCD">
              <w:rPr>
                <w:color w:val="000000"/>
              </w:rPr>
              <w:t>’</w:t>
            </w:r>
            <w:r w:rsidRPr="00173BCD">
              <w:rPr>
                <w:color w:val="000000"/>
              </w:rPr>
              <w:t>étude</w:t>
            </w:r>
          </w:p>
        </w:tc>
        <w:tc>
          <w:tcPr>
            <w:tcW w:w="1051" w:type="dxa"/>
          </w:tcPr>
          <w:p w14:paraId="6F03C242" w14:textId="77777777" w:rsidR="00005F91" w:rsidRPr="00173BCD" w:rsidRDefault="00005F91" w:rsidP="00465C88">
            <w:pPr>
              <w:pStyle w:val="Normal-pool-Table"/>
              <w:keepNext/>
              <w:keepLines/>
              <w:rPr>
                <w:rFonts w:eastAsia="Aptos"/>
                <w:szCs w:val="18"/>
              </w:rPr>
            </w:pPr>
            <w:r w:rsidRPr="00173BCD">
              <w:rPr>
                <w:color w:val="000000"/>
              </w:rPr>
              <w:t>Décision pour la période 2030-2033</w:t>
            </w:r>
          </w:p>
          <w:p w14:paraId="7E404C6B" w14:textId="77777777" w:rsidR="00005F91" w:rsidRPr="00173BCD" w:rsidRDefault="00005F91" w:rsidP="00465C88">
            <w:pPr>
              <w:pStyle w:val="Normal-pool-Table"/>
              <w:keepNext/>
              <w:keepLines/>
              <w:rPr>
                <w:rFonts w:eastAsia="Aptos"/>
              </w:rPr>
            </w:pPr>
            <w:r w:rsidRPr="00173BCD">
              <w:rPr>
                <w:color w:val="000000"/>
              </w:rPr>
              <w:t>(Début du cycle de quatre ans)</w:t>
            </w:r>
          </w:p>
        </w:tc>
        <w:tc>
          <w:tcPr>
            <w:tcW w:w="1052" w:type="dxa"/>
          </w:tcPr>
          <w:p w14:paraId="03C09B30" w14:textId="77777777" w:rsidR="00005F91" w:rsidRPr="00173BCD" w:rsidRDefault="00005F91" w:rsidP="00465C88">
            <w:pPr>
              <w:pStyle w:val="Normal-pool-Table"/>
              <w:keepNext/>
              <w:keepLines/>
              <w:rPr>
                <w:rFonts w:eastAsia="Aptos"/>
              </w:rPr>
            </w:pPr>
          </w:p>
        </w:tc>
        <w:tc>
          <w:tcPr>
            <w:tcW w:w="1367" w:type="dxa"/>
          </w:tcPr>
          <w:p w14:paraId="0F0E2CB9" w14:textId="77777777" w:rsidR="00005F91" w:rsidRPr="00173BCD" w:rsidRDefault="00005F91" w:rsidP="00465C88">
            <w:pPr>
              <w:pStyle w:val="Normal-pool-Table"/>
              <w:keepNext/>
              <w:keepLines/>
              <w:rPr>
                <w:rFonts w:eastAsia="Aptos"/>
              </w:rPr>
            </w:pPr>
          </w:p>
        </w:tc>
      </w:tr>
      <w:tr w:rsidR="00005F91" w:rsidRPr="00173BCD" w14:paraId="1F784338" w14:textId="77777777" w:rsidTr="00214999">
        <w:trPr>
          <w:jc w:val="right"/>
        </w:trPr>
        <w:tc>
          <w:tcPr>
            <w:tcW w:w="1367" w:type="dxa"/>
            <w:tcBorders>
              <w:bottom w:val="single" w:sz="12" w:space="0" w:color="auto"/>
            </w:tcBorders>
          </w:tcPr>
          <w:p w14:paraId="177D5C19" w14:textId="77777777" w:rsidR="00005F91" w:rsidRPr="00173BCD" w:rsidRDefault="00005F91" w:rsidP="008C2894">
            <w:pPr>
              <w:pStyle w:val="Normal-pool-Table"/>
              <w:rPr>
                <w:rFonts w:eastAsia="Aptos"/>
                <w:b/>
                <w:bCs/>
              </w:rPr>
            </w:pPr>
            <w:r w:rsidRPr="00173BCD">
              <w:rPr>
                <w:b/>
                <w:bCs/>
                <w:color w:val="000000"/>
              </w:rPr>
              <w:t>Évaluation</w:t>
            </w:r>
          </w:p>
        </w:tc>
        <w:tc>
          <w:tcPr>
            <w:tcW w:w="1052" w:type="dxa"/>
            <w:tcBorders>
              <w:bottom w:val="single" w:sz="12" w:space="0" w:color="auto"/>
            </w:tcBorders>
          </w:tcPr>
          <w:p w14:paraId="3F42FBB5" w14:textId="4774E192" w:rsidR="00005F91" w:rsidRPr="00173BCD" w:rsidRDefault="00005F91" w:rsidP="008C2894">
            <w:pPr>
              <w:pStyle w:val="Normal-pool-Table"/>
              <w:rPr>
                <w:rFonts w:eastAsia="Aptos"/>
              </w:rPr>
            </w:pPr>
            <w:r w:rsidRPr="00173BCD">
              <w:rPr>
                <w:color w:val="000000"/>
              </w:rPr>
              <w:t>Rapport d</w:t>
            </w:r>
            <w:r w:rsidR="00BF48A7" w:rsidRPr="00173BCD">
              <w:rPr>
                <w:color w:val="000000"/>
              </w:rPr>
              <w:t>’</w:t>
            </w:r>
            <w:r w:rsidRPr="00173BCD">
              <w:rPr>
                <w:color w:val="000000"/>
              </w:rPr>
              <w:t>activité annuel</w:t>
            </w:r>
          </w:p>
        </w:tc>
        <w:tc>
          <w:tcPr>
            <w:tcW w:w="1367" w:type="dxa"/>
            <w:tcBorders>
              <w:bottom w:val="single" w:sz="12" w:space="0" w:color="auto"/>
            </w:tcBorders>
          </w:tcPr>
          <w:p w14:paraId="07BF1351" w14:textId="77777777" w:rsidR="00005F91" w:rsidRPr="00173BCD" w:rsidRDefault="00005F91" w:rsidP="008C2894">
            <w:pPr>
              <w:pStyle w:val="Normal-pool-Table"/>
              <w:rPr>
                <w:rFonts w:eastAsia="Aptos"/>
                <w:szCs w:val="18"/>
              </w:rPr>
            </w:pPr>
            <w:r w:rsidRPr="00173BCD">
              <w:rPr>
                <w:color w:val="000000"/>
              </w:rPr>
              <w:t xml:space="preserve">Présentation des rapports quadriennaux et de synthèse pour 2026 </w:t>
            </w:r>
          </w:p>
          <w:p w14:paraId="4854C59E" w14:textId="77777777" w:rsidR="00005F91" w:rsidRPr="00173BCD" w:rsidRDefault="00005F91" w:rsidP="008C2894">
            <w:pPr>
              <w:pStyle w:val="Normal-pool-Table"/>
              <w:rPr>
                <w:rFonts w:eastAsia="Aptos"/>
                <w:szCs w:val="18"/>
              </w:rPr>
            </w:pPr>
          </w:p>
          <w:p w14:paraId="772E2B44" w14:textId="77777777" w:rsidR="00005F91" w:rsidRPr="00173BCD" w:rsidRDefault="00005F91" w:rsidP="008C2894">
            <w:pPr>
              <w:pStyle w:val="Normal-pool-Table"/>
              <w:rPr>
                <w:rFonts w:eastAsia="Aptos"/>
                <w:szCs w:val="18"/>
              </w:rPr>
            </w:pPr>
            <w:r w:rsidRPr="00173BCD">
              <w:rPr>
                <w:color w:val="000000"/>
              </w:rPr>
              <w:t>Cahier des charges pour la prochaine évaluation</w:t>
            </w:r>
          </w:p>
          <w:p w14:paraId="413ECCFC" w14:textId="77777777" w:rsidR="00005F91" w:rsidRPr="00173BCD" w:rsidRDefault="00005F91" w:rsidP="008C2894">
            <w:pPr>
              <w:pStyle w:val="Normal-pool-Table"/>
              <w:rPr>
                <w:rFonts w:eastAsia="Aptos"/>
                <w:szCs w:val="18"/>
              </w:rPr>
            </w:pPr>
          </w:p>
          <w:p w14:paraId="214AAE00" w14:textId="6274E278" w:rsidR="00005F91" w:rsidRPr="00173BCD" w:rsidRDefault="00005F91" w:rsidP="008C2894">
            <w:pPr>
              <w:pStyle w:val="Normal-pool-Table"/>
              <w:rPr>
                <w:rFonts w:eastAsia="Aptos"/>
              </w:rPr>
            </w:pPr>
            <w:r w:rsidRPr="00173BCD">
              <w:rPr>
                <w:color w:val="000000"/>
              </w:rPr>
              <w:t>[Rapport d</w:t>
            </w:r>
            <w:r w:rsidR="00BF48A7" w:rsidRPr="00173BCD">
              <w:rPr>
                <w:color w:val="000000"/>
              </w:rPr>
              <w:t>’</w:t>
            </w:r>
            <w:r w:rsidRPr="00173BCD">
              <w:rPr>
                <w:color w:val="000000"/>
              </w:rPr>
              <w:t>activité annuel]</w:t>
            </w:r>
          </w:p>
        </w:tc>
        <w:tc>
          <w:tcPr>
            <w:tcW w:w="1051" w:type="dxa"/>
            <w:tcBorders>
              <w:bottom w:val="single" w:sz="12" w:space="0" w:color="auto"/>
            </w:tcBorders>
          </w:tcPr>
          <w:p w14:paraId="4901F04B" w14:textId="41B90E09" w:rsidR="00005F91" w:rsidRPr="00173BCD" w:rsidRDefault="00005F91" w:rsidP="008C2894">
            <w:pPr>
              <w:pStyle w:val="Normal-pool-Table"/>
              <w:rPr>
                <w:rFonts w:eastAsia="Aptos"/>
              </w:rPr>
            </w:pPr>
            <w:r w:rsidRPr="00173BCD">
              <w:rPr>
                <w:color w:val="000000"/>
              </w:rPr>
              <w:t>Rapports d</w:t>
            </w:r>
            <w:r w:rsidR="00BF48A7" w:rsidRPr="00173BCD">
              <w:rPr>
                <w:color w:val="000000"/>
              </w:rPr>
              <w:t>’</w:t>
            </w:r>
            <w:r w:rsidRPr="00173BCD">
              <w:rPr>
                <w:color w:val="000000"/>
              </w:rPr>
              <w:t>activité biennaux</w:t>
            </w:r>
          </w:p>
        </w:tc>
        <w:tc>
          <w:tcPr>
            <w:tcW w:w="1051" w:type="dxa"/>
            <w:tcBorders>
              <w:bottom w:val="single" w:sz="12" w:space="0" w:color="auto"/>
            </w:tcBorders>
          </w:tcPr>
          <w:p w14:paraId="6A6C5339" w14:textId="77777777" w:rsidR="00005F91" w:rsidRPr="00173BCD" w:rsidRDefault="00005F91" w:rsidP="008C2894">
            <w:pPr>
              <w:pStyle w:val="Normal-pool-Table"/>
              <w:rPr>
                <w:rFonts w:eastAsia="Aptos"/>
              </w:rPr>
            </w:pPr>
          </w:p>
        </w:tc>
        <w:tc>
          <w:tcPr>
            <w:tcW w:w="1052" w:type="dxa"/>
            <w:tcBorders>
              <w:bottom w:val="single" w:sz="12" w:space="0" w:color="auto"/>
            </w:tcBorders>
          </w:tcPr>
          <w:p w14:paraId="58C193B6" w14:textId="37E617E7" w:rsidR="00005F91" w:rsidRPr="00173BCD" w:rsidRDefault="00005F91" w:rsidP="008C2894">
            <w:pPr>
              <w:pStyle w:val="Normal-pool-Table"/>
              <w:rPr>
                <w:rFonts w:eastAsia="Aptos"/>
              </w:rPr>
            </w:pPr>
            <w:r w:rsidRPr="00173BCD">
              <w:rPr>
                <w:color w:val="000000"/>
              </w:rPr>
              <w:t>Finalisation de l</w:t>
            </w:r>
            <w:r w:rsidR="00BF48A7" w:rsidRPr="00173BCD">
              <w:rPr>
                <w:color w:val="000000"/>
              </w:rPr>
              <w:t>’</w:t>
            </w:r>
            <w:r w:rsidRPr="00173BCD">
              <w:rPr>
                <w:color w:val="000000"/>
              </w:rPr>
              <w:t>évaluation de 2030</w:t>
            </w:r>
          </w:p>
        </w:tc>
        <w:tc>
          <w:tcPr>
            <w:tcW w:w="1367" w:type="dxa"/>
            <w:tcBorders>
              <w:bottom w:val="single" w:sz="12" w:space="0" w:color="auto"/>
            </w:tcBorders>
          </w:tcPr>
          <w:p w14:paraId="154C9D70" w14:textId="77777777" w:rsidR="00005F91" w:rsidRPr="00173BCD" w:rsidRDefault="00005F91" w:rsidP="008C2894">
            <w:pPr>
              <w:pStyle w:val="Normal-pool-Table"/>
              <w:rPr>
                <w:rFonts w:eastAsia="Aptos"/>
                <w:szCs w:val="18"/>
              </w:rPr>
            </w:pPr>
            <w:r w:rsidRPr="00173BCD">
              <w:rPr>
                <w:color w:val="000000"/>
              </w:rPr>
              <w:t>Présentation des rapports quadriennaux et de synthèse de 2030</w:t>
            </w:r>
          </w:p>
          <w:p w14:paraId="37408FE1" w14:textId="77777777" w:rsidR="00005F91" w:rsidRPr="00173BCD" w:rsidRDefault="00005F91" w:rsidP="008C2894">
            <w:pPr>
              <w:pStyle w:val="Normal-pool-Table"/>
              <w:rPr>
                <w:rFonts w:eastAsia="Aptos"/>
                <w:szCs w:val="18"/>
              </w:rPr>
            </w:pPr>
          </w:p>
          <w:p w14:paraId="42DC7B70" w14:textId="77777777" w:rsidR="00005F91" w:rsidRPr="00173BCD" w:rsidRDefault="00005F91" w:rsidP="008C2894">
            <w:pPr>
              <w:pStyle w:val="Normal-pool-Table"/>
              <w:rPr>
                <w:rFonts w:eastAsia="Aptos"/>
              </w:rPr>
            </w:pPr>
            <w:r w:rsidRPr="00173BCD">
              <w:rPr>
                <w:color w:val="000000"/>
              </w:rPr>
              <w:t>Cahier des charges pour la prochaine évaluation</w:t>
            </w:r>
          </w:p>
        </w:tc>
      </w:tr>
    </w:tbl>
    <w:p w14:paraId="63B7726A" w14:textId="291CD18B" w:rsidR="00005F91" w:rsidRPr="00173BCD" w:rsidRDefault="00005F91" w:rsidP="00005F91">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ind w:left="1247"/>
        <w:rPr>
          <w:rFonts w:eastAsia="Aptos"/>
          <w:sz w:val="17"/>
          <w:szCs w:val="17"/>
        </w:rPr>
      </w:pPr>
      <w:r w:rsidRPr="00173BCD">
        <w:rPr>
          <w:sz w:val="17"/>
          <w:szCs w:val="17"/>
        </w:rPr>
        <w:tab/>
      </w:r>
      <w:r w:rsidRPr="00173BCD">
        <w:rPr>
          <w:i/>
          <w:iCs/>
          <w:sz w:val="17"/>
          <w:szCs w:val="17"/>
        </w:rPr>
        <w:t>Note</w:t>
      </w:r>
      <w:r w:rsidRPr="00173BCD">
        <w:rPr>
          <w:sz w:val="17"/>
          <w:szCs w:val="17"/>
        </w:rPr>
        <w:t xml:space="preserve"> : </w:t>
      </w:r>
      <w:r w:rsidR="00321B9E" w:rsidRPr="00173BCD">
        <w:rPr>
          <w:sz w:val="17"/>
          <w:szCs w:val="17"/>
        </w:rPr>
        <w:t>I</w:t>
      </w:r>
      <w:r w:rsidRPr="00173BCD">
        <w:rPr>
          <w:sz w:val="17"/>
          <w:szCs w:val="17"/>
        </w:rPr>
        <w:t>l peut s</w:t>
      </w:r>
      <w:r w:rsidR="00BF48A7" w:rsidRPr="00173BCD">
        <w:rPr>
          <w:sz w:val="17"/>
          <w:szCs w:val="17"/>
        </w:rPr>
        <w:t>’</w:t>
      </w:r>
      <w:r w:rsidRPr="00173BCD">
        <w:rPr>
          <w:sz w:val="17"/>
          <w:szCs w:val="17"/>
        </w:rPr>
        <w:t>avérer nécessaire d</w:t>
      </w:r>
      <w:r w:rsidR="00BF48A7" w:rsidRPr="00173BCD">
        <w:rPr>
          <w:sz w:val="17"/>
          <w:szCs w:val="17"/>
        </w:rPr>
        <w:t>’</w:t>
      </w:r>
      <w:r w:rsidRPr="00173BCD">
        <w:rPr>
          <w:sz w:val="17"/>
          <w:szCs w:val="17"/>
        </w:rPr>
        <w:t>organiser une Réunion extraordinaire des Parties d</w:t>
      </w:r>
      <w:r w:rsidR="00BF48A7" w:rsidRPr="00173BCD">
        <w:rPr>
          <w:sz w:val="17"/>
          <w:szCs w:val="17"/>
        </w:rPr>
        <w:t>’</w:t>
      </w:r>
      <w:r w:rsidRPr="00173BCD">
        <w:rPr>
          <w:sz w:val="17"/>
          <w:szCs w:val="17"/>
        </w:rPr>
        <w:t>une demi-journée ou d</w:t>
      </w:r>
      <w:r w:rsidR="00BF48A7" w:rsidRPr="00173BCD">
        <w:rPr>
          <w:sz w:val="17"/>
          <w:szCs w:val="17"/>
        </w:rPr>
        <w:t>’</w:t>
      </w:r>
      <w:r w:rsidRPr="00173BCD">
        <w:rPr>
          <w:sz w:val="17"/>
          <w:szCs w:val="17"/>
        </w:rPr>
        <w:t>une journée lorsque des décisions doivent être prises, de préférence en marge d</w:t>
      </w:r>
      <w:r w:rsidR="00BF48A7" w:rsidRPr="00173BCD">
        <w:rPr>
          <w:sz w:val="17"/>
          <w:szCs w:val="17"/>
        </w:rPr>
        <w:t>’</w:t>
      </w:r>
      <w:r w:rsidRPr="00173BCD">
        <w:rPr>
          <w:sz w:val="17"/>
          <w:szCs w:val="17"/>
        </w:rPr>
        <w:t>une réunion du Groupe de travail à</w:t>
      </w:r>
      <w:r w:rsidR="00321B9E" w:rsidRPr="00173BCD">
        <w:rPr>
          <w:sz w:val="17"/>
          <w:szCs w:val="17"/>
        </w:rPr>
        <w:t> </w:t>
      </w:r>
      <w:r w:rsidRPr="00173BCD">
        <w:rPr>
          <w:sz w:val="17"/>
          <w:szCs w:val="17"/>
        </w:rPr>
        <w:t>composition non limitée. En 2028, par exemple, il pourrait s</w:t>
      </w:r>
      <w:r w:rsidR="00BF48A7" w:rsidRPr="00173BCD">
        <w:rPr>
          <w:sz w:val="17"/>
          <w:szCs w:val="17"/>
        </w:rPr>
        <w:t>’</w:t>
      </w:r>
      <w:r w:rsidRPr="00173BCD">
        <w:rPr>
          <w:sz w:val="17"/>
          <w:szCs w:val="17"/>
        </w:rPr>
        <w:t xml:space="preserve">avérer nécessaire de définir le cahier des charges de la prochaine évaluation quadriennale. </w:t>
      </w:r>
    </w:p>
    <w:p w14:paraId="0FAD39C2" w14:textId="1E60D7C0" w:rsidR="00005F91" w:rsidRPr="00173BCD" w:rsidRDefault="00005F91" w:rsidP="00005F91">
      <w:pPr>
        <w:pStyle w:val="Normal-pool"/>
        <w:tabs>
          <w:tab w:val="clear" w:pos="624"/>
          <w:tab w:val="clear" w:pos="1871"/>
          <w:tab w:val="clear" w:pos="2495"/>
          <w:tab w:val="clear" w:pos="3119"/>
          <w:tab w:val="clear" w:pos="3742"/>
          <w:tab w:val="clear" w:pos="4366"/>
          <w:tab w:val="left" w:pos="1814"/>
          <w:tab w:val="left" w:pos="2381"/>
          <w:tab w:val="left" w:pos="2948"/>
          <w:tab w:val="left" w:pos="3515"/>
          <w:tab w:val="left" w:pos="4082"/>
        </w:tabs>
        <w:spacing w:before="60"/>
        <w:ind w:left="1247"/>
        <w:rPr>
          <w:bCs/>
          <w:sz w:val="17"/>
          <w:szCs w:val="17"/>
        </w:rPr>
      </w:pPr>
      <w:r w:rsidRPr="00173BCD">
        <w:rPr>
          <w:sz w:val="17"/>
          <w:szCs w:val="17"/>
        </w:rPr>
        <w:tab/>
      </w:r>
      <w:r w:rsidRPr="00173BCD">
        <w:rPr>
          <w:i/>
          <w:iCs/>
          <w:sz w:val="17"/>
          <w:szCs w:val="17"/>
        </w:rPr>
        <w:t>Abréviations</w:t>
      </w:r>
      <w:r w:rsidRPr="00173BCD">
        <w:rPr>
          <w:sz w:val="17"/>
          <w:szCs w:val="17"/>
        </w:rPr>
        <w:t xml:space="preserve"> : CDP – Conférence des Parties ; RExDP – Réunion extraordinaire des Parties ; ComApp – Comité d</w:t>
      </w:r>
      <w:r w:rsidR="00BF48A7" w:rsidRPr="00173BCD">
        <w:rPr>
          <w:sz w:val="17"/>
          <w:szCs w:val="17"/>
        </w:rPr>
        <w:t>’</w:t>
      </w:r>
      <w:r w:rsidRPr="00173BCD">
        <w:rPr>
          <w:sz w:val="17"/>
          <w:szCs w:val="17"/>
        </w:rPr>
        <w:t>application ; RDP – Réunion des Parties; GTCNL - Groupe de travail à composition non limitée ; DRO – Réunion des Directeur(rice)s de recherches sur l</w:t>
      </w:r>
      <w:r w:rsidR="00BF48A7" w:rsidRPr="00173BCD">
        <w:rPr>
          <w:sz w:val="17"/>
          <w:szCs w:val="17"/>
        </w:rPr>
        <w:t>’</w:t>
      </w:r>
      <w:r w:rsidRPr="00173BCD">
        <w:rPr>
          <w:sz w:val="17"/>
          <w:szCs w:val="17"/>
        </w:rPr>
        <w:t xml:space="preserve">ozone. </w:t>
      </w:r>
    </w:p>
    <w:p w14:paraId="038D7483" w14:textId="1390FED0" w:rsidR="00005F91" w:rsidRPr="00173BCD" w:rsidRDefault="00214999" w:rsidP="00005F91">
      <w:pPr>
        <w:pStyle w:val="CH1"/>
      </w:pPr>
      <w:r w:rsidRPr="00173BCD">
        <w:rPr>
          <w:bCs/>
        </w:rPr>
        <w:tab/>
      </w:r>
      <w:r w:rsidR="00005F91" w:rsidRPr="00173BCD">
        <w:rPr>
          <w:bCs/>
        </w:rPr>
        <w:t>III.</w:t>
      </w:r>
      <w:r w:rsidR="00005F91" w:rsidRPr="00173BCD">
        <w:tab/>
      </w:r>
      <w:r w:rsidR="00005F91" w:rsidRPr="00173BCD">
        <w:rPr>
          <w:bCs/>
        </w:rPr>
        <w:t>Incidences sur le budget et les ressources</w:t>
      </w:r>
    </w:p>
    <w:p w14:paraId="64BB7F6F" w14:textId="2A377D36"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w:t>
      </w:r>
      <w:r w:rsidR="00BF48A7" w:rsidRPr="00173BCD">
        <w:t>’</w:t>
      </w:r>
      <w:r w:rsidRPr="00173BCD">
        <w:t>estimation des coûts pour 2026, les budgets indicatifs pour les années 2027 à 2031 et les prévisions de solde de trésorerie selon les scénarios présentés dans la section II ci-dessus sont résumés dans les tableaux 3 et 5 pour les fonds d</w:t>
      </w:r>
      <w:r w:rsidR="00BF48A7" w:rsidRPr="00173BCD">
        <w:t>’</w:t>
      </w:r>
      <w:r w:rsidRPr="00173BCD">
        <w:t>affectation spéciale du Protocole de Montréal et de la Convention de Vienne, respectivement. Les tableaux 4 et 6 présentent respectivement, pour les fonds d</w:t>
      </w:r>
      <w:r w:rsidR="00BF48A7" w:rsidRPr="00173BCD">
        <w:t>’</w:t>
      </w:r>
      <w:r w:rsidRPr="00173BCD">
        <w:t>affectation spéciale du Protocole de Montréal et de la Convention de Vienne, les informations relatives aux recettes de trésorerie et aux contributions approuvées pour chaque année de 2015 à 2026, ainsi que les prévisions pour l</w:t>
      </w:r>
      <w:r w:rsidR="00BF48A7" w:rsidRPr="00173BCD">
        <w:t>’</w:t>
      </w:r>
      <w:r w:rsidRPr="00173BCD">
        <w:t>année 2026. Les tableaux indiquent également l</w:t>
      </w:r>
      <w:r w:rsidR="00BF48A7" w:rsidRPr="00173BCD">
        <w:t>’</w:t>
      </w:r>
      <w:r w:rsidRPr="00173BCD">
        <w:t>exécution annuelle du budget, les prélèvements effectués sur les fonds d</w:t>
      </w:r>
      <w:r w:rsidR="00BF48A7" w:rsidRPr="00173BCD">
        <w:t>’</w:t>
      </w:r>
      <w:r w:rsidRPr="00173BCD">
        <w:t>affectation spéciale et le solde de trésorerie en fin d</w:t>
      </w:r>
      <w:r w:rsidR="00BF48A7" w:rsidRPr="00173BCD">
        <w:t>’</w:t>
      </w:r>
      <w:r w:rsidRPr="00173BCD">
        <w:t xml:space="preserve">exercice. </w:t>
      </w:r>
    </w:p>
    <w:p w14:paraId="0814A7DC" w14:textId="5AD34565"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Par le passé, les Parties ont approuvé les contributions en tenant compte du solde de trésorerie disponible dans les fonds d</w:t>
      </w:r>
      <w:r w:rsidR="00BF48A7" w:rsidRPr="00173BCD">
        <w:t>’</w:t>
      </w:r>
      <w:r w:rsidRPr="00173BCD">
        <w:t>affectation spéciale. Lorsque le solde de trésorerie était élevé, des contributions inférieures au budget de l</w:t>
      </w:r>
      <w:r w:rsidR="00BF48A7" w:rsidRPr="00173BCD">
        <w:t>’</w:t>
      </w:r>
      <w:r w:rsidRPr="00173BCD">
        <w:t>année concernée étaient approuvées, et la différence entre les dépenses et les contributions était prélevée sur le solde de trésorerie, comme convenu par les Parties, afin d</w:t>
      </w:r>
      <w:r w:rsidR="00BF48A7" w:rsidRPr="00173BCD">
        <w:t>’</w:t>
      </w:r>
      <w:r w:rsidRPr="00173BCD">
        <w:t xml:space="preserve">éviter une accumulation de liquidités. Compte tenu de la baisse constante du solde de trésorerie observée ces derniers temps, le Secrétariat a recommandé, dans les tableaux 3 et 5, des contributions équivalentes au budget des années concernées à partir de 2027.  </w:t>
      </w:r>
    </w:p>
    <w:p w14:paraId="1B7850EE" w14:textId="232F0333"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En ce qui concerne le fonds d</w:t>
      </w:r>
      <w:r w:rsidR="00BF48A7" w:rsidRPr="00173BCD">
        <w:t>’</w:t>
      </w:r>
      <w:r w:rsidRPr="00173BCD">
        <w:t xml:space="preserve">affectation spéciale du Protocole de Montréal, les recettes annuelles moyennes des </w:t>
      </w:r>
      <w:r w:rsidR="00512900" w:rsidRPr="00173BCD">
        <w:t>11 </w:t>
      </w:r>
      <w:r w:rsidRPr="00173BCD">
        <w:t>dernières années (2015-2025) ont représenté 73 % des contributions approuvées, avec un prélèvement moyen de 2,65 millions de dollars des États-Unis sur le solde de trésorerie chaque année au cours des quatre dernières années. En ce qui concerne le fonds d</w:t>
      </w:r>
      <w:r w:rsidR="00BF48A7" w:rsidRPr="00173BCD">
        <w:t>’</w:t>
      </w:r>
      <w:r w:rsidRPr="00173BCD">
        <w:t>affectation spéciale de la Convention de Vienne, les recettes annuelles moyennes sur la même période ont représenté 69 %, avec un prélèvement moyen de 341 000 dollars sur le solde de trésorerie chaque année au cours des quatre dernières années. Il devient de plus en plus difficile de compenser la baisse des recettes provenant des cotisations en puisant dans les réserves de trésorerie.</w:t>
      </w:r>
    </w:p>
    <w:p w14:paraId="71C5822A" w14:textId="7B8556EF"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HAnsi"/>
        </w:rPr>
      </w:pPr>
      <w:r w:rsidRPr="00173BCD">
        <w:t>Les prévisions relatives au solde de trésorerie reposent sur des encaissements correspondant à</w:t>
      </w:r>
      <w:r w:rsidR="00395EDF" w:rsidRPr="00173BCD">
        <w:t> </w:t>
      </w:r>
      <w:r w:rsidRPr="00173BCD">
        <w:t>70 %, 75 % et 80 % des cotisations approuvées pour l</w:t>
      </w:r>
      <w:r w:rsidR="00BF48A7" w:rsidRPr="00173BCD">
        <w:t>’</w:t>
      </w:r>
      <w:r w:rsidRPr="00173BCD">
        <w:t>année. Dans le scénario de maintien du statu</w:t>
      </w:r>
      <w:r w:rsidR="00F33B87" w:rsidRPr="00173BCD">
        <w:t> </w:t>
      </w:r>
      <w:r w:rsidRPr="00173BCD">
        <w:t>quo, si le fonds d</w:t>
      </w:r>
      <w:r w:rsidR="00BF48A7" w:rsidRPr="00173BCD">
        <w:t>’</w:t>
      </w:r>
      <w:r w:rsidRPr="00173BCD">
        <w:t>affectation spéciale du Protocole de Montréal reçoit chaque année 70 % des contributions approuvées, d</w:t>
      </w:r>
      <w:r w:rsidR="00BF48A7" w:rsidRPr="00173BCD">
        <w:t>’</w:t>
      </w:r>
      <w:r w:rsidRPr="00173BCD">
        <w:t>ici 2029, le solde de trésorerie ne suffira plus à couvrir même la réserve obligatoire de 15 %. Si le rythme des recettes provenant des cotisations restait inchangé, dans les deux</w:t>
      </w:r>
      <w:r w:rsidR="001A3DFE" w:rsidRPr="00173BCD">
        <w:t> </w:t>
      </w:r>
      <w:r w:rsidRPr="00173BCD">
        <w:t>autres scénarios, le solde de trésorerie passerait sous le seuil obligatoire de 15 % d</w:t>
      </w:r>
      <w:r w:rsidR="00BF48A7" w:rsidRPr="00173BCD">
        <w:t>’</w:t>
      </w:r>
      <w:r w:rsidRPr="00173BCD">
        <w:t xml:space="preserve">ici 2030. </w:t>
      </w:r>
      <w:r w:rsidRPr="00173BCD">
        <w:lastRenderedPageBreak/>
        <w:t>Les</w:t>
      </w:r>
      <w:r w:rsidR="001A3DFE" w:rsidRPr="00173BCD">
        <w:t> </w:t>
      </w:r>
      <w:r w:rsidRPr="00173BCD">
        <w:t>recettes de trésorerie s</w:t>
      </w:r>
      <w:r w:rsidR="00BF48A7" w:rsidRPr="00173BCD">
        <w:t>’</w:t>
      </w:r>
      <w:r w:rsidRPr="00173BCD">
        <w:t>élevant à 70 % des contributions approuvées, on constate également une diminution constante du solde de trésorerie du fonds d</w:t>
      </w:r>
      <w:r w:rsidR="00BF48A7" w:rsidRPr="00173BCD">
        <w:t>’</w:t>
      </w:r>
      <w:r w:rsidRPr="00173BCD">
        <w:t>affectation spéciale de la Convention de Vienne.</w:t>
      </w:r>
    </w:p>
    <w:p w14:paraId="411F7EF1" w14:textId="1EB022F0" w:rsidR="00005F91" w:rsidRPr="00173BCD" w:rsidRDefault="00005F91" w:rsidP="00333D3A">
      <w:pPr>
        <w:pStyle w:val="Normalnumber"/>
        <w:keepNext/>
        <w:keepLines/>
        <w:tabs>
          <w:tab w:val="clear" w:pos="1247"/>
          <w:tab w:val="clear" w:pos="1814"/>
          <w:tab w:val="clear" w:pos="2381"/>
          <w:tab w:val="clear" w:pos="2495"/>
          <w:tab w:val="clear" w:pos="2948"/>
          <w:tab w:val="clear" w:pos="3119"/>
          <w:tab w:val="clear" w:pos="3515"/>
          <w:tab w:val="clear" w:pos="3742"/>
          <w:tab w:val="clear" w:pos="4366"/>
          <w:tab w:val="num" w:pos="624"/>
        </w:tabs>
      </w:pPr>
      <w:r w:rsidRPr="00173BCD">
        <w:t>Une comparaison des scénarios présentés dans la section II montre que, dans le cadre d</w:t>
      </w:r>
      <w:r w:rsidR="00BF48A7" w:rsidRPr="00173BCD">
        <w:t>’</w:t>
      </w:r>
      <w:r w:rsidRPr="00173BCD">
        <w:t>un scénario de maintien du statu quo, les dépenses récurrentes liées aux réunions annuelles et aux activités connexes continueraient à peser sur les contributions requises et les soldes de trésorerie. En</w:t>
      </w:r>
      <w:r w:rsidR="001A3DFE" w:rsidRPr="00173BCD">
        <w:t> </w:t>
      </w:r>
      <w:r w:rsidRPr="00173BCD">
        <w:t>l</w:t>
      </w:r>
      <w:r w:rsidR="00BF48A7" w:rsidRPr="00173BCD">
        <w:t>’</w:t>
      </w:r>
      <w:r w:rsidRPr="00173BCD">
        <w:t>absence d</w:t>
      </w:r>
      <w:r w:rsidR="00BF48A7" w:rsidRPr="00173BCD">
        <w:t>’</w:t>
      </w:r>
      <w:r w:rsidRPr="00173BCD">
        <w:t>un taux de recouvrement des cotisations suffisamment élevé et constant (au moins environ</w:t>
      </w:r>
      <w:r w:rsidR="001A3DFE" w:rsidRPr="00173BCD">
        <w:t> </w:t>
      </w:r>
      <w:r w:rsidRPr="00173BCD">
        <w:t>80 %), cela pourrait entraîner une diminution rapide des soldes de trésorerie, ce qui risquerait de réduire la marge de manœuvre financière.</w:t>
      </w:r>
    </w:p>
    <w:p w14:paraId="7055BCCA" w14:textId="02656291"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Dans les deux autres scénarios, en revanche, une baisse du niveau d</w:t>
      </w:r>
      <w:r w:rsidR="00BF48A7" w:rsidRPr="00173BCD">
        <w:t>’</w:t>
      </w:r>
      <w:r w:rsidRPr="00173BCD">
        <w:t>activité et des dépenses contribuerait à ralentir l</w:t>
      </w:r>
      <w:r w:rsidR="00BF48A7" w:rsidRPr="00173BCD">
        <w:t>’</w:t>
      </w:r>
      <w:r w:rsidRPr="00173BCD">
        <w:t>épuisement de la trésorerie et aiderait à maintenir un niveau minimal de stabilité financière pendant la période couverte par les prévisions, à condition que le taux de recouvrement des cotisations soit égal ou supérieur à 75 %. Une modification proactive du calendrier et des modalités des réunions permettrait de préserver les réserves financières et de garantir que les fonds d</w:t>
      </w:r>
      <w:r w:rsidR="00BF48A7" w:rsidRPr="00173BCD">
        <w:t>’</w:t>
      </w:r>
      <w:r w:rsidRPr="00173BCD">
        <w:t>affectation spéciale conservent la souplesse nécessaire pour répondre aux besoins programmatiques futurs jusqu</w:t>
      </w:r>
      <w:r w:rsidR="00BF48A7" w:rsidRPr="00173BCD">
        <w:t>’</w:t>
      </w:r>
      <w:r w:rsidRPr="00173BCD">
        <w:t>en 2031 et au-delà.</w:t>
      </w:r>
    </w:p>
    <w:p w14:paraId="24387809" w14:textId="6E6BB0AA"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Dans l</w:t>
      </w:r>
      <w:r w:rsidR="00BF48A7" w:rsidRPr="00173BCD">
        <w:t>’</w:t>
      </w:r>
      <w:r w:rsidRPr="00173BCD">
        <w:t>ensemble, ces projections montrent qu</w:t>
      </w:r>
      <w:r w:rsidR="00BF48A7" w:rsidRPr="00173BCD">
        <w:t>’</w:t>
      </w:r>
      <w:r w:rsidRPr="00173BCD">
        <w:t xml:space="preserve">il importe que les Parties envisagent en temps utile toute adaptation des modalités des réunions et des cycles de travail connexes, ainsi que de leurs contributions respectives. Ces modifications des modalités devraient être examinées à la lumière des scénarios présentés dans la section II et de leurs incidences financières respectives. </w:t>
      </w:r>
    </w:p>
    <w:p w14:paraId="2561C56A" w14:textId="4BE0A349" w:rsidR="00005F91" w:rsidRPr="00173BCD" w:rsidRDefault="00214999" w:rsidP="00005F91">
      <w:pPr>
        <w:pStyle w:val="CH1"/>
      </w:pPr>
      <w:r w:rsidRPr="00173BCD">
        <w:rPr>
          <w:bCs/>
        </w:rPr>
        <w:tab/>
      </w:r>
      <w:r w:rsidR="00005F91" w:rsidRPr="00173BCD">
        <w:rPr>
          <w:bCs/>
        </w:rPr>
        <w:t>IV.</w:t>
      </w:r>
      <w:r w:rsidR="00005F91" w:rsidRPr="00173BCD">
        <w:tab/>
      </w:r>
      <w:r w:rsidR="00005F91" w:rsidRPr="00173BCD">
        <w:rPr>
          <w:bCs/>
        </w:rPr>
        <w:t>Variantes des scénarios</w:t>
      </w:r>
    </w:p>
    <w:p w14:paraId="32DF4CAC" w14:textId="00A6C141" w:rsidR="00005F91" w:rsidRPr="00173BCD" w:rsidRDefault="00005F91" w:rsidP="001A51D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EastAsia"/>
        </w:rPr>
      </w:pPr>
      <w:r w:rsidRPr="00173BCD">
        <w:t>Le tableau 2 présente certains éléments de coût dont les Parties peuvent tenir compte lorsqu</w:t>
      </w:r>
      <w:r w:rsidR="00BF48A7" w:rsidRPr="00173BCD">
        <w:t>’</w:t>
      </w:r>
      <w:r w:rsidRPr="00173BCD">
        <w:t>elles envisagent des variantes dans les modalités de réunion, en sus des trois scénarios de base présentés à la section II. Ces éléments de coût peuvent servir, par exemple, à illustrer les incidences financières du remplacement de certaines réunions par des formats en ligne, de l</w:t>
      </w:r>
      <w:r w:rsidR="00BF48A7" w:rsidRPr="00173BCD">
        <w:t>’</w:t>
      </w:r>
      <w:r w:rsidRPr="00173BCD">
        <w:t>introduction de réunions en ligne supplémentaires ou de la prolongation des réunions en présentiel d</w:t>
      </w:r>
      <w:r w:rsidR="00BF48A7" w:rsidRPr="00173BCD">
        <w:t>’</w:t>
      </w:r>
      <w:r w:rsidRPr="00173BCD">
        <w:t>un ou plusieurs jours. Les estimations présentées dans le tableau sont fondées sur les dépenses antérieures engagées pour des réunions similaires, organisées selon des formats ou dans des lieux comparables, et ont été ajustées en fonction de la durée et de l</w:t>
      </w:r>
      <w:r w:rsidR="00BF48A7" w:rsidRPr="00173BCD">
        <w:t>’</w:t>
      </w:r>
      <w:r w:rsidRPr="00173BCD">
        <w:t>inflation. Les coûts de participation des Parties visées à l</w:t>
      </w:r>
      <w:r w:rsidR="00BF48A7" w:rsidRPr="00173BCD">
        <w:t>’</w:t>
      </w:r>
      <w:r w:rsidRPr="00173BCD">
        <w:t>article</w:t>
      </w:r>
      <w:r w:rsidR="00E534E3" w:rsidRPr="00173BCD">
        <w:t> </w:t>
      </w:r>
      <w:r w:rsidRPr="00173BCD">
        <w:t>5 sont estimés pour 120 participant(e)s.</w:t>
      </w:r>
    </w:p>
    <w:p w14:paraId="3B8D422B" w14:textId="77777777" w:rsidR="00005F91" w:rsidRPr="00173BCD" w:rsidRDefault="00005F91" w:rsidP="00005F91">
      <w:pPr>
        <w:pStyle w:val="Titletable"/>
        <w:rPr>
          <w:b w:val="0"/>
          <w:bCs w:val="0"/>
        </w:rPr>
      </w:pPr>
      <w:r w:rsidRPr="00173BCD">
        <w:rPr>
          <w:b w:val="0"/>
          <w:bCs w:val="0"/>
        </w:rPr>
        <w:t xml:space="preserve">Tableau 2 </w:t>
      </w:r>
    </w:p>
    <w:p w14:paraId="353043BD" w14:textId="77777777" w:rsidR="00005F91" w:rsidRPr="00173BCD" w:rsidRDefault="00005F91" w:rsidP="00005F91">
      <w:pPr>
        <w:pStyle w:val="Titletable"/>
        <w:rPr>
          <w:rFonts w:eastAsiaTheme="minorHAnsi"/>
        </w:rPr>
      </w:pPr>
      <w:r w:rsidRPr="00173BCD">
        <w:t>Éléments de coût à prendre en compte dans la création de scénarios supplémentaires</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850"/>
        <w:gridCol w:w="4338"/>
      </w:tblGrid>
      <w:tr w:rsidR="00005F91" w:rsidRPr="00173BCD" w14:paraId="59FC249F" w14:textId="77777777" w:rsidTr="00992269">
        <w:trPr>
          <w:jc w:val="right"/>
        </w:trPr>
        <w:tc>
          <w:tcPr>
            <w:tcW w:w="3119" w:type="dxa"/>
            <w:tcBorders>
              <w:top w:val="single" w:sz="4" w:space="0" w:color="auto"/>
              <w:bottom w:val="single" w:sz="12" w:space="0" w:color="auto"/>
            </w:tcBorders>
            <w:vAlign w:val="bottom"/>
          </w:tcPr>
          <w:p w14:paraId="17A37484" w14:textId="77777777" w:rsidR="00005F91" w:rsidRPr="00173BCD" w:rsidRDefault="00005F91" w:rsidP="008C2894">
            <w:pPr>
              <w:pStyle w:val="Normal-pool-Table"/>
              <w:spacing w:before="20" w:after="20"/>
              <w:rPr>
                <w:rFonts w:eastAsiaTheme="minorHAnsi"/>
                <w:i/>
                <w:iCs/>
              </w:rPr>
            </w:pPr>
            <w:r w:rsidRPr="00173BCD">
              <w:rPr>
                <w:i/>
                <w:iCs/>
                <w:color w:val="000000"/>
              </w:rPr>
              <w:t>Élément de coût</w:t>
            </w:r>
          </w:p>
        </w:tc>
        <w:tc>
          <w:tcPr>
            <w:tcW w:w="850" w:type="dxa"/>
            <w:tcBorders>
              <w:top w:val="single" w:sz="4" w:space="0" w:color="auto"/>
              <w:bottom w:val="single" w:sz="12" w:space="0" w:color="auto"/>
            </w:tcBorders>
            <w:vAlign w:val="bottom"/>
          </w:tcPr>
          <w:p w14:paraId="74B9B109" w14:textId="264CF6E6" w:rsidR="00005F91" w:rsidRPr="00173BCD" w:rsidRDefault="00005F91" w:rsidP="00081598">
            <w:pPr>
              <w:pStyle w:val="Normal-pool-Table"/>
              <w:spacing w:before="20" w:after="20"/>
              <w:rPr>
                <w:rFonts w:eastAsiaTheme="minorHAnsi"/>
                <w:i/>
                <w:iCs/>
                <w:szCs w:val="18"/>
              </w:rPr>
            </w:pPr>
            <w:r w:rsidRPr="00173BCD">
              <w:rPr>
                <w:i/>
                <w:iCs/>
                <w:color w:val="000000"/>
                <w:szCs w:val="18"/>
              </w:rPr>
              <w:t xml:space="preserve">Montant </w:t>
            </w:r>
            <w:r w:rsidR="00293620" w:rsidRPr="00173BCD">
              <w:rPr>
                <w:rFonts w:eastAsiaTheme="minorEastAsia"/>
                <w:i/>
                <w:iCs/>
                <w:color w:val="000000"/>
                <w:szCs w:val="18"/>
                <w14:ligatures w14:val="standardContextual"/>
              </w:rPr>
              <w:t>(En dollars des États-Unis)</w:t>
            </w:r>
          </w:p>
        </w:tc>
        <w:tc>
          <w:tcPr>
            <w:tcW w:w="4338" w:type="dxa"/>
            <w:tcBorders>
              <w:top w:val="single" w:sz="4" w:space="0" w:color="auto"/>
              <w:bottom w:val="single" w:sz="12" w:space="0" w:color="auto"/>
            </w:tcBorders>
            <w:vAlign w:val="bottom"/>
          </w:tcPr>
          <w:p w14:paraId="12C9923F" w14:textId="77777777" w:rsidR="00005F91" w:rsidRPr="00173BCD" w:rsidRDefault="00005F91" w:rsidP="008C2894">
            <w:pPr>
              <w:pStyle w:val="Normal-pool-Table"/>
              <w:spacing w:before="20" w:after="20"/>
              <w:rPr>
                <w:rFonts w:eastAsiaTheme="minorHAnsi"/>
                <w:i/>
                <w:iCs/>
              </w:rPr>
            </w:pPr>
            <w:r w:rsidRPr="00173BCD">
              <w:rPr>
                <w:i/>
                <w:iCs/>
                <w:color w:val="000000"/>
              </w:rPr>
              <w:t>Observations</w:t>
            </w:r>
          </w:p>
        </w:tc>
      </w:tr>
      <w:tr w:rsidR="00005F91" w:rsidRPr="00173BCD" w14:paraId="625035A7" w14:textId="77777777" w:rsidTr="00992269">
        <w:trPr>
          <w:jc w:val="right"/>
        </w:trPr>
        <w:tc>
          <w:tcPr>
            <w:tcW w:w="3119" w:type="dxa"/>
            <w:tcBorders>
              <w:top w:val="single" w:sz="12" w:space="0" w:color="auto"/>
            </w:tcBorders>
            <w:vAlign w:val="bottom"/>
          </w:tcPr>
          <w:p w14:paraId="3915C845" w14:textId="4E719115" w:rsidR="00005F91" w:rsidRPr="00173BCD" w:rsidRDefault="00005F91" w:rsidP="008C2894">
            <w:pPr>
              <w:pStyle w:val="Normal-pool-Table"/>
              <w:spacing w:before="20" w:after="20"/>
              <w:rPr>
                <w:rFonts w:eastAsiaTheme="minorHAnsi"/>
              </w:rPr>
            </w:pPr>
            <w:r w:rsidRPr="00173BCD">
              <w:rPr>
                <w:color w:val="000000"/>
              </w:rPr>
              <w:t>Réunion en ligne (avec services d</w:t>
            </w:r>
            <w:r w:rsidR="00BF48A7" w:rsidRPr="00173BCD">
              <w:rPr>
                <w:color w:val="000000"/>
              </w:rPr>
              <w:t>’</w:t>
            </w:r>
            <w:r w:rsidRPr="00173BCD">
              <w:rPr>
                <w:color w:val="000000"/>
              </w:rPr>
              <w:t>interprétation)</w:t>
            </w:r>
          </w:p>
        </w:tc>
        <w:tc>
          <w:tcPr>
            <w:tcW w:w="850" w:type="dxa"/>
            <w:tcBorders>
              <w:top w:val="single" w:sz="12" w:space="0" w:color="auto"/>
            </w:tcBorders>
            <w:vAlign w:val="bottom"/>
          </w:tcPr>
          <w:p w14:paraId="13B0D71C" w14:textId="77777777" w:rsidR="00005F91" w:rsidRPr="00173BCD" w:rsidRDefault="00005F91" w:rsidP="008C2894">
            <w:pPr>
              <w:pStyle w:val="Normal-pool-Table"/>
              <w:spacing w:before="20" w:after="20"/>
              <w:jc w:val="right"/>
              <w:rPr>
                <w:rFonts w:eastAsiaTheme="minorHAnsi"/>
                <w:bCs/>
              </w:rPr>
            </w:pPr>
            <w:r w:rsidRPr="00173BCD">
              <w:rPr>
                <w:color w:val="000000"/>
              </w:rPr>
              <w:t>360 000</w:t>
            </w:r>
          </w:p>
        </w:tc>
        <w:tc>
          <w:tcPr>
            <w:tcW w:w="4338" w:type="dxa"/>
            <w:tcBorders>
              <w:top w:val="single" w:sz="12" w:space="0" w:color="auto"/>
            </w:tcBorders>
            <w:vAlign w:val="bottom"/>
          </w:tcPr>
          <w:p w14:paraId="02391110" w14:textId="77777777" w:rsidR="00005F91" w:rsidRPr="00173BCD" w:rsidRDefault="00005F91" w:rsidP="008C2894">
            <w:pPr>
              <w:pStyle w:val="Normal-pool-Table"/>
              <w:spacing w:before="20" w:after="20"/>
              <w:rPr>
                <w:rFonts w:eastAsiaTheme="minorHAnsi"/>
                <w:bCs/>
              </w:rPr>
            </w:pPr>
            <w:r w:rsidRPr="00173BCD">
              <w:rPr>
                <w:color w:val="000000"/>
              </w:rPr>
              <w:t>Comprend 8 séances de 2 heures chacune</w:t>
            </w:r>
          </w:p>
        </w:tc>
      </w:tr>
      <w:tr w:rsidR="00005F91" w:rsidRPr="00173BCD" w14:paraId="0D5BAFA2" w14:textId="77777777" w:rsidTr="00992269">
        <w:trPr>
          <w:jc w:val="right"/>
        </w:trPr>
        <w:tc>
          <w:tcPr>
            <w:tcW w:w="3119" w:type="dxa"/>
            <w:vAlign w:val="bottom"/>
          </w:tcPr>
          <w:p w14:paraId="3A273345" w14:textId="6D9E8DA9" w:rsidR="00005F91" w:rsidRPr="00173BCD" w:rsidRDefault="00005F91" w:rsidP="008C2894">
            <w:pPr>
              <w:pStyle w:val="Normal-pool-Table"/>
              <w:spacing w:before="20" w:after="20"/>
              <w:rPr>
                <w:rFonts w:eastAsiaTheme="minorHAnsi"/>
              </w:rPr>
            </w:pPr>
            <w:r w:rsidRPr="00173BCD">
              <w:rPr>
                <w:color w:val="000000"/>
              </w:rPr>
              <w:t>Réunion en ligne (sans services d</w:t>
            </w:r>
            <w:r w:rsidR="00BF48A7" w:rsidRPr="00173BCD">
              <w:rPr>
                <w:color w:val="000000"/>
              </w:rPr>
              <w:t>’</w:t>
            </w:r>
            <w:r w:rsidRPr="00173BCD">
              <w:rPr>
                <w:color w:val="000000"/>
              </w:rPr>
              <w:t>interprétation)</w:t>
            </w:r>
          </w:p>
        </w:tc>
        <w:tc>
          <w:tcPr>
            <w:tcW w:w="850" w:type="dxa"/>
            <w:vAlign w:val="bottom"/>
          </w:tcPr>
          <w:p w14:paraId="0CE6A241" w14:textId="77777777" w:rsidR="00005F91" w:rsidRPr="00173BCD" w:rsidRDefault="00005F91" w:rsidP="008C2894">
            <w:pPr>
              <w:pStyle w:val="Normal-pool-Table"/>
              <w:spacing w:before="20" w:after="20"/>
              <w:jc w:val="right"/>
              <w:rPr>
                <w:rFonts w:eastAsiaTheme="minorHAnsi"/>
                <w:bCs/>
              </w:rPr>
            </w:pPr>
            <w:r w:rsidRPr="00173BCD">
              <w:rPr>
                <w:color w:val="000000"/>
              </w:rPr>
              <w:t>227 000</w:t>
            </w:r>
          </w:p>
        </w:tc>
        <w:tc>
          <w:tcPr>
            <w:tcW w:w="4338" w:type="dxa"/>
            <w:vAlign w:val="bottom"/>
          </w:tcPr>
          <w:p w14:paraId="06EB5655" w14:textId="77777777" w:rsidR="00005F91" w:rsidRPr="00173BCD" w:rsidRDefault="00005F91" w:rsidP="008C2894">
            <w:pPr>
              <w:pStyle w:val="Normal-pool-Table"/>
              <w:spacing w:before="20" w:after="20"/>
              <w:rPr>
                <w:rFonts w:eastAsiaTheme="minorHAnsi"/>
                <w:bCs/>
              </w:rPr>
            </w:pPr>
            <w:r w:rsidRPr="00173BCD">
              <w:rPr>
                <w:color w:val="000000"/>
              </w:rPr>
              <w:t>Comprend 8 séances de 2 heures chacune</w:t>
            </w:r>
          </w:p>
        </w:tc>
      </w:tr>
      <w:tr w:rsidR="00005F91" w:rsidRPr="00173BCD" w14:paraId="5CE29143" w14:textId="77777777" w:rsidTr="00992269">
        <w:trPr>
          <w:jc w:val="right"/>
        </w:trPr>
        <w:tc>
          <w:tcPr>
            <w:tcW w:w="3119" w:type="dxa"/>
            <w:vAlign w:val="bottom"/>
          </w:tcPr>
          <w:p w14:paraId="116D8889" w14:textId="5599D7C7" w:rsidR="00005F91" w:rsidRPr="00173BCD" w:rsidRDefault="00005F91" w:rsidP="008C2894">
            <w:pPr>
              <w:pStyle w:val="Normal-pool-Table"/>
              <w:spacing w:before="20" w:after="20"/>
              <w:rPr>
                <w:rFonts w:eastAsiaTheme="minorHAnsi"/>
              </w:rPr>
            </w:pPr>
            <w:r w:rsidRPr="00173BCD">
              <w:rPr>
                <w:color w:val="000000"/>
              </w:rPr>
              <w:t>1 journée supplémentaire de réunion en</w:t>
            </w:r>
            <w:r w:rsidR="009C0FC2" w:rsidRPr="00173BCD">
              <w:rPr>
                <w:color w:val="000000"/>
              </w:rPr>
              <w:t> </w:t>
            </w:r>
            <w:r w:rsidRPr="00173BCD">
              <w:rPr>
                <w:color w:val="000000"/>
              </w:rPr>
              <w:t>présentiel pour la Réunion des Parties et le Groupe de travail à composition non limitée à Nairobi</w:t>
            </w:r>
          </w:p>
        </w:tc>
        <w:tc>
          <w:tcPr>
            <w:tcW w:w="850" w:type="dxa"/>
            <w:vAlign w:val="bottom"/>
          </w:tcPr>
          <w:p w14:paraId="321BA977" w14:textId="77777777" w:rsidR="00005F91" w:rsidRPr="00173BCD" w:rsidRDefault="00005F91" w:rsidP="008C2894">
            <w:pPr>
              <w:pStyle w:val="Normal-pool-Table"/>
              <w:spacing w:before="20" w:after="20"/>
              <w:jc w:val="right"/>
              <w:rPr>
                <w:rFonts w:eastAsiaTheme="minorHAnsi"/>
                <w:bCs/>
              </w:rPr>
            </w:pPr>
            <w:r w:rsidRPr="00173BCD">
              <w:rPr>
                <w:color w:val="000000"/>
              </w:rPr>
              <w:t>110 000</w:t>
            </w:r>
          </w:p>
        </w:tc>
        <w:tc>
          <w:tcPr>
            <w:tcW w:w="4338" w:type="dxa"/>
            <w:vAlign w:val="bottom"/>
          </w:tcPr>
          <w:p w14:paraId="6A410ED2" w14:textId="06F8F555" w:rsidR="00005F91" w:rsidRPr="00173BCD" w:rsidRDefault="00005F91" w:rsidP="008C2894">
            <w:pPr>
              <w:pStyle w:val="Normal-pool-Table"/>
              <w:spacing w:before="20" w:after="20"/>
              <w:rPr>
                <w:rFonts w:eastAsiaTheme="minorHAnsi"/>
                <w:bCs/>
              </w:rPr>
            </w:pPr>
            <w:r w:rsidRPr="00173BCD">
              <w:rPr>
                <w:color w:val="000000"/>
              </w:rPr>
              <w:t>Comprend 1 journée supplémentaire de frais de services de conférence et d</w:t>
            </w:r>
            <w:r w:rsidR="00BF48A7" w:rsidRPr="00173BCD">
              <w:rPr>
                <w:color w:val="000000"/>
              </w:rPr>
              <w:t>’</w:t>
            </w:r>
            <w:r w:rsidRPr="00173BCD">
              <w:rPr>
                <w:color w:val="000000"/>
              </w:rPr>
              <w:t>indemnités journalières de subsistance pour les participant(e)s bénéficiant d</w:t>
            </w:r>
            <w:r w:rsidR="00BF48A7" w:rsidRPr="00173BCD">
              <w:rPr>
                <w:color w:val="000000"/>
              </w:rPr>
              <w:t>’</w:t>
            </w:r>
            <w:r w:rsidRPr="00173BCD">
              <w:rPr>
                <w:color w:val="000000"/>
              </w:rPr>
              <w:t>un financement réservé aux Parties visées à l</w:t>
            </w:r>
            <w:r w:rsidR="00BF48A7" w:rsidRPr="00173BCD">
              <w:rPr>
                <w:color w:val="000000"/>
              </w:rPr>
              <w:t>’</w:t>
            </w:r>
            <w:r w:rsidRPr="00173BCD">
              <w:rPr>
                <w:color w:val="000000"/>
              </w:rPr>
              <w:t xml:space="preserve">article 5 </w:t>
            </w:r>
          </w:p>
        </w:tc>
      </w:tr>
      <w:tr w:rsidR="00005F91" w:rsidRPr="00173BCD" w14:paraId="70A435F5" w14:textId="77777777" w:rsidTr="00992269">
        <w:trPr>
          <w:jc w:val="right"/>
        </w:trPr>
        <w:tc>
          <w:tcPr>
            <w:tcW w:w="3119" w:type="dxa"/>
            <w:vAlign w:val="bottom"/>
          </w:tcPr>
          <w:p w14:paraId="7AEBA4A8" w14:textId="3068C342" w:rsidR="00005F91" w:rsidRPr="00173BCD" w:rsidRDefault="00005F91" w:rsidP="008C2894">
            <w:pPr>
              <w:pStyle w:val="Normal-pool-Table"/>
              <w:spacing w:before="20" w:after="20"/>
              <w:rPr>
                <w:rFonts w:eastAsiaTheme="minorHAnsi"/>
              </w:rPr>
            </w:pPr>
            <w:r w:rsidRPr="00173BCD">
              <w:rPr>
                <w:color w:val="000000"/>
              </w:rPr>
              <w:t>2 journées supplémentaires de réunion en présentiel pour la Réunion des Parties et le Groupe de travail à</w:t>
            </w:r>
            <w:r w:rsidR="009C0FC2" w:rsidRPr="00173BCD">
              <w:rPr>
                <w:color w:val="000000"/>
              </w:rPr>
              <w:t> </w:t>
            </w:r>
            <w:r w:rsidRPr="00173BCD">
              <w:rPr>
                <w:color w:val="000000"/>
              </w:rPr>
              <w:t>composition non limitée à Nairobi</w:t>
            </w:r>
          </w:p>
        </w:tc>
        <w:tc>
          <w:tcPr>
            <w:tcW w:w="850" w:type="dxa"/>
            <w:vAlign w:val="bottom"/>
          </w:tcPr>
          <w:p w14:paraId="3D18C1C2" w14:textId="77777777" w:rsidR="00005F91" w:rsidRPr="00173BCD" w:rsidRDefault="00005F91" w:rsidP="008C2894">
            <w:pPr>
              <w:pStyle w:val="Normal-pool-Table"/>
              <w:spacing w:before="20" w:after="20"/>
              <w:jc w:val="right"/>
              <w:rPr>
                <w:rFonts w:eastAsiaTheme="minorHAnsi"/>
                <w:bCs/>
              </w:rPr>
            </w:pPr>
            <w:r w:rsidRPr="00173BCD">
              <w:rPr>
                <w:color w:val="000000"/>
              </w:rPr>
              <w:t>220 000</w:t>
            </w:r>
          </w:p>
        </w:tc>
        <w:tc>
          <w:tcPr>
            <w:tcW w:w="4338" w:type="dxa"/>
            <w:vAlign w:val="bottom"/>
          </w:tcPr>
          <w:p w14:paraId="79CE0BB6" w14:textId="41A79A94" w:rsidR="00005F91" w:rsidRPr="00173BCD" w:rsidRDefault="00005F91" w:rsidP="008C2894">
            <w:pPr>
              <w:pStyle w:val="Normal-pool-Table"/>
              <w:spacing w:before="20" w:after="20"/>
              <w:rPr>
                <w:rFonts w:eastAsiaTheme="minorHAnsi"/>
                <w:bCs/>
              </w:rPr>
            </w:pPr>
            <w:r w:rsidRPr="00173BCD">
              <w:rPr>
                <w:color w:val="000000"/>
              </w:rPr>
              <w:t>Comprend 2 journée</w:t>
            </w:r>
            <w:r w:rsidR="00293620" w:rsidRPr="00173BCD">
              <w:rPr>
                <w:color w:val="000000"/>
              </w:rPr>
              <w:t>s</w:t>
            </w:r>
            <w:r w:rsidRPr="00173BCD">
              <w:rPr>
                <w:color w:val="000000"/>
              </w:rPr>
              <w:t xml:space="preserve"> supplémentaires de frais de services de conférence et d</w:t>
            </w:r>
            <w:r w:rsidR="00BF48A7" w:rsidRPr="00173BCD">
              <w:rPr>
                <w:color w:val="000000"/>
              </w:rPr>
              <w:t>’</w:t>
            </w:r>
            <w:r w:rsidRPr="00173BCD">
              <w:rPr>
                <w:color w:val="000000"/>
              </w:rPr>
              <w:t>indemnités journalières de subsistance pour les participant(e)s bénéficiant d</w:t>
            </w:r>
            <w:r w:rsidR="00BF48A7" w:rsidRPr="00173BCD">
              <w:rPr>
                <w:color w:val="000000"/>
              </w:rPr>
              <w:t>’</w:t>
            </w:r>
            <w:r w:rsidRPr="00173BCD">
              <w:rPr>
                <w:color w:val="000000"/>
              </w:rPr>
              <w:t>un financement réservé aux Parties visées à l</w:t>
            </w:r>
            <w:r w:rsidR="00BF48A7" w:rsidRPr="00173BCD">
              <w:rPr>
                <w:color w:val="000000"/>
              </w:rPr>
              <w:t>’</w:t>
            </w:r>
            <w:r w:rsidRPr="00173BCD">
              <w:rPr>
                <w:color w:val="000000"/>
              </w:rPr>
              <w:t>article 5</w:t>
            </w:r>
          </w:p>
        </w:tc>
      </w:tr>
      <w:tr w:rsidR="00005F91" w:rsidRPr="00173BCD" w14:paraId="57A7784B" w14:textId="77777777" w:rsidTr="00992269">
        <w:trPr>
          <w:jc w:val="right"/>
        </w:trPr>
        <w:tc>
          <w:tcPr>
            <w:tcW w:w="3119" w:type="dxa"/>
            <w:tcBorders>
              <w:bottom w:val="single" w:sz="12" w:space="0" w:color="auto"/>
            </w:tcBorders>
            <w:vAlign w:val="bottom"/>
          </w:tcPr>
          <w:p w14:paraId="66B6E71F" w14:textId="40A6E2B1" w:rsidR="00005F91" w:rsidRPr="00173BCD" w:rsidRDefault="00005F91" w:rsidP="008C2894">
            <w:pPr>
              <w:pStyle w:val="Normal-pool-Table"/>
              <w:spacing w:before="20" w:after="20"/>
              <w:rPr>
                <w:rFonts w:eastAsiaTheme="minorHAnsi"/>
              </w:rPr>
            </w:pPr>
            <w:r w:rsidRPr="00173BCD">
              <w:rPr>
                <w:color w:val="000000"/>
              </w:rPr>
              <w:t>Réunion de trois jours en présentiel à</w:t>
            </w:r>
            <w:r w:rsidR="009C0FC2" w:rsidRPr="00173BCD">
              <w:rPr>
                <w:color w:val="000000"/>
              </w:rPr>
              <w:t> </w:t>
            </w:r>
            <w:r w:rsidRPr="00173BCD">
              <w:rPr>
                <w:color w:val="000000"/>
              </w:rPr>
              <w:t>Nairobi</w:t>
            </w:r>
          </w:p>
        </w:tc>
        <w:tc>
          <w:tcPr>
            <w:tcW w:w="850" w:type="dxa"/>
            <w:tcBorders>
              <w:bottom w:val="single" w:sz="12" w:space="0" w:color="auto"/>
            </w:tcBorders>
            <w:vAlign w:val="bottom"/>
          </w:tcPr>
          <w:p w14:paraId="11CD787D" w14:textId="77777777" w:rsidR="00005F91" w:rsidRPr="00173BCD" w:rsidRDefault="00005F91" w:rsidP="008C2894">
            <w:pPr>
              <w:pStyle w:val="Normal-pool-Table"/>
              <w:spacing w:before="20" w:after="20"/>
              <w:jc w:val="right"/>
              <w:rPr>
                <w:rFonts w:eastAsiaTheme="minorHAnsi"/>
                <w:bCs/>
              </w:rPr>
            </w:pPr>
            <w:r w:rsidRPr="00173BCD">
              <w:rPr>
                <w:color w:val="000000"/>
              </w:rPr>
              <w:t>605 000</w:t>
            </w:r>
          </w:p>
        </w:tc>
        <w:tc>
          <w:tcPr>
            <w:tcW w:w="4338" w:type="dxa"/>
            <w:tcBorders>
              <w:bottom w:val="single" w:sz="12" w:space="0" w:color="auto"/>
            </w:tcBorders>
            <w:vAlign w:val="bottom"/>
          </w:tcPr>
          <w:p w14:paraId="1294204A" w14:textId="449EA49B" w:rsidR="00005F91" w:rsidRPr="00173BCD" w:rsidRDefault="00005F91" w:rsidP="008C2894">
            <w:pPr>
              <w:pStyle w:val="Normal-pool-Table"/>
              <w:spacing w:before="20" w:after="20"/>
              <w:rPr>
                <w:rFonts w:eastAsiaTheme="minorHAnsi"/>
                <w:bCs/>
              </w:rPr>
            </w:pPr>
            <w:r w:rsidRPr="00173BCD">
              <w:rPr>
                <w:color w:val="000000"/>
              </w:rPr>
              <w:t>Comprend les frais de services de conférence et la participation des Parties visées à l</w:t>
            </w:r>
            <w:r w:rsidR="00BF48A7" w:rsidRPr="00173BCD">
              <w:rPr>
                <w:color w:val="000000"/>
              </w:rPr>
              <w:t>’</w:t>
            </w:r>
            <w:r w:rsidRPr="00173BCD">
              <w:rPr>
                <w:color w:val="000000"/>
              </w:rPr>
              <w:t xml:space="preserve">article 5 </w:t>
            </w:r>
          </w:p>
        </w:tc>
      </w:tr>
    </w:tbl>
    <w:p w14:paraId="4EBEC50A" w14:textId="0DA7E838" w:rsidR="00005F91" w:rsidRPr="00173BCD" w:rsidRDefault="00005F91" w:rsidP="00005F91">
      <w:pPr>
        <w:pStyle w:val="Normal-pool"/>
        <w:spacing w:before="40" w:after="120"/>
        <w:ind w:left="1247"/>
        <w:rPr>
          <w:rFonts w:eastAsiaTheme="minorHAnsi"/>
          <w:bCs/>
          <w:sz w:val="17"/>
          <w:szCs w:val="17"/>
        </w:rPr>
      </w:pPr>
      <w:r w:rsidRPr="00173BCD">
        <w:tab/>
      </w:r>
      <w:r w:rsidRPr="00173BCD">
        <w:rPr>
          <w:i/>
          <w:iCs/>
          <w:sz w:val="17"/>
          <w:szCs w:val="17"/>
        </w:rPr>
        <w:t>Note :</w:t>
      </w:r>
      <w:r w:rsidRPr="00173BCD">
        <w:rPr>
          <w:sz w:val="17"/>
          <w:szCs w:val="17"/>
        </w:rPr>
        <w:t xml:space="preserve"> ces estimations concernent l</w:t>
      </w:r>
      <w:r w:rsidR="00BF48A7" w:rsidRPr="00173BCD">
        <w:rPr>
          <w:sz w:val="17"/>
          <w:szCs w:val="17"/>
        </w:rPr>
        <w:t>’</w:t>
      </w:r>
      <w:r w:rsidRPr="00173BCD">
        <w:rPr>
          <w:sz w:val="17"/>
          <w:szCs w:val="17"/>
        </w:rPr>
        <w:t>année 2026. Les estimations pour les autres années seront ajustées en fonction de l</w:t>
      </w:r>
      <w:r w:rsidR="00BF48A7" w:rsidRPr="00173BCD">
        <w:rPr>
          <w:sz w:val="17"/>
          <w:szCs w:val="17"/>
        </w:rPr>
        <w:t>’</w:t>
      </w:r>
      <w:r w:rsidRPr="00173BCD">
        <w:rPr>
          <w:sz w:val="17"/>
          <w:szCs w:val="17"/>
        </w:rPr>
        <w:t>inflation.</w:t>
      </w:r>
    </w:p>
    <w:p w14:paraId="36D0751D" w14:textId="77777777" w:rsidR="00005F91" w:rsidRPr="00173BCD" w:rsidRDefault="00005F91" w:rsidP="00296BFB">
      <w:pPr>
        <w:pStyle w:val="Normalnumber"/>
        <w:keepNext/>
        <w:keepLines/>
        <w:tabs>
          <w:tab w:val="clear" w:pos="1247"/>
          <w:tab w:val="clear" w:pos="1814"/>
          <w:tab w:val="clear" w:pos="2381"/>
          <w:tab w:val="clear" w:pos="2495"/>
          <w:tab w:val="clear" w:pos="2948"/>
          <w:tab w:val="clear" w:pos="3119"/>
          <w:tab w:val="clear" w:pos="3515"/>
          <w:tab w:val="clear" w:pos="3742"/>
          <w:tab w:val="clear" w:pos="4366"/>
          <w:tab w:val="num" w:pos="624"/>
        </w:tabs>
      </w:pPr>
      <w:r w:rsidRPr="00173BCD">
        <w:lastRenderedPageBreak/>
        <w:t>Réunions en présentiel : pour les réunions en présentiel, il est jugé nécessaire de prévoir suffisamment de temps, généralement au moins deux à trois journées complètes, pour justifier les déplacements et les préparatifs requis et pour permettre aux participant(e)s de contribuer de manière constructive et ciblée.</w:t>
      </w:r>
    </w:p>
    <w:p w14:paraId="7629A270" w14:textId="105B9E78" w:rsidR="00005F91" w:rsidRPr="00173BCD" w:rsidRDefault="00005F91" w:rsidP="00465C88">
      <w:pPr>
        <w:pStyle w:val="Normalnumber"/>
        <w:keepNext/>
        <w:keepLines/>
        <w:tabs>
          <w:tab w:val="clear" w:pos="1247"/>
          <w:tab w:val="clear" w:pos="1814"/>
          <w:tab w:val="clear" w:pos="2381"/>
          <w:tab w:val="clear" w:pos="2495"/>
          <w:tab w:val="clear" w:pos="2948"/>
          <w:tab w:val="clear" w:pos="3119"/>
          <w:tab w:val="clear" w:pos="3515"/>
          <w:tab w:val="clear" w:pos="3742"/>
          <w:tab w:val="clear" w:pos="4366"/>
          <w:tab w:val="num" w:pos="624"/>
        </w:tabs>
      </w:pPr>
      <w:r w:rsidRPr="00173BCD">
        <w:t>Réunions en ligne : bien que les négociations sensibles et complexes soient difficiles à mener en ligne, le recours accru aux réunions en ligne et hybrides pourrait contribuer à réduire les frais de déplacement et l</w:t>
      </w:r>
      <w:r w:rsidR="00BF48A7" w:rsidRPr="00173BCD">
        <w:t>’</w:t>
      </w:r>
      <w:r w:rsidRPr="00173BCD">
        <w:t>empreinte carbone liées aux réunions, tout en offrant une plus grande souplesse en matière de participation. Dans le même temps, ces modalités peuvent poser certains défis, notamment les décalages horaires, la réduction des possibilités de consultations informelles et de recherche de consensus en marge des réunions, les contraintes techniques et de connectivité pour certaines Parties, ainsi qu</w:t>
      </w:r>
      <w:r w:rsidR="00BF48A7" w:rsidRPr="00173BCD">
        <w:t>’</w:t>
      </w:r>
      <w:r w:rsidRPr="00173BCD">
        <w:t>une complexité accrue pour l</w:t>
      </w:r>
      <w:r w:rsidR="00BF48A7" w:rsidRPr="00173BCD">
        <w:t>’</w:t>
      </w:r>
      <w:r w:rsidRPr="00173BCD">
        <w:t>organisation des réunions hybrides. Les réunions entièrement virtuelles compliquent également l</w:t>
      </w:r>
      <w:r w:rsidR="00BF48A7" w:rsidRPr="00173BCD">
        <w:t>’</w:t>
      </w:r>
      <w:r w:rsidRPr="00173BCD">
        <w:t>organisation et la planification ; pour garantir l</w:t>
      </w:r>
      <w:r w:rsidR="00BF48A7" w:rsidRPr="00173BCD">
        <w:t>’</w:t>
      </w:r>
      <w:r w:rsidRPr="00173BCD">
        <w:t>efficacité des discussions dans le cadre des contraintes inhérentes aux réunions en ligne, il pourrait s</w:t>
      </w:r>
      <w:r w:rsidR="00BF48A7" w:rsidRPr="00173BCD">
        <w:t>’</w:t>
      </w:r>
      <w:r w:rsidRPr="00173BCD">
        <w:t>avérer nécessaire, par exemple, d</w:t>
      </w:r>
      <w:r w:rsidR="00BF48A7" w:rsidRPr="00173BCD">
        <w:t>’</w:t>
      </w:r>
      <w:r w:rsidRPr="00173BCD">
        <w:t>organiser des consultations préparatoires bilatérales et en groupe plus intensives, ainsi que des forums en ligne, afin de permettre l</w:t>
      </w:r>
      <w:r w:rsidR="00BF48A7" w:rsidRPr="00173BCD">
        <w:t>’</w:t>
      </w:r>
      <w:r w:rsidRPr="00173BCD">
        <w:t>échange d</w:t>
      </w:r>
      <w:r w:rsidR="00BF48A7" w:rsidRPr="00173BCD">
        <w:t>’</w:t>
      </w:r>
      <w:r w:rsidRPr="00173BCD">
        <w:t>informations et de vues.</w:t>
      </w:r>
    </w:p>
    <w:p w14:paraId="364998C7" w14:textId="2B887B73"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Les Parties voudront peut-être également noter que, pour l</w:t>
      </w:r>
      <w:r w:rsidR="00BF48A7" w:rsidRPr="00173BCD">
        <w:t>’</w:t>
      </w:r>
      <w:r w:rsidRPr="00173BCD">
        <w:t>instant, l</w:t>
      </w:r>
      <w:r w:rsidR="00BF48A7" w:rsidRPr="00173BCD">
        <w:t>’</w:t>
      </w:r>
      <w:r w:rsidRPr="00173BCD">
        <w:t>Assemblée générale n</w:t>
      </w:r>
      <w:r w:rsidR="00BF48A7" w:rsidRPr="00173BCD">
        <w:t>’</w:t>
      </w:r>
      <w:r w:rsidRPr="00173BCD">
        <w:t>a pas chargé la Division des services de conférence de l</w:t>
      </w:r>
      <w:r w:rsidR="00BF48A7" w:rsidRPr="00173BCD">
        <w:t>’</w:t>
      </w:r>
      <w:r w:rsidRPr="00173BCD">
        <w:t>Office des Nations Unies à Nairobi d</w:t>
      </w:r>
      <w:r w:rsidR="00BF48A7" w:rsidRPr="00173BCD">
        <w:t>’</w:t>
      </w:r>
      <w:r w:rsidRPr="00173BCD">
        <w:t>assurer l</w:t>
      </w:r>
      <w:r w:rsidR="00BF48A7" w:rsidRPr="00173BCD">
        <w:t>’</w:t>
      </w:r>
      <w:r w:rsidRPr="00173BCD">
        <w:t>interprétation simultanée à distance pour les réunions intergouvernementales organisées en ligne ou en format hybride. En conséquence, le Secrétariat serait amené à faire appel à des prestataires externes pour la mise à disposition de plateformes de réunion virtuelles et de services d</w:t>
      </w:r>
      <w:r w:rsidR="00BF48A7" w:rsidRPr="00173BCD">
        <w:t>’</w:t>
      </w:r>
      <w:r w:rsidRPr="00173BCD">
        <w:t>interprétation. Cela</w:t>
      </w:r>
      <w:r w:rsidR="0051653D" w:rsidRPr="00173BCD">
        <w:t> </w:t>
      </w:r>
      <w:r w:rsidRPr="00173BCD">
        <w:t>pourrait avoir des répercussions sur la qualité des services d</w:t>
      </w:r>
      <w:r w:rsidR="00BF48A7" w:rsidRPr="00173BCD">
        <w:t>’</w:t>
      </w:r>
      <w:r w:rsidRPr="00173BCD">
        <w:t>interprétation, ainsi que sur la gestion globale des réunions.</w:t>
      </w:r>
    </w:p>
    <w:p w14:paraId="4076C7F6" w14:textId="5F034D24"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Lorsqu</w:t>
      </w:r>
      <w:r w:rsidR="00BF48A7" w:rsidRPr="00173BCD">
        <w:t>’</w:t>
      </w:r>
      <w:r w:rsidRPr="00173BCD">
        <w:t>elles envisagent le recours aux réunions virtuelles, les Parties pourraient souhaiter réfléchir aux types de discussions et de décisions qui pourraient être assurées efficacement dans le cadre de formats en ligne ou hybrides, au recours éventuel à des réunions extraordinaires ou à des procédures d</w:t>
      </w:r>
      <w:r w:rsidR="00BF48A7" w:rsidRPr="00173BCD">
        <w:t>’</w:t>
      </w:r>
      <w:r w:rsidRPr="00173BCD">
        <w:t>approbation tacite lorsque cela s</w:t>
      </w:r>
      <w:r w:rsidR="00BF48A7" w:rsidRPr="00173BCD">
        <w:t>’</w:t>
      </w:r>
      <w:r w:rsidRPr="00173BCD">
        <w:t>avère approprié, ainsi qu</w:t>
      </w:r>
      <w:r w:rsidR="00BF48A7" w:rsidRPr="00173BCD">
        <w:t>’</w:t>
      </w:r>
      <w:r w:rsidRPr="00173BCD">
        <w:t>aux mesures susceptibles de</w:t>
      </w:r>
      <w:r w:rsidR="00FD6176" w:rsidRPr="00173BCD">
        <w:t> </w:t>
      </w:r>
      <w:r w:rsidRPr="00173BCD">
        <w:t>garantir une participation efficace, inclusive et équitable.</w:t>
      </w:r>
    </w:p>
    <w:p w14:paraId="27E1EEA7" w14:textId="17B036A1" w:rsidR="00005F91" w:rsidRPr="00173BCD" w:rsidRDefault="00005F91" w:rsidP="001A51D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pPr>
      <w:r w:rsidRPr="00173BCD">
        <w:t>Intelligence artificielle : les Parties pourraient également souhaiter prendre note des progrès technologiques en cours, notamment l</w:t>
      </w:r>
      <w:r w:rsidR="00BF48A7" w:rsidRPr="00173BCD">
        <w:t>’</w:t>
      </w:r>
      <w:r w:rsidRPr="00173BCD">
        <w:t>utilisation croissante des outils d</w:t>
      </w:r>
      <w:r w:rsidR="00BF48A7" w:rsidRPr="00173BCD">
        <w:t>’</w:t>
      </w:r>
      <w:r w:rsidRPr="00173BCD">
        <w:t>intelligence artificielle, qui</w:t>
      </w:r>
      <w:r w:rsidR="00FD6176" w:rsidRPr="00173BCD">
        <w:t> </w:t>
      </w:r>
      <w:r w:rsidRPr="00173BCD">
        <w:t>pourraient avoir des répercussions futures sur l</w:t>
      </w:r>
      <w:r w:rsidR="00BF48A7" w:rsidRPr="00173BCD">
        <w:t>’</w:t>
      </w:r>
      <w:r w:rsidRPr="00173BCD">
        <w:t>organisation et le déroulement des réunions. À</w:t>
      </w:r>
      <w:r w:rsidR="00FD6176" w:rsidRPr="00173BCD">
        <w:t> </w:t>
      </w:r>
      <w:r w:rsidRPr="00173BCD">
        <w:t>l</w:t>
      </w:r>
      <w:r w:rsidR="00BF48A7" w:rsidRPr="00173BCD">
        <w:t>’</w:t>
      </w:r>
      <w:r w:rsidRPr="00173BCD">
        <w:t>heure actuelle, les solutions d</w:t>
      </w:r>
      <w:r w:rsidR="00BF48A7" w:rsidRPr="00173BCD">
        <w:t>’</w:t>
      </w:r>
      <w:r w:rsidRPr="00173BCD">
        <w:t>interprétation et de traduction fondées sur l</w:t>
      </w:r>
      <w:r w:rsidR="00BF48A7" w:rsidRPr="00173BCD">
        <w:t>’</w:t>
      </w:r>
      <w:r w:rsidRPr="00173BCD">
        <w:t>intelligence artificielle ne sont pas utilisées lors des réunions intergouvernementales de l</w:t>
      </w:r>
      <w:r w:rsidR="00BF48A7" w:rsidRPr="00173BCD">
        <w:t>’</w:t>
      </w:r>
      <w:r w:rsidRPr="00173BCD">
        <w:t>ONU. S</w:t>
      </w:r>
      <w:r w:rsidR="00BF48A7" w:rsidRPr="00173BCD">
        <w:t>’</w:t>
      </w:r>
      <w:r w:rsidRPr="00173BCD">
        <w:t>agissant du Protocole de Montréal et de la Convention de Vienne, l</w:t>
      </w:r>
      <w:r w:rsidR="00BF48A7" w:rsidRPr="00173BCD">
        <w:t>’</w:t>
      </w:r>
      <w:r w:rsidRPr="00173BCD">
        <w:t>intelligence artificielle est déjà utilisée de manière informelle pour faciliter la transcription des réunions, produire des résumés et effectuer des recherches dans les archives. À l</w:t>
      </w:r>
      <w:r w:rsidR="00BF48A7" w:rsidRPr="00173BCD">
        <w:t>’</w:t>
      </w:r>
      <w:r w:rsidRPr="00173BCD">
        <w:t>avenir, d</w:t>
      </w:r>
      <w:r w:rsidR="00BF48A7" w:rsidRPr="00173BCD">
        <w:t>’</w:t>
      </w:r>
      <w:r w:rsidRPr="00173BCD">
        <w:t>autres services basés sur l</w:t>
      </w:r>
      <w:r w:rsidR="00BF48A7" w:rsidRPr="00173BCD">
        <w:t>’</w:t>
      </w:r>
      <w:r w:rsidRPr="00173BCD">
        <w:t>intelligence artificielle, notamment la traduction, l</w:t>
      </w:r>
      <w:r w:rsidR="00BF48A7" w:rsidRPr="00173BCD">
        <w:t>’</w:t>
      </w:r>
      <w:r w:rsidRPr="00173BCD">
        <w:t>interprétation et la rédaction de rapports, pourraient jouer un rôle officiel dans les réunions de la Convention de Vienne et du Protocole de Montréal et contribuer à améliorer l</w:t>
      </w:r>
      <w:r w:rsidR="00BF48A7" w:rsidRPr="00173BCD">
        <w:t>’</w:t>
      </w:r>
      <w:r w:rsidRPr="00173BCD">
        <w:t>efficacité et à réduire les coûts. Le recours à de telles options nécessiterait d</w:t>
      </w:r>
      <w:r w:rsidR="00BF48A7" w:rsidRPr="00173BCD">
        <w:t>’</w:t>
      </w:r>
      <w:r w:rsidRPr="00173BCD">
        <w:t>examiner attentivement les incidences en matière de qualité, de confidentialité et de gouvernance, qui justifient un suivi continu à</w:t>
      </w:r>
      <w:r w:rsidR="00D8437F" w:rsidRPr="00173BCD">
        <w:t> </w:t>
      </w:r>
      <w:r w:rsidRPr="00173BCD">
        <w:t>mesure que les technologies évoluent.</w:t>
      </w:r>
    </w:p>
    <w:p w14:paraId="218D3EAF" w14:textId="29D25545" w:rsidR="00005F91" w:rsidRPr="00173BCD" w:rsidRDefault="00005F91" w:rsidP="00005F91">
      <w:pPr>
        <w:pStyle w:val="Normalnumber"/>
        <w:tabs>
          <w:tab w:val="clear" w:pos="1247"/>
          <w:tab w:val="clear" w:pos="1814"/>
          <w:tab w:val="clear" w:pos="2381"/>
          <w:tab w:val="clear" w:pos="2495"/>
          <w:tab w:val="clear" w:pos="2948"/>
          <w:tab w:val="clear" w:pos="3119"/>
          <w:tab w:val="clear" w:pos="3515"/>
          <w:tab w:val="clear" w:pos="3742"/>
          <w:tab w:val="clear" w:pos="4366"/>
          <w:tab w:val="num" w:pos="624"/>
        </w:tabs>
        <w:ind w:left="1248"/>
        <w:rPr>
          <w:rFonts w:eastAsiaTheme="minorHAnsi"/>
        </w:rPr>
      </w:pPr>
      <w:r w:rsidRPr="00173BCD">
        <w:t>Lors de sa quarante-huitième réunion, le Groupe de travail à composition non limitée pourrait souhaiter examiner l</w:t>
      </w:r>
      <w:r w:rsidR="00BF48A7" w:rsidRPr="00173BCD">
        <w:t>’</w:t>
      </w:r>
      <w:r w:rsidRPr="00173BCD">
        <w:t>éventail des options possibles pour le fonctionnement du Protocole de Montréal et de la Convention de Vienne, en particulier à partir de 2027, telles qu</w:t>
      </w:r>
      <w:r w:rsidR="00BF48A7" w:rsidRPr="00173BCD">
        <w:t>’</w:t>
      </w:r>
      <w:r w:rsidRPr="00173BCD">
        <w:t>elles sont exposées dans la présente note. Ces options comprennent l</w:t>
      </w:r>
      <w:r w:rsidR="00BF48A7" w:rsidRPr="00173BCD">
        <w:t>’</w:t>
      </w:r>
      <w:r w:rsidRPr="00173BCD">
        <w:t xml:space="preserve">examen des scénarios décrits ci-dessus – qui couvrent les variations dans les cycles et les modalités des réunions ainsi que les différentes combinaisons possibles – de même que les estimations de coûts et les cycles de travail associés à la reconstitution du </w:t>
      </w:r>
      <w:r w:rsidR="00293620" w:rsidRPr="00173BCD">
        <w:t>Fonds</w:t>
      </w:r>
      <w:r w:rsidRPr="00173BCD">
        <w:t xml:space="preserve"> multilatéral et au processus d</w:t>
      </w:r>
      <w:r w:rsidR="00BF48A7" w:rsidRPr="00173BCD">
        <w:t>’</w:t>
      </w:r>
      <w:r w:rsidRPr="00173BCD">
        <w:t>évaluation, dans le but d</w:t>
      </w:r>
      <w:r w:rsidR="00BF48A7" w:rsidRPr="00173BCD">
        <w:t>’</w:t>
      </w:r>
      <w:r w:rsidRPr="00173BCD">
        <w:t>améliorer l</w:t>
      </w:r>
      <w:r w:rsidR="00BF48A7" w:rsidRPr="00173BCD">
        <w:t>’</w:t>
      </w:r>
      <w:r w:rsidRPr="00173BCD">
        <w:t>efficacité tout en garantissant la mise en œuvre effective des traités sur l</w:t>
      </w:r>
      <w:r w:rsidR="00BF48A7" w:rsidRPr="00173BCD">
        <w:t>’</w:t>
      </w:r>
      <w:r w:rsidRPr="00173BCD">
        <w:t>ozone.</w:t>
      </w:r>
    </w:p>
    <w:p w14:paraId="42AA7406" w14:textId="77777777" w:rsidR="00005F91" w:rsidRPr="00173BCD" w:rsidRDefault="00005F91" w:rsidP="00005F91">
      <w:pPr>
        <w:pStyle w:val="Normal-pool"/>
        <w:rPr>
          <w:rFonts w:eastAsiaTheme="minorHAnsi"/>
        </w:rPr>
      </w:pPr>
    </w:p>
    <w:p w14:paraId="2BDF217D" w14:textId="77777777" w:rsidR="00005F91" w:rsidRPr="00173BCD" w:rsidRDefault="00005F91" w:rsidP="00C346DF">
      <w:pPr>
        <w:pStyle w:val="Normal-pool"/>
        <w:sectPr w:rsidR="00005F91" w:rsidRPr="00173BCD" w:rsidSect="00C346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39"/>
          <w:pgMar w:top="907" w:right="992" w:bottom="1418" w:left="1418" w:header="539" w:footer="975" w:gutter="0"/>
          <w:cols w:space="708"/>
          <w:titlePg/>
          <w:docGrid w:linePitch="360"/>
        </w:sectPr>
      </w:pPr>
    </w:p>
    <w:p w14:paraId="4DF003AD" w14:textId="77777777" w:rsidR="00DE06DA" w:rsidRPr="00173BCD" w:rsidRDefault="00DE06DA" w:rsidP="00DE06DA">
      <w:pPr>
        <w:pStyle w:val="Titletable"/>
        <w:rPr>
          <w:b w:val="0"/>
          <w:bCs w:val="0"/>
        </w:rPr>
      </w:pPr>
      <w:r w:rsidRPr="00173BCD">
        <w:rPr>
          <w:b w:val="0"/>
          <w:bCs w:val="0"/>
        </w:rPr>
        <w:lastRenderedPageBreak/>
        <w:t xml:space="preserve">Tableau 3 </w:t>
      </w:r>
    </w:p>
    <w:p w14:paraId="0BC9E5EF" w14:textId="71E388DC" w:rsidR="00DE06DA" w:rsidRPr="00173BCD" w:rsidRDefault="00DE06DA" w:rsidP="00DE06DA">
      <w:pPr>
        <w:pStyle w:val="Titletable"/>
        <w:rPr>
          <w:rFonts w:eastAsiaTheme="minorHAnsi"/>
        </w:rPr>
      </w:pPr>
      <w:r w:rsidRPr="00173BCD">
        <w:t>Fonds d</w:t>
      </w:r>
      <w:r w:rsidR="00BF48A7" w:rsidRPr="00173BCD">
        <w:t>’</w:t>
      </w:r>
      <w:r w:rsidRPr="00173BCD">
        <w:t>affectation spéciale du Protocole de Montréal : récapitulatif des estimations de coûts et des prévisions de trésorerie pour la période 2026-2031</w:t>
      </w:r>
    </w:p>
    <w:p w14:paraId="5B86AC62" w14:textId="72E5E918" w:rsidR="00DE06DA" w:rsidRPr="00173BCD" w:rsidRDefault="00DE06DA" w:rsidP="00DE06DA">
      <w:pPr>
        <w:pStyle w:val="Normal-pool"/>
        <w:spacing w:after="120"/>
        <w:ind w:left="1247"/>
        <w:rPr>
          <w:rFonts w:eastAsiaTheme="minorHAnsi"/>
          <w:i/>
          <w:iCs/>
        </w:rPr>
      </w:pPr>
      <w:r w:rsidRPr="00173BCD">
        <w:t>(</w:t>
      </w:r>
      <w:r w:rsidR="001A3DFE" w:rsidRPr="00173BCD">
        <w:t>E</w:t>
      </w:r>
      <w:r w:rsidRPr="00173BCD">
        <w:t>n dollars des États-Unis, arrondis au millier le plus proche)</w:t>
      </w:r>
    </w:p>
    <w:tbl>
      <w:tblPr>
        <w:tblW w:w="5000" w:type="pct"/>
        <w:jc w:val="right"/>
        <w:tblLook w:val="04A0" w:firstRow="1" w:lastRow="0" w:firstColumn="1" w:lastColumn="0" w:noHBand="0" w:noVBand="1"/>
      </w:tblPr>
      <w:tblGrid>
        <w:gridCol w:w="2121"/>
        <w:gridCol w:w="991"/>
        <w:gridCol w:w="849"/>
        <w:gridCol w:w="991"/>
        <w:gridCol w:w="848"/>
        <w:gridCol w:w="849"/>
        <w:gridCol w:w="990"/>
        <w:gridCol w:w="848"/>
        <w:gridCol w:w="849"/>
        <w:gridCol w:w="848"/>
        <w:gridCol w:w="849"/>
        <w:gridCol w:w="848"/>
        <w:gridCol w:w="945"/>
        <w:gridCol w:w="842"/>
        <w:gridCol w:w="846"/>
      </w:tblGrid>
      <w:tr w:rsidR="00DE06DA" w:rsidRPr="00173BCD" w14:paraId="1C9859CD" w14:textId="77777777" w:rsidTr="00DB1069">
        <w:trPr>
          <w:trHeight w:val="243"/>
          <w:tblHeader/>
          <w:jc w:val="right"/>
        </w:trPr>
        <w:tc>
          <w:tcPr>
            <w:tcW w:w="2113" w:type="dxa"/>
            <w:vMerge w:val="restart"/>
            <w:tcBorders>
              <w:top w:val="single" w:sz="4" w:space="0" w:color="auto"/>
            </w:tcBorders>
            <w:vAlign w:val="bottom"/>
            <w:hideMark/>
          </w:tcPr>
          <w:p w14:paraId="58900C08" w14:textId="77777777" w:rsidR="00DE06DA" w:rsidRPr="00173BCD" w:rsidRDefault="00DE06DA" w:rsidP="008C2894">
            <w:pPr>
              <w:pStyle w:val="Normal-pool-Table"/>
              <w:rPr>
                <w:i/>
                <w:iCs/>
                <w:sz w:val="15"/>
                <w:szCs w:val="15"/>
              </w:rPr>
            </w:pPr>
            <w:r w:rsidRPr="00173BCD">
              <w:rPr>
                <w:i/>
                <w:iCs/>
                <w:color w:val="000000"/>
                <w:sz w:val="15"/>
                <w:szCs w:val="15"/>
              </w:rPr>
              <w:t>Description</w:t>
            </w:r>
          </w:p>
        </w:tc>
        <w:tc>
          <w:tcPr>
            <w:tcW w:w="987" w:type="dxa"/>
            <w:tcBorders>
              <w:top w:val="single" w:sz="4" w:space="0" w:color="auto"/>
              <w:bottom w:val="single" w:sz="4" w:space="0" w:color="auto"/>
            </w:tcBorders>
            <w:vAlign w:val="bottom"/>
            <w:hideMark/>
          </w:tcPr>
          <w:p w14:paraId="292A8658" w14:textId="77777777" w:rsidR="00DE06DA" w:rsidRPr="00173BCD" w:rsidRDefault="00DE06DA" w:rsidP="008C2894">
            <w:pPr>
              <w:pStyle w:val="Normal-pool-Table"/>
              <w:jc w:val="right"/>
              <w:rPr>
                <w:i/>
                <w:iCs/>
                <w:sz w:val="15"/>
                <w:szCs w:val="15"/>
              </w:rPr>
            </w:pPr>
            <w:r w:rsidRPr="00173BCD">
              <w:rPr>
                <w:i/>
                <w:iCs/>
                <w:color w:val="000000"/>
                <w:sz w:val="15"/>
                <w:szCs w:val="15"/>
              </w:rPr>
              <w:t>2026</w:t>
            </w:r>
          </w:p>
        </w:tc>
        <w:tc>
          <w:tcPr>
            <w:tcW w:w="846" w:type="dxa"/>
            <w:tcBorders>
              <w:top w:val="single" w:sz="4" w:space="0" w:color="auto"/>
              <w:bottom w:val="single" w:sz="4" w:space="0" w:color="auto"/>
            </w:tcBorders>
            <w:vAlign w:val="bottom"/>
            <w:hideMark/>
          </w:tcPr>
          <w:p w14:paraId="5F70A5F9" w14:textId="77777777" w:rsidR="00DE06DA" w:rsidRPr="00173BCD" w:rsidRDefault="00DE06DA" w:rsidP="008C2894">
            <w:pPr>
              <w:pStyle w:val="Normal-pool-Table"/>
              <w:jc w:val="right"/>
              <w:rPr>
                <w:i/>
                <w:iCs/>
                <w:sz w:val="15"/>
                <w:szCs w:val="15"/>
              </w:rPr>
            </w:pPr>
            <w:r w:rsidRPr="00173BCD">
              <w:rPr>
                <w:i/>
                <w:iCs/>
                <w:color w:val="000000"/>
                <w:sz w:val="15"/>
                <w:szCs w:val="15"/>
              </w:rPr>
              <w:t>2027</w:t>
            </w:r>
          </w:p>
        </w:tc>
        <w:tc>
          <w:tcPr>
            <w:tcW w:w="2678" w:type="dxa"/>
            <w:gridSpan w:val="3"/>
            <w:tcBorders>
              <w:top w:val="single" w:sz="4" w:space="0" w:color="auto"/>
              <w:bottom w:val="single" w:sz="4" w:space="0" w:color="auto"/>
            </w:tcBorders>
            <w:vAlign w:val="bottom"/>
            <w:hideMark/>
          </w:tcPr>
          <w:p w14:paraId="7F9C30A6" w14:textId="77777777" w:rsidR="00DE06DA" w:rsidRPr="00173BCD" w:rsidRDefault="00DE06DA" w:rsidP="008C2894">
            <w:pPr>
              <w:pStyle w:val="Normal-pool-Table"/>
              <w:jc w:val="center"/>
              <w:rPr>
                <w:i/>
                <w:iCs/>
                <w:sz w:val="15"/>
                <w:szCs w:val="15"/>
              </w:rPr>
            </w:pPr>
            <w:r w:rsidRPr="00173BCD">
              <w:rPr>
                <w:i/>
                <w:iCs/>
                <w:color w:val="000000"/>
                <w:sz w:val="15"/>
                <w:szCs w:val="15"/>
              </w:rPr>
              <w:t>2028</w:t>
            </w:r>
          </w:p>
        </w:tc>
        <w:tc>
          <w:tcPr>
            <w:tcW w:w="2677" w:type="dxa"/>
            <w:gridSpan w:val="3"/>
            <w:tcBorders>
              <w:top w:val="single" w:sz="4" w:space="0" w:color="auto"/>
              <w:bottom w:val="single" w:sz="4" w:space="0" w:color="auto"/>
            </w:tcBorders>
            <w:vAlign w:val="bottom"/>
            <w:hideMark/>
          </w:tcPr>
          <w:p w14:paraId="26033F6D" w14:textId="77777777" w:rsidR="00DE06DA" w:rsidRPr="00173BCD" w:rsidRDefault="00DE06DA" w:rsidP="008C2894">
            <w:pPr>
              <w:pStyle w:val="Normal-pool-Table"/>
              <w:jc w:val="center"/>
              <w:rPr>
                <w:i/>
                <w:iCs/>
                <w:sz w:val="15"/>
                <w:szCs w:val="15"/>
              </w:rPr>
            </w:pPr>
            <w:r w:rsidRPr="00173BCD">
              <w:rPr>
                <w:i/>
                <w:iCs/>
                <w:color w:val="000000"/>
                <w:sz w:val="15"/>
                <w:szCs w:val="15"/>
              </w:rPr>
              <w:t>2029</w:t>
            </w:r>
          </w:p>
        </w:tc>
        <w:tc>
          <w:tcPr>
            <w:tcW w:w="2536" w:type="dxa"/>
            <w:gridSpan w:val="3"/>
            <w:tcBorders>
              <w:top w:val="single" w:sz="4" w:space="0" w:color="auto"/>
              <w:bottom w:val="single" w:sz="4" w:space="0" w:color="auto"/>
            </w:tcBorders>
            <w:vAlign w:val="bottom"/>
            <w:hideMark/>
          </w:tcPr>
          <w:p w14:paraId="65A4FA75" w14:textId="77777777" w:rsidR="00DE06DA" w:rsidRPr="00173BCD" w:rsidRDefault="00DE06DA" w:rsidP="008C2894">
            <w:pPr>
              <w:pStyle w:val="Normal-pool-Table"/>
              <w:jc w:val="center"/>
              <w:rPr>
                <w:i/>
                <w:iCs/>
                <w:sz w:val="15"/>
                <w:szCs w:val="15"/>
              </w:rPr>
            </w:pPr>
            <w:r w:rsidRPr="00173BCD">
              <w:rPr>
                <w:i/>
                <w:iCs/>
                <w:color w:val="000000"/>
                <w:sz w:val="15"/>
                <w:szCs w:val="15"/>
              </w:rPr>
              <w:t>2030</w:t>
            </w:r>
          </w:p>
        </w:tc>
        <w:tc>
          <w:tcPr>
            <w:tcW w:w="2592" w:type="dxa"/>
            <w:gridSpan w:val="3"/>
            <w:tcBorders>
              <w:top w:val="single" w:sz="4" w:space="0" w:color="auto"/>
              <w:bottom w:val="single" w:sz="4" w:space="0" w:color="auto"/>
            </w:tcBorders>
            <w:vAlign w:val="bottom"/>
            <w:hideMark/>
          </w:tcPr>
          <w:p w14:paraId="05294DBF" w14:textId="77777777" w:rsidR="00DE06DA" w:rsidRPr="00173BCD" w:rsidRDefault="00DE06DA" w:rsidP="008C2894">
            <w:pPr>
              <w:pStyle w:val="Normal-pool-Table"/>
              <w:jc w:val="center"/>
              <w:rPr>
                <w:i/>
                <w:iCs/>
                <w:sz w:val="15"/>
                <w:szCs w:val="15"/>
              </w:rPr>
            </w:pPr>
            <w:r w:rsidRPr="00173BCD">
              <w:rPr>
                <w:i/>
                <w:iCs/>
                <w:color w:val="000000"/>
                <w:sz w:val="15"/>
                <w:szCs w:val="15"/>
              </w:rPr>
              <w:t>2031</w:t>
            </w:r>
          </w:p>
        </w:tc>
      </w:tr>
      <w:tr w:rsidR="00DE06DA" w:rsidRPr="00173BCD" w14:paraId="367F0BB4" w14:textId="77777777" w:rsidTr="00DB1069">
        <w:trPr>
          <w:trHeight w:val="42"/>
          <w:jc w:val="right"/>
        </w:trPr>
        <w:tc>
          <w:tcPr>
            <w:tcW w:w="2113" w:type="dxa"/>
            <w:vMerge/>
            <w:tcBorders>
              <w:bottom w:val="single" w:sz="12" w:space="0" w:color="auto"/>
            </w:tcBorders>
            <w:vAlign w:val="bottom"/>
            <w:hideMark/>
          </w:tcPr>
          <w:p w14:paraId="1BB9D6E8" w14:textId="77777777" w:rsidR="00DE06DA" w:rsidRPr="00173BCD" w:rsidRDefault="00DE06DA" w:rsidP="008C2894">
            <w:pPr>
              <w:pStyle w:val="Normal-pool-Table"/>
              <w:rPr>
                <w:sz w:val="15"/>
                <w:szCs w:val="15"/>
              </w:rPr>
            </w:pPr>
          </w:p>
        </w:tc>
        <w:tc>
          <w:tcPr>
            <w:tcW w:w="987" w:type="dxa"/>
            <w:tcBorders>
              <w:top w:val="single" w:sz="4" w:space="0" w:color="auto"/>
              <w:bottom w:val="single" w:sz="12" w:space="0" w:color="auto"/>
            </w:tcBorders>
            <w:vAlign w:val="bottom"/>
            <w:hideMark/>
          </w:tcPr>
          <w:p w14:paraId="4376360F" w14:textId="77777777" w:rsidR="00DE06DA" w:rsidRPr="00173BCD" w:rsidRDefault="00DE06DA" w:rsidP="008C2894">
            <w:pPr>
              <w:pStyle w:val="Normal-pool-Table"/>
              <w:jc w:val="right"/>
              <w:rPr>
                <w:i/>
                <w:iCs/>
                <w:sz w:val="14"/>
                <w:szCs w:val="14"/>
              </w:rPr>
            </w:pPr>
            <w:r w:rsidRPr="00173BCD">
              <w:rPr>
                <w:i/>
                <w:iCs/>
                <w:color w:val="000000"/>
                <w:sz w:val="14"/>
                <w:szCs w:val="14"/>
              </w:rPr>
              <w:t>Scénario A</w:t>
            </w:r>
          </w:p>
        </w:tc>
        <w:tc>
          <w:tcPr>
            <w:tcW w:w="846" w:type="dxa"/>
            <w:tcBorders>
              <w:top w:val="single" w:sz="4" w:space="0" w:color="auto"/>
              <w:bottom w:val="single" w:sz="12" w:space="0" w:color="auto"/>
            </w:tcBorders>
            <w:vAlign w:val="bottom"/>
            <w:hideMark/>
          </w:tcPr>
          <w:p w14:paraId="2904A4A2" w14:textId="77777777" w:rsidR="00DE06DA" w:rsidRPr="00173BCD" w:rsidRDefault="00DE06DA" w:rsidP="008C2894">
            <w:pPr>
              <w:pStyle w:val="Normal-pool-Table"/>
              <w:jc w:val="right"/>
              <w:rPr>
                <w:i/>
                <w:iCs/>
                <w:sz w:val="14"/>
                <w:szCs w:val="14"/>
              </w:rPr>
            </w:pPr>
            <w:r w:rsidRPr="00173BCD">
              <w:rPr>
                <w:i/>
                <w:iCs/>
                <w:color w:val="000000"/>
                <w:sz w:val="14"/>
                <w:szCs w:val="14"/>
              </w:rPr>
              <w:t>Scénario A</w:t>
            </w:r>
          </w:p>
        </w:tc>
        <w:tc>
          <w:tcPr>
            <w:tcW w:w="987" w:type="dxa"/>
            <w:tcBorders>
              <w:top w:val="single" w:sz="4" w:space="0" w:color="auto"/>
              <w:bottom w:val="single" w:sz="12" w:space="0" w:color="auto"/>
            </w:tcBorders>
            <w:vAlign w:val="bottom"/>
            <w:hideMark/>
          </w:tcPr>
          <w:p w14:paraId="322CA3C2" w14:textId="77777777" w:rsidR="00DE06DA" w:rsidRPr="00173BCD" w:rsidRDefault="00DE06DA" w:rsidP="008C2894">
            <w:pPr>
              <w:pStyle w:val="Normal-pool-Table"/>
              <w:jc w:val="right"/>
              <w:rPr>
                <w:i/>
                <w:iCs/>
                <w:sz w:val="14"/>
                <w:szCs w:val="14"/>
              </w:rPr>
            </w:pPr>
            <w:r w:rsidRPr="00173BCD">
              <w:rPr>
                <w:i/>
                <w:iCs/>
                <w:color w:val="000000"/>
                <w:sz w:val="14"/>
                <w:szCs w:val="14"/>
              </w:rPr>
              <w:t>Scénario A</w:t>
            </w:r>
          </w:p>
        </w:tc>
        <w:tc>
          <w:tcPr>
            <w:tcW w:w="845" w:type="dxa"/>
            <w:tcBorders>
              <w:top w:val="single" w:sz="4" w:space="0" w:color="auto"/>
              <w:bottom w:val="single" w:sz="12" w:space="0" w:color="auto"/>
            </w:tcBorders>
            <w:vAlign w:val="bottom"/>
            <w:hideMark/>
          </w:tcPr>
          <w:p w14:paraId="75931933" w14:textId="77777777" w:rsidR="00DE06DA" w:rsidRPr="00173BCD" w:rsidRDefault="00DE06DA" w:rsidP="008C2894">
            <w:pPr>
              <w:pStyle w:val="Normal-pool-Table"/>
              <w:jc w:val="right"/>
              <w:rPr>
                <w:i/>
                <w:iCs/>
                <w:sz w:val="14"/>
                <w:szCs w:val="14"/>
              </w:rPr>
            </w:pPr>
            <w:r w:rsidRPr="00173BCD">
              <w:rPr>
                <w:i/>
                <w:iCs/>
                <w:color w:val="000000"/>
                <w:sz w:val="14"/>
                <w:szCs w:val="14"/>
              </w:rPr>
              <w:t>Scénario B</w:t>
            </w:r>
          </w:p>
        </w:tc>
        <w:tc>
          <w:tcPr>
            <w:tcW w:w="846" w:type="dxa"/>
            <w:tcBorders>
              <w:top w:val="single" w:sz="4" w:space="0" w:color="auto"/>
              <w:bottom w:val="single" w:sz="12" w:space="0" w:color="auto"/>
            </w:tcBorders>
            <w:vAlign w:val="bottom"/>
            <w:hideMark/>
          </w:tcPr>
          <w:p w14:paraId="273A9D8F" w14:textId="77777777" w:rsidR="00DE06DA" w:rsidRPr="00173BCD" w:rsidRDefault="00DE06DA" w:rsidP="008C2894">
            <w:pPr>
              <w:pStyle w:val="Normal-pool-Table"/>
              <w:jc w:val="right"/>
              <w:rPr>
                <w:i/>
                <w:iCs/>
                <w:sz w:val="14"/>
                <w:szCs w:val="14"/>
              </w:rPr>
            </w:pPr>
            <w:r w:rsidRPr="00173BCD">
              <w:rPr>
                <w:i/>
                <w:iCs/>
                <w:color w:val="000000"/>
                <w:sz w:val="14"/>
                <w:szCs w:val="14"/>
              </w:rPr>
              <w:t>Scénario C</w:t>
            </w:r>
          </w:p>
        </w:tc>
        <w:tc>
          <w:tcPr>
            <w:tcW w:w="986" w:type="dxa"/>
            <w:tcBorders>
              <w:top w:val="single" w:sz="4" w:space="0" w:color="auto"/>
              <w:bottom w:val="single" w:sz="12" w:space="0" w:color="auto"/>
            </w:tcBorders>
            <w:vAlign w:val="bottom"/>
            <w:hideMark/>
          </w:tcPr>
          <w:p w14:paraId="0EBB3D4F" w14:textId="77777777" w:rsidR="00DE06DA" w:rsidRPr="00173BCD" w:rsidRDefault="00DE06DA" w:rsidP="008C2894">
            <w:pPr>
              <w:pStyle w:val="Normal-pool-Table"/>
              <w:jc w:val="right"/>
              <w:rPr>
                <w:i/>
                <w:iCs/>
                <w:sz w:val="14"/>
                <w:szCs w:val="14"/>
              </w:rPr>
            </w:pPr>
            <w:r w:rsidRPr="00173BCD">
              <w:rPr>
                <w:i/>
                <w:iCs/>
                <w:color w:val="000000"/>
                <w:sz w:val="14"/>
                <w:szCs w:val="14"/>
              </w:rPr>
              <w:t>Scénario A</w:t>
            </w:r>
          </w:p>
        </w:tc>
        <w:tc>
          <w:tcPr>
            <w:tcW w:w="845" w:type="dxa"/>
            <w:tcBorders>
              <w:top w:val="single" w:sz="4" w:space="0" w:color="auto"/>
              <w:bottom w:val="single" w:sz="12" w:space="0" w:color="auto"/>
            </w:tcBorders>
            <w:vAlign w:val="bottom"/>
            <w:hideMark/>
          </w:tcPr>
          <w:p w14:paraId="402BC8AE" w14:textId="77777777" w:rsidR="00DE06DA" w:rsidRPr="00173BCD" w:rsidRDefault="00DE06DA" w:rsidP="008C2894">
            <w:pPr>
              <w:pStyle w:val="Normal-pool-Table"/>
              <w:jc w:val="right"/>
              <w:rPr>
                <w:i/>
                <w:iCs/>
                <w:sz w:val="14"/>
                <w:szCs w:val="14"/>
              </w:rPr>
            </w:pPr>
            <w:r w:rsidRPr="00173BCD">
              <w:rPr>
                <w:i/>
                <w:iCs/>
                <w:color w:val="000000"/>
                <w:sz w:val="14"/>
                <w:szCs w:val="14"/>
              </w:rPr>
              <w:t>Scénario B</w:t>
            </w:r>
          </w:p>
        </w:tc>
        <w:tc>
          <w:tcPr>
            <w:tcW w:w="846" w:type="dxa"/>
            <w:tcBorders>
              <w:top w:val="single" w:sz="4" w:space="0" w:color="auto"/>
              <w:bottom w:val="single" w:sz="12" w:space="0" w:color="auto"/>
            </w:tcBorders>
            <w:vAlign w:val="bottom"/>
            <w:hideMark/>
          </w:tcPr>
          <w:p w14:paraId="6ABE91E7" w14:textId="77777777" w:rsidR="00DE06DA" w:rsidRPr="00173BCD" w:rsidRDefault="00DE06DA" w:rsidP="008C2894">
            <w:pPr>
              <w:pStyle w:val="Normal-pool-Table"/>
              <w:jc w:val="right"/>
              <w:rPr>
                <w:i/>
                <w:iCs/>
                <w:sz w:val="14"/>
                <w:szCs w:val="14"/>
              </w:rPr>
            </w:pPr>
            <w:r w:rsidRPr="00173BCD">
              <w:rPr>
                <w:i/>
                <w:iCs/>
                <w:color w:val="000000"/>
                <w:sz w:val="14"/>
                <w:szCs w:val="14"/>
              </w:rPr>
              <w:t>Scénario C</w:t>
            </w:r>
          </w:p>
        </w:tc>
        <w:tc>
          <w:tcPr>
            <w:tcW w:w="845" w:type="dxa"/>
            <w:tcBorders>
              <w:top w:val="single" w:sz="4" w:space="0" w:color="auto"/>
              <w:bottom w:val="single" w:sz="12" w:space="0" w:color="auto"/>
            </w:tcBorders>
            <w:vAlign w:val="bottom"/>
            <w:hideMark/>
          </w:tcPr>
          <w:p w14:paraId="2BF02AD4" w14:textId="77777777" w:rsidR="00DE06DA" w:rsidRPr="00173BCD" w:rsidRDefault="00DE06DA" w:rsidP="008C2894">
            <w:pPr>
              <w:pStyle w:val="Normal-pool-Table"/>
              <w:jc w:val="right"/>
              <w:rPr>
                <w:i/>
                <w:iCs/>
                <w:sz w:val="14"/>
                <w:szCs w:val="14"/>
              </w:rPr>
            </w:pPr>
            <w:r w:rsidRPr="00173BCD">
              <w:rPr>
                <w:i/>
                <w:iCs/>
                <w:color w:val="000000"/>
                <w:sz w:val="14"/>
                <w:szCs w:val="14"/>
              </w:rPr>
              <w:t>Scénario A</w:t>
            </w:r>
          </w:p>
        </w:tc>
        <w:tc>
          <w:tcPr>
            <w:tcW w:w="846" w:type="dxa"/>
            <w:tcBorders>
              <w:top w:val="single" w:sz="4" w:space="0" w:color="auto"/>
              <w:bottom w:val="single" w:sz="12" w:space="0" w:color="auto"/>
            </w:tcBorders>
            <w:vAlign w:val="bottom"/>
            <w:hideMark/>
          </w:tcPr>
          <w:p w14:paraId="37A7CDAD" w14:textId="77777777" w:rsidR="00DE06DA" w:rsidRPr="00173BCD" w:rsidRDefault="00DE06DA" w:rsidP="008C2894">
            <w:pPr>
              <w:pStyle w:val="Normal-pool-Table"/>
              <w:jc w:val="right"/>
              <w:rPr>
                <w:i/>
                <w:iCs/>
                <w:sz w:val="14"/>
                <w:szCs w:val="14"/>
              </w:rPr>
            </w:pPr>
            <w:r w:rsidRPr="00173BCD">
              <w:rPr>
                <w:i/>
                <w:iCs/>
                <w:color w:val="000000"/>
                <w:sz w:val="14"/>
                <w:szCs w:val="14"/>
              </w:rPr>
              <w:t>Scénario B</w:t>
            </w:r>
          </w:p>
        </w:tc>
        <w:tc>
          <w:tcPr>
            <w:tcW w:w="845" w:type="dxa"/>
            <w:tcBorders>
              <w:top w:val="single" w:sz="4" w:space="0" w:color="auto"/>
              <w:bottom w:val="single" w:sz="12" w:space="0" w:color="auto"/>
            </w:tcBorders>
            <w:vAlign w:val="bottom"/>
            <w:hideMark/>
          </w:tcPr>
          <w:p w14:paraId="3B8A2457" w14:textId="77777777" w:rsidR="00DE06DA" w:rsidRPr="00173BCD" w:rsidRDefault="00DE06DA" w:rsidP="008C2894">
            <w:pPr>
              <w:pStyle w:val="Normal-pool-Table"/>
              <w:jc w:val="right"/>
              <w:rPr>
                <w:i/>
                <w:iCs/>
                <w:sz w:val="14"/>
                <w:szCs w:val="14"/>
              </w:rPr>
            </w:pPr>
            <w:r w:rsidRPr="00173BCD">
              <w:rPr>
                <w:i/>
                <w:iCs/>
                <w:color w:val="000000"/>
                <w:sz w:val="14"/>
                <w:szCs w:val="14"/>
              </w:rPr>
              <w:t>Scénario C</w:t>
            </w:r>
          </w:p>
        </w:tc>
        <w:tc>
          <w:tcPr>
            <w:tcW w:w="941" w:type="dxa"/>
            <w:tcBorders>
              <w:top w:val="single" w:sz="4" w:space="0" w:color="auto"/>
              <w:bottom w:val="single" w:sz="12" w:space="0" w:color="auto"/>
            </w:tcBorders>
            <w:vAlign w:val="bottom"/>
            <w:hideMark/>
          </w:tcPr>
          <w:p w14:paraId="3DA0E3D0" w14:textId="77777777" w:rsidR="00DE06DA" w:rsidRPr="00173BCD" w:rsidRDefault="00DE06DA" w:rsidP="008C2894">
            <w:pPr>
              <w:pStyle w:val="Normal-pool-Table"/>
              <w:jc w:val="right"/>
              <w:rPr>
                <w:i/>
                <w:iCs/>
                <w:sz w:val="14"/>
                <w:szCs w:val="14"/>
              </w:rPr>
            </w:pPr>
            <w:r w:rsidRPr="00173BCD">
              <w:rPr>
                <w:i/>
                <w:iCs/>
                <w:color w:val="000000"/>
                <w:sz w:val="14"/>
                <w:szCs w:val="14"/>
              </w:rPr>
              <w:t>Scénario A</w:t>
            </w:r>
          </w:p>
        </w:tc>
        <w:tc>
          <w:tcPr>
            <w:tcW w:w="839" w:type="dxa"/>
            <w:tcBorders>
              <w:top w:val="single" w:sz="4" w:space="0" w:color="auto"/>
              <w:bottom w:val="single" w:sz="12" w:space="0" w:color="auto"/>
            </w:tcBorders>
            <w:vAlign w:val="bottom"/>
            <w:hideMark/>
          </w:tcPr>
          <w:p w14:paraId="605083F8" w14:textId="77777777" w:rsidR="00DE06DA" w:rsidRPr="00173BCD" w:rsidRDefault="00DE06DA" w:rsidP="008C2894">
            <w:pPr>
              <w:pStyle w:val="Normal-pool-Table"/>
              <w:jc w:val="right"/>
              <w:rPr>
                <w:i/>
                <w:iCs/>
                <w:sz w:val="14"/>
                <w:szCs w:val="14"/>
              </w:rPr>
            </w:pPr>
            <w:r w:rsidRPr="00173BCD">
              <w:rPr>
                <w:i/>
                <w:iCs/>
                <w:color w:val="000000"/>
                <w:sz w:val="14"/>
                <w:szCs w:val="14"/>
              </w:rPr>
              <w:t>Scénario B</w:t>
            </w:r>
          </w:p>
        </w:tc>
        <w:tc>
          <w:tcPr>
            <w:tcW w:w="812" w:type="dxa"/>
            <w:tcBorders>
              <w:top w:val="single" w:sz="4" w:space="0" w:color="auto"/>
              <w:bottom w:val="single" w:sz="12" w:space="0" w:color="auto"/>
            </w:tcBorders>
            <w:vAlign w:val="bottom"/>
            <w:hideMark/>
          </w:tcPr>
          <w:p w14:paraId="0BE3A008" w14:textId="07AD5E55" w:rsidR="00DE06DA" w:rsidRPr="00173BCD" w:rsidRDefault="00DE06DA" w:rsidP="008C2894">
            <w:pPr>
              <w:pStyle w:val="Normal-pool-Table"/>
              <w:jc w:val="right"/>
              <w:rPr>
                <w:i/>
                <w:iCs/>
                <w:sz w:val="14"/>
                <w:szCs w:val="14"/>
              </w:rPr>
            </w:pPr>
            <w:r w:rsidRPr="00173BCD">
              <w:rPr>
                <w:i/>
                <w:iCs/>
                <w:color w:val="000000"/>
                <w:sz w:val="14"/>
                <w:szCs w:val="14"/>
              </w:rPr>
              <w:t>Scénario</w:t>
            </w:r>
            <w:r w:rsidR="00D97BBE" w:rsidRPr="00173BCD">
              <w:rPr>
                <w:i/>
                <w:iCs/>
                <w:color w:val="000000"/>
                <w:sz w:val="14"/>
                <w:szCs w:val="14"/>
              </w:rPr>
              <w:t> </w:t>
            </w:r>
            <w:r w:rsidRPr="00173BCD">
              <w:rPr>
                <w:i/>
                <w:iCs/>
                <w:color w:val="000000"/>
                <w:sz w:val="14"/>
                <w:szCs w:val="14"/>
              </w:rPr>
              <w:t>C</w:t>
            </w:r>
          </w:p>
        </w:tc>
      </w:tr>
      <w:tr w:rsidR="00DE06DA" w:rsidRPr="00173BCD" w14:paraId="27BF8551" w14:textId="77777777" w:rsidTr="00DB1069">
        <w:trPr>
          <w:trHeight w:val="240"/>
          <w:jc w:val="right"/>
        </w:trPr>
        <w:tc>
          <w:tcPr>
            <w:tcW w:w="2113" w:type="dxa"/>
            <w:tcBorders>
              <w:top w:val="single" w:sz="12" w:space="0" w:color="auto"/>
            </w:tcBorders>
            <w:noWrap/>
            <w:vAlign w:val="bottom"/>
            <w:hideMark/>
          </w:tcPr>
          <w:p w14:paraId="42F0C617" w14:textId="77777777" w:rsidR="00DE06DA" w:rsidRPr="00173BCD" w:rsidRDefault="00DE06DA" w:rsidP="008C2894">
            <w:pPr>
              <w:pStyle w:val="Normal-pool-Table"/>
              <w:rPr>
                <w:b/>
                <w:bCs/>
                <w:iCs/>
                <w:sz w:val="15"/>
                <w:szCs w:val="15"/>
              </w:rPr>
            </w:pPr>
            <w:r w:rsidRPr="00173BCD">
              <w:rPr>
                <w:b/>
                <w:bCs/>
                <w:color w:val="000000"/>
                <w:sz w:val="15"/>
                <w:szCs w:val="15"/>
              </w:rPr>
              <w:t>Dépenses de personnel</w:t>
            </w:r>
          </w:p>
        </w:tc>
        <w:tc>
          <w:tcPr>
            <w:tcW w:w="987" w:type="dxa"/>
            <w:tcBorders>
              <w:top w:val="single" w:sz="12" w:space="0" w:color="auto"/>
            </w:tcBorders>
            <w:noWrap/>
            <w:vAlign w:val="bottom"/>
            <w:hideMark/>
          </w:tcPr>
          <w:p w14:paraId="29EC480F"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tcBorders>
              <w:top w:val="single" w:sz="12" w:space="0" w:color="auto"/>
            </w:tcBorders>
            <w:noWrap/>
            <w:vAlign w:val="bottom"/>
            <w:hideMark/>
          </w:tcPr>
          <w:p w14:paraId="689529E9" w14:textId="77777777" w:rsidR="00DE06DA" w:rsidRPr="00173BCD" w:rsidRDefault="00DE06DA" w:rsidP="008C2894">
            <w:pPr>
              <w:pStyle w:val="Normal-pool-Table"/>
              <w:jc w:val="right"/>
              <w:rPr>
                <w:sz w:val="15"/>
                <w:szCs w:val="15"/>
              </w:rPr>
            </w:pPr>
            <w:r w:rsidRPr="00173BCD">
              <w:rPr>
                <w:color w:val="000000"/>
                <w:sz w:val="15"/>
                <w:szCs w:val="15"/>
              </w:rPr>
              <w:t> </w:t>
            </w:r>
          </w:p>
        </w:tc>
        <w:tc>
          <w:tcPr>
            <w:tcW w:w="987" w:type="dxa"/>
            <w:tcBorders>
              <w:top w:val="single" w:sz="12" w:space="0" w:color="auto"/>
            </w:tcBorders>
            <w:noWrap/>
            <w:vAlign w:val="bottom"/>
            <w:hideMark/>
          </w:tcPr>
          <w:p w14:paraId="3D75ADE8"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tcBorders>
              <w:top w:val="single" w:sz="12" w:space="0" w:color="auto"/>
            </w:tcBorders>
            <w:noWrap/>
            <w:vAlign w:val="bottom"/>
            <w:hideMark/>
          </w:tcPr>
          <w:p w14:paraId="669D6416"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tcBorders>
              <w:top w:val="single" w:sz="12" w:space="0" w:color="auto"/>
            </w:tcBorders>
            <w:noWrap/>
            <w:vAlign w:val="bottom"/>
            <w:hideMark/>
          </w:tcPr>
          <w:p w14:paraId="3F1592C8" w14:textId="77777777" w:rsidR="00DE06DA" w:rsidRPr="00173BCD" w:rsidRDefault="00DE06DA" w:rsidP="008C2894">
            <w:pPr>
              <w:pStyle w:val="Normal-pool-Table"/>
              <w:jc w:val="right"/>
              <w:rPr>
                <w:sz w:val="15"/>
                <w:szCs w:val="15"/>
              </w:rPr>
            </w:pPr>
            <w:r w:rsidRPr="00173BCD">
              <w:rPr>
                <w:color w:val="000000"/>
                <w:sz w:val="15"/>
                <w:szCs w:val="15"/>
              </w:rPr>
              <w:t> </w:t>
            </w:r>
          </w:p>
        </w:tc>
        <w:tc>
          <w:tcPr>
            <w:tcW w:w="986" w:type="dxa"/>
            <w:tcBorders>
              <w:top w:val="single" w:sz="12" w:space="0" w:color="auto"/>
            </w:tcBorders>
            <w:noWrap/>
            <w:vAlign w:val="bottom"/>
            <w:hideMark/>
          </w:tcPr>
          <w:p w14:paraId="39ACE6FC"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tcBorders>
              <w:top w:val="single" w:sz="12" w:space="0" w:color="auto"/>
            </w:tcBorders>
            <w:noWrap/>
            <w:vAlign w:val="bottom"/>
            <w:hideMark/>
          </w:tcPr>
          <w:p w14:paraId="392633B4"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tcBorders>
              <w:top w:val="single" w:sz="12" w:space="0" w:color="auto"/>
            </w:tcBorders>
            <w:noWrap/>
            <w:vAlign w:val="bottom"/>
            <w:hideMark/>
          </w:tcPr>
          <w:p w14:paraId="099A5849"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tcBorders>
              <w:top w:val="single" w:sz="12" w:space="0" w:color="auto"/>
            </w:tcBorders>
            <w:noWrap/>
            <w:vAlign w:val="bottom"/>
            <w:hideMark/>
          </w:tcPr>
          <w:p w14:paraId="01399E79"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tcBorders>
              <w:top w:val="single" w:sz="12" w:space="0" w:color="auto"/>
            </w:tcBorders>
            <w:noWrap/>
            <w:vAlign w:val="bottom"/>
            <w:hideMark/>
          </w:tcPr>
          <w:p w14:paraId="1A81330B"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tcBorders>
              <w:top w:val="single" w:sz="12" w:space="0" w:color="auto"/>
            </w:tcBorders>
            <w:noWrap/>
            <w:vAlign w:val="bottom"/>
            <w:hideMark/>
          </w:tcPr>
          <w:p w14:paraId="698FF17B" w14:textId="77777777" w:rsidR="00DE06DA" w:rsidRPr="00173BCD" w:rsidRDefault="00DE06DA" w:rsidP="008C2894">
            <w:pPr>
              <w:pStyle w:val="Normal-pool-Table"/>
              <w:jc w:val="right"/>
              <w:rPr>
                <w:sz w:val="15"/>
                <w:szCs w:val="15"/>
              </w:rPr>
            </w:pPr>
            <w:r w:rsidRPr="00173BCD">
              <w:rPr>
                <w:color w:val="000000"/>
                <w:sz w:val="15"/>
                <w:szCs w:val="15"/>
              </w:rPr>
              <w:t> </w:t>
            </w:r>
          </w:p>
        </w:tc>
        <w:tc>
          <w:tcPr>
            <w:tcW w:w="941" w:type="dxa"/>
            <w:tcBorders>
              <w:top w:val="single" w:sz="12" w:space="0" w:color="auto"/>
            </w:tcBorders>
            <w:noWrap/>
            <w:vAlign w:val="bottom"/>
            <w:hideMark/>
          </w:tcPr>
          <w:p w14:paraId="522FE1C6"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39" w:type="dxa"/>
            <w:tcBorders>
              <w:top w:val="single" w:sz="12" w:space="0" w:color="auto"/>
            </w:tcBorders>
            <w:noWrap/>
            <w:vAlign w:val="bottom"/>
            <w:hideMark/>
          </w:tcPr>
          <w:p w14:paraId="11F5423F"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12" w:type="dxa"/>
            <w:tcBorders>
              <w:top w:val="single" w:sz="12" w:space="0" w:color="auto"/>
            </w:tcBorders>
            <w:noWrap/>
            <w:vAlign w:val="bottom"/>
            <w:hideMark/>
          </w:tcPr>
          <w:p w14:paraId="08FB3226" w14:textId="77777777" w:rsidR="00DE06DA" w:rsidRPr="00173BCD" w:rsidRDefault="00DE06DA" w:rsidP="008C2894">
            <w:pPr>
              <w:pStyle w:val="Normal-pool-Table"/>
              <w:jc w:val="right"/>
              <w:rPr>
                <w:sz w:val="15"/>
                <w:szCs w:val="15"/>
              </w:rPr>
            </w:pPr>
            <w:r w:rsidRPr="00173BCD">
              <w:rPr>
                <w:color w:val="000000"/>
                <w:sz w:val="15"/>
                <w:szCs w:val="15"/>
              </w:rPr>
              <w:t> </w:t>
            </w:r>
          </w:p>
        </w:tc>
      </w:tr>
      <w:tr w:rsidR="00DE06DA" w:rsidRPr="00173BCD" w14:paraId="0DAFD2E6" w14:textId="77777777" w:rsidTr="00DB1069">
        <w:trPr>
          <w:trHeight w:val="240"/>
          <w:jc w:val="right"/>
        </w:trPr>
        <w:tc>
          <w:tcPr>
            <w:tcW w:w="2113" w:type="dxa"/>
            <w:noWrap/>
            <w:vAlign w:val="bottom"/>
            <w:hideMark/>
          </w:tcPr>
          <w:p w14:paraId="796A4006" w14:textId="77777777" w:rsidR="00DE06DA" w:rsidRPr="00173BCD" w:rsidRDefault="00DE06DA" w:rsidP="008C2894">
            <w:pPr>
              <w:pStyle w:val="Normal-pool-Table"/>
              <w:ind w:left="113"/>
              <w:rPr>
                <w:sz w:val="15"/>
                <w:szCs w:val="15"/>
              </w:rPr>
            </w:pPr>
            <w:r w:rsidRPr="00173BCD">
              <w:rPr>
                <w:color w:val="000000"/>
                <w:sz w:val="15"/>
                <w:szCs w:val="15"/>
              </w:rPr>
              <w:t>Dépenses de personnel</w:t>
            </w:r>
          </w:p>
        </w:tc>
        <w:tc>
          <w:tcPr>
            <w:tcW w:w="987" w:type="dxa"/>
            <w:noWrap/>
            <w:vAlign w:val="bottom"/>
            <w:hideMark/>
          </w:tcPr>
          <w:p w14:paraId="7C2730F2" w14:textId="77777777" w:rsidR="00DE06DA" w:rsidRPr="00173BCD" w:rsidRDefault="00DE06DA" w:rsidP="008C2894">
            <w:pPr>
              <w:pStyle w:val="Normal-pool-Table"/>
              <w:jc w:val="right"/>
              <w:rPr>
                <w:sz w:val="15"/>
                <w:szCs w:val="15"/>
              </w:rPr>
            </w:pPr>
            <w:r w:rsidRPr="00173BCD">
              <w:rPr>
                <w:color w:val="000000"/>
                <w:sz w:val="15"/>
                <w:szCs w:val="15"/>
              </w:rPr>
              <w:t>1 830 900</w:t>
            </w:r>
          </w:p>
        </w:tc>
        <w:tc>
          <w:tcPr>
            <w:tcW w:w="846" w:type="dxa"/>
            <w:noWrap/>
            <w:vAlign w:val="bottom"/>
            <w:hideMark/>
          </w:tcPr>
          <w:p w14:paraId="068D9D0B" w14:textId="77777777" w:rsidR="00DE06DA" w:rsidRPr="00173BCD" w:rsidRDefault="00DE06DA" w:rsidP="008C2894">
            <w:pPr>
              <w:pStyle w:val="Normal-pool-Table"/>
              <w:jc w:val="right"/>
              <w:rPr>
                <w:sz w:val="15"/>
                <w:szCs w:val="15"/>
              </w:rPr>
            </w:pPr>
            <w:r w:rsidRPr="00173BCD">
              <w:rPr>
                <w:color w:val="000000"/>
                <w:sz w:val="15"/>
                <w:szCs w:val="15"/>
              </w:rPr>
              <w:t>2 085 000</w:t>
            </w:r>
          </w:p>
        </w:tc>
        <w:tc>
          <w:tcPr>
            <w:tcW w:w="987" w:type="dxa"/>
            <w:noWrap/>
            <w:vAlign w:val="bottom"/>
            <w:hideMark/>
          </w:tcPr>
          <w:p w14:paraId="01CE5C7B" w14:textId="77777777" w:rsidR="00DE06DA" w:rsidRPr="00173BCD" w:rsidRDefault="00DE06DA" w:rsidP="008C2894">
            <w:pPr>
              <w:pStyle w:val="Normal-pool-Table"/>
              <w:jc w:val="right"/>
              <w:rPr>
                <w:sz w:val="15"/>
                <w:szCs w:val="15"/>
              </w:rPr>
            </w:pPr>
            <w:r w:rsidRPr="00173BCD">
              <w:rPr>
                <w:color w:val="000000"/>
                <w:sz w:val="15"/>
                <w:szCs w:val="15"/>
              </w:rPr>
              <w:t>1 905 000</w:t>
            </w:r>
          </w:p>
        </w:tc>
        <w:tc>
          <w:tcPr>
            <w:tcW w:w="845" w:type="dxa"/>
            <w:noWrap/>
            <w:vAlign w:val="bottom"/>
            <w:hideMark/>
          </w:tcPr>
          <w:p w14:paraId="64BE97F9" w14:textId="77777777" w:rsidR="00DE06DA" w:rsidRPr="00173BCD" w:rsidRDefault="00DE06DA" w:rsidP="008C2894">
            <w:pPr>
              <w:pStyle w:val="Normal-pool-Table"/>
              <w:jc w:val="right"/>
              <w:rPr>
                <w:sz w:val="15"/>
                <w:szCs w:val="15"/>
              </w:rPr>
            </w:pPr>
            <w:r w:rsidRPr="00173BCD">
              <w:rPr>
                <w:color w:val="000000"/>
                <w:sz w:val="15"/>
                <w:szCs w:val="15"/>
              </w:rPr>
              <w:t>1 905 000</w:t>
            </w:r>
          </w:p>
        </w:tc>
        <w:tc>
          <w:tcPr>
            <w:tcW w:w="846" w:type="dxa"/>
            <w:noWrap/>
            <w:vAlign w:val="bottom"/>
            <w:hideMark/>
          </w:tcPr>
          <w:p w14:paraId="7ED91BA0" w14:textId="77777777" w:rsidR="00DE06DA" w:rsidRPr="00173BCD" w:rsidRDefault="00DE06DA" w:rsidP="008C2894">
            <w:pPr>
              <w:pStyle w:val="Normal-pool-Table"/>
              <w:jc w:val="right"/>
              <w:rPr>
                <w:sz w:val="15"/>
                <w:szCs w:val="15"/>
              </w:rPr>
            </w:pPr>
            <w:r w:rsidRPr="00173BCD">
              <w:rPr>
                <w:color w:val="000000"/>
                <w:sz w:val="15"/>
                <w:szCs w:val="15"/>
              </w:rPr>
              <w:t>1 905 000</w:t>
            </w:r>
          </w:p>
        </w:tc>
        <w:tc>
          <w:tcPr>
            <w:tcW w:w="986" w:type="dxa"/>
            <w:noWrap/>
            <w:vAlign w:val="bottom"/>
            <w:hideMark/>
          </w:tcPr>
          <w:p w14:paraId="6A05B6BE" w14:textId="77777777" w:rsidR="00DE06DA" w:rsidRPr="00173BCD" w:rsidRDefault="00DE06DA" w:rsidP="008C2894">
            <w:pPr>
              <w:pStyle w:val="Normal-pool-Table"/>
              <w:jc w:val="right"/>
              <w:rPr>
                <w:sz w:val="15"/>
                <w:szCs w:val="15"/>
              </w:rPr>
            </w:pPr>
            <w:r w:rsidRPr="00173BCD">
              <w:rPr>
                <w:color w:val="000000"/>
                <w:sz w:val="15"/>
                <w:szCs w:val="15"/>
              </w:rPr>
              <w:t>1 943 000</w:t>
            </w:r>
          </w:p>
        </w:tc>
        <w:tc>
          <w:tcPr>
            <w:tcW w:w="845" w:type="dxa"/>
            <w:noWrap/>
            <w:vAlign w:val="bottom"/>
            <w:hideMark/>
          </w:tcPr>
          <w:p w14:paraId="78408D55" w14:textId="77777777" w:rsidR="00DE06DA" w:rsidRPr="00173BCD" w:rsidRDefault="00DE06DA" w:rsidP="008C2894">
            <w:pPr>
              <w:pStyle w:val="Normal-pool-Table"/>
              <w:jc w:val="right"/>
              <w:rPr>
                <w:sz w:val="15"/>
                <w:szCs w:val="15"/>
              </w:rPr>
            </w:pPr>
            <w:r w:rsidRPr="00173BCD">
              <w:rPr>
                <w:color w:val="000000"/>
                <w:sz w:val="15"/>
                <w:szCs w:val="15"/>
              </w:rPr>
              <w:t>1 943 000</w:t>
            </w:r>
          </w:p>
        </w:tc>
        <w:tc>
          <w:tcPr>
            <w:tcW w:w="846" w:type="dxa"/>
            <w:noWrap/>
            <w:vAlign w:val="bottom"/>
            <w:hideMark/>
          </w:tcPr>
          <w:p w14:paraId="5F7AEED0" w14:textId="77777777" w:rsidR="00DE06DA" w:rsidRPr="00173BCD" w:rsidRDefault="00DE06DA" w:rsidP="008C2894">
            <w:pPr>
              <w:pStyle w:val="Normal-pool-Table"/>
              <w:jc w:val="right"/>
              <w:rPr>
                <w:sz w:val="15"/>
                <w:szCs w:val="15"/>
              </w:rPr>
            </w:pPr>
            <w:r w:rsidRPr="00173BCD">
              <w:rPr>
                <w:color w:val="000000"/>
                <w:sz w:val="15"/>
                <w:szCs w:val="15"/>
              </w:rPr>
              <w:t>1 943 000</w:t>
            </w:r>
          </w:p>
        </w:tc>
        <w:tc>
          <w:tcPr>
            <w:tcW w:w="845" w:type="dxa"/>
            <w:noWrap/>
            <w:vAlign w:val="bottom"/>
            <w:hideMark/>
          </w:tcPr>
          <w:p w14:paraId="0A288200" w14:textId="77777777" w:rsidR="00DE06DA" w:rsidRPr="00173BCD" w:rsidRDefault="00DE06DA" w:rsidP="008C2894">
            <w:pPr>
              <w:pStyle w:val="Normal-pool-Table"/>
              <w:jc w:val="right"/>
              <w:rPr>
                <w:sz w:val="15"/>
                <w:szCs w:val="15"/>
              </w:rPr>
            </w:pPr>
            <w:r w:rsidRPr="00173BCD">
              <w:rPr>
                <w:color w:val="000000"/>
                <w:sz w:val="15"/>
                <w:szCs w:val="15"/>
              </w:rPr>
              <w:t>1 982 000</w:t>
            </w:r>
          </w:p>
        </w:tc>
        <w:tc>
          <w:tcPr>
            <w:tcW w:w="846" w:type="dxa"/>
            <w:noWrap/>
            <w:vAlign w:val="bottom"/>
            <w:hideMark/>
          </w:tcPr>
          <w:p w14:paraId="4F0FE4B5" w14:textId="77777777" w:rsidR="00DE06DA" w:rsidRPr="00173BCD" w:rsidRDefault="00DE06DA" w:rsidP="008C2894">
            <w:pPr>
              <w:pStyle w:val="Normal-pool-Table"/>
              <w:jc w:val="right"/>
              <w:rPr>
                <w:sz w:val="15"/>
                <w:szCs w:val="15"/>
              </w:rPr>
            </w:pPr>
            <w:r w:rsidRPr="00173BCD">
              <w:rPr>
                <w:color w:val="000000"/>
                <w:sz w:val="15"/>
                <w:szCs w:val="15"/>
              </w:rPr>
              <w:t>1 982 000</w:t>
            </w:r>
          </w:p>
        </w:tc>
        <w:tc>
          <w:tcPr>
            <w:tcW w:w="845" w:type="dxa"/>
            <w:noWrap/>
            <w:vAlign w:val="bottom"/>
            <w:hideMark/>
          </w:tcPr>
          <w:p w14:paraId="2FC5E220" w14:textId="77777777" w:rsidR="00DE06DA" w:rsidRPr="00173BCD" w:rsidRDefault="00DE06DA" w:rsidP="008C2894">
            <w:pPr>
              <w:pStyle w:val="Normal-pool-Table"/>
              <w:jc w:val="right"/>
              <w:rPr>
                <w:sz w:val="15"/>
                <w:szCs w:val="15"/>
              </w:rPr>
            </w:pPr>
            <w:r w:rsidRPr="00173BCD">
              <w:rPr>
                <w:color w:val="000000"/>
                <w:sz w:val="15"/>
                <w:szCs w:val="15"/>
              </w:rPr>
              <w:t>1 982 000</w:t>
            </w:r>
          </w:p>
        </w:tc>
        <w:tc>
          <w:tcPr>
            <w:tcW w:w="941" w:type="dxa"/>
            <w:noWrap/>
            <w:vAlign w:val="bottom"/>
            <w:hideMark/>
          </w:tcPr>
          <w:p w14:paraId="5580AE74" w14:textId="77777777" w:rsidR="00DE06DA" w:rsidRPr="00173BCD" w:rsidRDefault="00DE06DA" w:rsidP="008C2894">
            <w:pPr>
              <w:pStyle w:val="Normal-pool-Table"/>
              <w:jc w:val="right"/>
              <w:rPr>
                <w:sz w:val="15"/>
                <w:szCs w:val="15"/>
              </w:rPr>
            </w:pPr>
            <w:r w:rsidRPr="00173BCD">
              <w:rPr>
                <w:color w:val="000000"/>
                <w:sz w:val="15"/>
                <w:szCs w:val="15"/>
              </w:rPr>
              <w:t>2 020 000</w:t>
            </w:r>
          </w:p>
        </w:tc>
        <w:tc>
          <w:tcPr>
            <w:tcW w:w="839" w:type="dxa"/>
            <w:noWrap/>
            <w:vAlign w:val="bottom"/>
            <w:hideMark/>
          </w:tcPr>
          <w:p w14:paraId="44B18742" w14:textId="77777777" w:rsidR="00DE06DA" w:rsidRPr="00173BCD" w:rsidRDefault="00DE06DA" w:rsidP="008C2894">
            <w:pPr>
              <w:pStyle w:val="Normal-pool-Table"/>
              <w:jc w:val="right"/>
              <w:rPr>
                <w:sz w:val="15"/>
                <w:szCs w:val="15"/>
              </w:rPr>
            </w:pPr>
            <w:r w:rsidRPr="00173BCD">
              <w:rPr>
                <w:color w:val="000000"/>
                <w:sz w:val="15"/>
                <w:szCs w:val="15"/>
              </w:rPr>
              <w:t>2 020 000</w:t>
            </w:r>
          </w:p>
        </w:tc>
        <w:tc>
          <w:tcPr>
            <w:tcW w:w="812" w:type="dxa"/>
            <w:noWrap/>
            <w:vAlign w:val="bottom"/>
            <w:hideMark/>
          </w:tcPr>
          <w:p w14:paraId="699ED720" w14:textId="77777777" w:rsidR="00DE06DA" w:rsidRPr="00173BCD" w:rsidRDefault="00DE06DA" w:rsidP="008C2894">
            <w:pPr>
              <w:pStyle w:val="Normal-pool-Table"/>
              <w:jc w:val="right"/>
              <w:rPr>
                <w:sz w:val="15"/>
                <w:szCs w:val="15"/>
              </w:rPr>
            </w:pPr>
            <w:r w:rsidRPr="00173BCD">
              <w:rPr>
                <w:color w:val="000000"/>
                <w:sz w:val="15"/>
                <w:szCs w:val="15"/>
              </w:rPr>
              <w:t>2 020 000</w:t>
            </w:r>
          </w:p>
        </w:tc>
      </w:tr>
      <w:tr w:rsidR="00DE06DA" w:rsidRPr="00173BCD" w14:paraId="13C251DA" w14:textId="77777777" w:rsidTr="00DB1069">
        <w:trPr>
          <w:trHeight w:val="240"/>
          <w:jc w:val="right"/>
        </w:trPr>
        <w:tc>
          <w:tcPr>
            <w:tcW w:w="2113" w:type="dxa"/>
            <w:noWrap/>
            <w:vAlign w:val="bottom"/>
            <w:hideMark/>
          </w:tcPr>
          <w:p w14:paraId="2D3A8717" w14:textId="77777777" w:rsidR="00DE06DA" w:rsidRPr="00173BCD" w:rsidRDefault="00DE06DA" w:rsidP="008C2894">
            <w:pPr>
              <w:pStyle w:val="Normal-pool-Table"/>
              <w:ind w:left="113"/>
              <w:rPr>
                <w:sz w:val="15"/>
                <w:szCs w:val="15"/>
              </w:rPr>
            </w:pPr>
            <w:r w:rsidRPr="00173BCD">
              <w:rPr>
                <w:color w:val="000000"/>
                <w:sz w:val="15"/>
                <w:szCs w:val="15"/>
              </w:rPr>
              <w:t>Consultant(e)s</w:t>
            </w:r>
          </w:p>
        </w:tc>
        <w:tc>
          <w:tcPr>
            <w:tcW w:w="987" w:type="dxa"/>
            <w:noWrap/>
            <w:vAlign w:val="bottom"/>
            <w:hideMark/>
          </w:tcPr>
          <w:p w14:paraId="395D4669"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46" w:type="dxa"/>
            <w:noWrap/>
            <w:vAlign w:val="bottom"/>
            <w:hideMark/>
          </w:tcPr>
          <w:p w14:paraId="4A6307CE"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987" w:type="dxa"/>
            <w:noWrap/>
            <w:vAlign w:val="bottom"/>
            <w:hideMark/>
          </w:tcPr>
          <w:p w14:paraId="542F459F"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45" w:type="dxa"/>
            <w:noWrap/>
            <w:vAlign w:val="bottom"/>
            <w:hideMark/>
          </w:tcPr>
          <w:p w14:paraId="348ED228"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46" w:type="dxa"/>
            <w:noWrap/>
            <w:vAlign w:val="bottom"/>
            <w:hideMark/>
          </w:tcPr>
          <w:p w14:paraId="662129DC"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986" w:type="dxa"/>
            <w:noWrap/>
            <w:vAlign w:val="bottom"/>
            <w:hideMark/>
          </w:tcPr>
          <w:p w14:paraId="214FDB41"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45" w:type="dxa"/>
            <w:noWrap/>
            <w:vAlign w:val="bottom"/>
            <w:hideMark/>
          </w:tcPr>
          <w:p w14:paraId="0F9B0989"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46" w:type="dxa"/>
            <w:noWrap/>
            <w:vAlign w:val="bottom"/>
            <w:hideMark/>
          </w:tcPr>
          <w:p w14:paraId="49C973BB"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45" w:type="dxa"/>
            <w:noWrap/>
            <w:vAlign w:val="bottom"/>
            <w:hideMark/>
          </w:tcPr>
          <w:p w14:paraId="5069B828"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46" w:type="dxa"/>
            <w:noWrap/>
            <w:vAlign w:val="bottom"/>
            <w:hideMark/>
          </w:tcPr>
          <w:p w14:paraId="02CAAD9A"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45" w:type="dxa"/>
            <w:noWrap/>
            <w:vAlign w:val="bottom"/>
            <w:hideMark/>
          </w:tcPr>
          <w:p w14:paraId="3472A2F8"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941" w:type="dxa"/>
            <w:noWrap/>
            <w:vAlign w:val="bottom"/>
            <w:hideMark/>
          </w:tcPr>
          <w:p w14:paraId="2CE2DC83"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39" w:type="dxa"/>
            <w:noWrap/>
            <w:vAlign w:val="bottom"/>
            <w:hideMark/>
          </w:tcPr>
          <w:p w14:paraId="163264F6" w14:textId="77777777" w:rsidR="00DE06DA" w:rsidRPr="00173BCD" w:rsidRDefault="00DE06DA" w:rsidP="008C2894">
            <w:pPr>
              <w:pStyle w:val="Normal-pool-Table"/>
              <w:jc w:val="right"/>
              <w:rPr>
                <w:sz w:val="15"/>
                <w:szCs w:val="15"/>
              </w:rPr>
            </w:pPr>
            <w:r w:rsidRPr="00173BCD">
              <w:rPr>
                <w:color w:val="000000"/>
                <w:sz w:val="15"/>
                <w:szCs w:val="15"/>
              </w:rPr>
              <w:t>75 000</w:t>
            </w:r>
          </w:p>
        </w:tc>
        <w:tc>
          <w:tcPr>
            <w:tcW w:w="812" w:type="dxa"/>
            <w:noWrap/>
            <w:vAlign w:val="bottom"/>
            <w:hideMark/>
          </w:tcPr>
          <w:p w14:paraId="2657DCE7" w14:textId="77777777" w:rsidR="00DE06DA" w:rsidRPr="00173BCD" w:rsidRDefault="00DE06DA" w:rsidP="008C2894">
            <w:pPr>
              <w:pStyle w:val="Normal-pool-Table"/>
              <w:jc w:val="right"/>
              <w:rPr>
                <w:sz w:val="15"/>
                <w:szCs w:val="15"/>
              </w:rPr>
            </w:pPr>
            <w:r w:rsidRPr="00173BCD">
              <w:rPr>
                <w:color w:val="000000"/>
                <w:sz w:val="15"/>
                <w:szCs w:val="15"/>
              </w:rPr>
              <w:t>75 000</w:t>
            </w:r>
          </w:p>
        </w:tc>
      </w:tr>
      <w:tr w:rsidR="00DE06DA" w:rsidRPr="00173BCD" w14:paraId="3DACC256" w14:textId="77777777" w:rsidTr="00DB1069">
        <w:trPr>
          <w:trHeight w:val="240"/>
          <w:jc w:val="right"/>
        </w:trPr>
        <w:tc>
          <w:tcPr>
            <w:tcW w:w="2113" w:type="dxa"/>
            <w:noWrap/>
            <w:vAlign w:val="bottom"/>
            <w:hideMark/>
          </w:tcPr>
          <w:p w14:paraId="20CADA0F" w14:textId="29276577" w:rsidR="00DE06DA" w:rsidRPr="00173BCD" w:rsidRDefault="00DE06DA" w:rsidP="008C2894">
            <w:pPr>
              <w:pStyle w:val="Normal-pool-Table"/>
              <w:rPr>
                <w:b/>
                <w:bCs/>
                <w:sz w:val="15"/>
                <w:szCs w:val="15"/>
              </w:rPr>
            </w:pPr>
            <w:r w:rsidRPr="00173BCD">
              <w:rPr>
                <w:b/>
                <w:bCs/>
                <w:color w:val="000000"/>
                <w:sz w:val="15"/>
                <w:szCs w:val="15"/>
              </w:rPr>
              <w:t>Frais liés aux réunions (services de conférence et frais de déplacement des Parties visées à l</w:t>
            </w:r>
            <w:r w:rsidR="00BF48A7" w:rsidRPr="00173BCD">
              <w:rPr>
                <w:b/>
                <w:bCs/>
                <w:color w:val="000000"/>
                <w:sz w:val="15"/>
                <w:szCs w:val="15"/>
              </w:rPr>
              <w:t>’</w:t>
            </w:r>
            <w:r w:rsidRPr="00173BCD">
              <w:rPr>
                <w:b/>
                <w:bCs/>
                <w:color w:val="000000"/>
                <w:sz w:val="15"/>
                <w:szCs w:val="15"/>
              </w:rPr>
              <w:t>article 5)</w:t>
            </w:r>
          </w:p>
        </w:tc>
        <w:tc>
          <w:tcPr>
            <w:tcW w:w="987" w:type="dxa"/>
            <w:noWrap/>
            <w:vAlign w:val="bottom"/>
            <w:hideMark/>
          </w:tcPr>
          <w:p w14:paraId="211C3E54"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noWrap/>
            <w:vAlign w:val="bottom"/>
            <w:hideMark/>
          </w:tcPr>
          <w:p w14:paraId="538FDDED" w14:textId="77777777" w:rsidR="00DE06DA" w:rsidRPr="00173BCD" w:rsidRDefault="00DE06DA" w:rsidP="008C2894">
            <w:pPr>
              <w:pStyle w:val="Normal-pool-Table"/>
              <w:jc w:val="right"/>
              <w:rPr>
                <w:sz w:val="15"/>
                <w:szCs w:val="15"/>
              </w:rPr>
            </w:pPr>
            <w:r w:rsidRPr="00173BCD">
              <w:rPr>
                <w:color w:val="000000"/>
                <w:sz w:val="15"/>
                <w:szCs w:val="15"/>
              </w:rPr>
              <w:t> </w:t>
            </w:r>
          </w:p>
        </w:tc>
        <w:tc>
          <w:tcPr>
            <w:tcW w:w="987" w:type="dxa"/>
            <w:noWrap/>
            <w:vAlign w:val="bottom"/>
            <w:hideMark/>
          </w:tcPr>
          <w:p w14:paraId="5141BCE4"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noWrap/>
            <w:vAlign w:val="bottom"/>
            <w:hideMark/>
          </w:tcPr>
          <w:p w14:paraId="61F850F7"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noWrap/>
            <w:vAlign w:val="bottom"/>
            <w:hideMark/>
          </w:tcPr>
          <w:p w14:paraId="0E470147" w14:textId="77777777" w:rsidR="00DE06DA" w:rsidRPr="00173BCD" w:rsidRDefault="00DE06DA" w:rsidP="008C2894">
            <w:pPr>
              <w:pStyle w:val="Normal-pool-Table"/>
              <w:jc w:val="right"/>
              <w:rPr>
                <w:sz w:val="15"/>
                <w:szCs w:val="15"/>
              </w:rPr>
            </w:pPr>
            <w:r w:rsidRPr="00173BCD">
              <w:rPr>
                <w:color w:val="000000"/>
                <w:sz w:val="15"/>
                <w:szCs w:val="15"/>
              </w:rPr>
              <w:t> </w:t>
            </w:r>
          </w:p>
        </w:tc>
        <w:tc>
          <w:tcPr>
            <w:tcW w:w="986" w:type="dxa"/>
            <w:noWrap/>
            <w:vAlign w:val="bottom"/>
            <w:hideMark/>
          </w:tcPr>
          <w:p w14:paraId="5508C9B2"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noWrap/>
            <w:vAlign w:val="bottom"/>
            <w:hideMark/>
          </w:tcPr>
          <w:p w14:paraId="4D2EA7C0"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noWrap/>
            <w:vAlign w:val="bottom"/>
            <w:hideMark/>
          </w:tcPr>
          <w:p w14:paraId="11E654C8"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noWrap/>
            <w:vAlign w:val="bottom"/>
            <w:hideMark/>
          </w:tcPr>
          <w:p w14:paraId="4C4F42F0"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noWrap/>
            <w:vAlign w:val="bottom"/>
            <w:hideMark/>
          </w:tcPr>
          <w:p w14:paraId="17C7D991"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noWrap/>
            <w:vAlign w:val="bottom"/>
            <w:hideMark/>
          </w:tcPr>
          <w:p w14:paraId="68F24420" w14:textId="77777777" w:rsidR="00DE06DA" w:rsidRPr="00173BCD" w:rsidRDefault="00DE06DA" w:rsidP="008C2894">
            <w:pPr>
              <w:pStyle w:val="Normal-pool-Table"/>
              <w:jc w:val="right"/>
              <w:rPr>
                <w:sz w:val="15"/>
                <w:szCs w:val="15"/>
              </w:rPr>
            </w:pPr>
            <w:r w:rsidRPr="00173BCD">
              <w:rPr>
                <w:color w:val="000000"/>
                <w:sz w:val="15"/>
                <w:szCs w:val="15"/>
              </w:rPr>
              <w:t> </w:t>
            </w:r>
          </w:p>
        </w:tc>
        <w:tc>
          <w:tcPr>
            <w:tcW w:w="941" w:type="dxa"/>
            <w:noWrap/>
            <w:vAlign w:val="bottom"/>
            <w:hideMark/>
          </w:tcPr>
          <w:p w14:paraId="312C5F29"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39" w:type="dxa"/>
            <w:noWrap/>
            <w:vAlign w:val="bottom"/>
            <w:hideMark/>
          </w:tcPr>
          <w:p w14:paraId="0E4B7214"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12" w:type="dxa"/>
            <w:noWrap/>
            <w:vAlign w:val="bottom"/>
            <w:hideMark/>
          </w:tcPr>
          <w:p w14:paraId="7F6415FF" w14:textId="77777777" w:rsidR="00DE06DA" w:rsidRPr="00173BCD" w:rsidRDefault="00DE06DA" w:rsidP="008C2894">
            <w:pPr>
              <w:pStyle w:val="Normal-pool-Table"/>
              <w:jc w:val="right"/>
              <w:rPr>
                <w:sz w:val="15"/>
                <w:szCs w:val="15"/>
              </w:rPr>
            </w:pPr>
            <w:r w:rsidRPr="00173BCD">
              <w:rPr>
                <w:color w:val="000000"/>
                <w:sz w:val="15"/>
                <w:szCs w:val="15"/>
              </w:rPr>
              <w:t> </w:t>
            </w:r>
          </w:p>
        </w:tc>
      </w:tr>
      <w:tr w:rsidR="00DE06DA" w:rsidRPr="00173BCD" w14:paraId="647F999C" w14:textId="77777777" w:rsidTr="00DB1069">
        <w:trPr>
          <w:trHeight w:val="240"/>
          <w:jc w:val="right"/>
        </w:trPr>
        <w:tc>
          <w:tcPr>
            <w:tcW w:w="2113" w:type="dxa"/>
            <w:noWrap/>
            <w:vAlign w:val="bottom"/>
            <w:hideMark/>
          </w:tcPr>
          <w:p w14:paraId="27A829E5" w14:textId="77777777" w:rsidR="00DE06DA" w:rsidRPr="00173BCD" w:rsidRDefault="00DE06DA" w:rsidP="008C2894">
            <w:pPr>
              <w:pStyle w:val="Normal-pool-Table"/>
              <w:ind w:left="113"/>
              <w:rPr>
                <w:sz w:val="15"/>
                <w:szCs w:val="15"/>
              </w:rPr>
            </w:pPr>
            <w:r w:rsidRPr="00173BCD">
              <w:rPr>
                <w:color w:val="000000"/>
                <w:sz w:val="15"/>
                <w:szCs w:val="15"/>
              </w:rPr>
              <w:t>Groupe de travail à composition non limitée</w:t>
            </w:r>
          </w:p>
        </w:tc>
        <w:tc>
          <w:tcPr>
            <w:tcW w:w="987" w:type="dxa"/>
            <w:noWrap/>
            <w:vAlign w:val="bottom"/>
            <w:hideMark/>
          </w:tcPr>
          <w:p w14:paraId="795C090F" w14:textId="77777777" w:rsidR="00DE06DA" w:rsidRPr="00173BCD" w:rsidRDefault="00DE06DA" w:rsidP="008C2894">
            <w:pPr>
              <w:pStyle w:val="Normal-pool-Table"/>
              <w:jc w:val="right"/>
              <w:rPr>
                <w:sz w:val="15"/>
                <w:szCs w:val="15"/>
              </w:rPr>
            </w:pPr>
            <w:r w:rsidRPr="00173BCD">
              <w:rPr>
                <w:color w:val="000000"/>
                <w:sz w:val="15"/>
                <w:szCs w:val="15"/>
              </w:rPr>
              <w:t>1 055 000</w:t>
            </w:r>
          </w:p>
        </w:tc>
        <w:tc>
          <w:tcPr>
            <w:tcW w:w="846" w:type="dxa"/>
            <w:noWrap/>
            <w:vAlign w:val="bottom"/>
            <w:hideMark/>
          </w:tcPr>
          <w:p w14:paraId="5AD4809B" w14:textId="77777777" w:rsidR="00DE06DA" w:rsidRPr="00173BCD" w:rsidRDefault="00DE06DA" w:rsidP="008C2894">
            <w:pPr>
              <w:pStyle w:val="Normal-pool-Table"/>
              <w:jc w:val="right"/>
              <w:rPr>
                <w:sz w:val="15"/>
                <w:szCs w:val="15"/>
              </w:rPr>
            </w:pPr>
            <w:r w:rsidRPr="00173BCD">
              <w:rPr>
                <w:color w:val="000000"/>
                <w:sz w:val="15"/>
                <w:szCs w:val="15"/>
              </w:rPr>
              <w:t>1 070 000</w:t>
            </w:r>
          </w:p>
        </w:tc>
        <w:tc>
          <w:tcPr>
            <w:tcW w:w="987" w:type="dxa"/>
            <w:noWrap/>
            <w:vAlign w:val="bottom"/>
            <w:hideMark/>
          </w:tcPr>
          <w:p w14:paraId="25569366" w14:textId="77777777" w:rsidR="00DE06DA" w:rsidRPr="00173BCD" w:rsidRDefault="00DE06DA" w:rsidP="008C2894">
            <w:pPr>
              <w:pStyle w:val="Normal-pool-Table"/>
              <w:jc w:val="right"/>
              <w:rPr>
                <w:sz w:val="15"/>
                <w:szCs w:val="15"/>
              </w:rPr>
            </w:pPr>
            <w:r w:rsidRPr="00173BCD">
              <w:rPr>
                <w:color w:val="000000"/>
                <w:sz w:val="15"/>
                <w:szCs w:val="15"/>
              </w:rPr>
              <w:t>1 085 000</w:t>
            </w:r>
          </w:p>
        </w:tc>
        <w:tc>
          <w:tcPr>
            <w:tcW w:w="845" w:type="dxa"/>
            <w:noWrap/>
            <w:vAlign w:val="bottom"/>
            <w:hideMark/>
          </w:tcPr>
          <w:p w14:paraId="056188C6" w14:textId="77777777" w:rsidR="00DE06DA" w:rsidRPr="00173BCD" w:rsidRDefault="00DE06DA" w:rsidP="008C2894">
            <w:pPr>
              <w:pStyle w:val="Normal-pool-Table"/>
              <w:jc w:val="right"/>
              <w:rPr>
                <w:sz w:val="15"/>
                <w:szCs w:val="15"/>
              </w:rPr>
            </w:pPr>
            <w:r w:rsidRPr="00173BCD">
              <w:rPr>
                <w:color w:val="000000"/>
                <w:sz w:val="15"/>
                <w:szCs w:val="15"/>
              </w:rPr>
              <w:t>180 000</w:t>
            </w:r>
          </w:p>
        </w:tc>
        <w:tc>
          <w:tcPr>
            <w:tcW w:w="846" w:type="dxa"/>
            <w:noWrap/>
            <w:vAlign w:val="bottom"/>
            <w:hideMark/>
          </w:tcPr>
          <w:p w14:paraId="09C8C9CF" w14:textId="77777777" w:rsidR="00DE06DA" w:rsidRPr="00173BCD" w:rsidRDefault="00DE06DA" w:rsidP="008C2894">
            <w:pPr>
              <w:pStyle w:val="Normal-pool-Table"/>
              <w:jc w:val="right"/>
              <w:rPr>
                <w:sz w:val="15"/>
                <w:szCs w:val="15"/>
              </w:rPr>
            </w:pPr>
            <w:r w:rsidRPr="00173BCD">
              <w:rPr>
                <w:color w:val="000000"/>
                <w:sz w:val="15"/>
                <w:szCs w:val="15"/>
              </w:rPr>
              <w:t>1 085 000</w:t>
            </w:r>
          </w:p>
        </w:tc>
        <w:tc>
          <w:tcPr>
            <w:tcW w:w="986" w:type="dxa"/>
            <w:noWrap/>
            <w:vAlign w:val="bottom"/>
            <w:hideMark/>
          </w:tcPr>
          <w:p w14:paraId="76F2AE50" w14:textId="77777777" w:rsidR="00DE06DA" w:rsidRPr="00173BCD" w:rsidRDefault="00DE06DA" w:rsidP="008C2894">
            <w:pPr>
              <w:pStyle w:val="Normal-pool-Table"/>
              <w:jc w:val="right"/>
              <w:rPr>
                <w:sz w:val="15"/>
                <w:szCs w:val="15"/>
              </w:rPr>
            </w:pPr>
            <w:r w:rsidRPr="00173BCD">
              <w:rPr>
                <w:color w:val="000000"/>
                <w:sz w:val="15"/>
                <w:szCs w:val="15"/>
              </w:rPr>
              <w:t>1 098 000</w:t>
            </w:r>
          </w:p>
        </w:tc>
        <w:tc>
          <w:tcPr>
            <w:tcW w:w="845" w:type="dxa"/>
            <w:noWrap/>
            <w:vAlign w:val="bottom"/>
            <w:hideMark/>
          </w:tcPr>
          <w:p w14:paraId="57162208" w14:textId="77777777" w:rsidR="00DE06DA" w:rsidRPr="00173BCD" w:rsidRDefault="00DE06DA" w:rsidP="008C2894">
            <w:pPr>
              <w:pStyle w:val="Normal-pool-Table"/>
              <w:jc w:val="right"/>
              <w:rPr>
                <w:sz w:val="15"/>
                <w:szCs w:val="15"/>
              </w:rPr>
            </w:pPr>
            <w:r w:rsidRPr="00173BCD">
              <w:rPr>
                <w:color w:val="000000"/>
                <w:sz w:val="15"/>
                <w:szCs w:val="15"/>
              </w:rPr>
              <w:t>185 000</w:t>
            </w:r>
          </w:p>
        </w:tc>
        <w:tc>
          <w:tcPr>
            <w:tcW w:w="846" w:type="dxa"/>
            <w:noWrap/>
            <w:vAlign w:val="bottom"/>
            <w:hideMark/>
          </w:tcPr>
          <w:p w14:paraId="07246733" w14:textId="77777777" w:rsidR="00DE06DA" w:rsidRPr="00173BCD" w:rsidRDefault="00DE06DA" w:rsidP="008C2894">
            <w:pPr>
              <w:pStyle w:val="Normal-pool-Table"/>
              <w:jc w:val="right"/>
              <w:rPr>
                <w:sz w:val="15"/>
                <w:szCs w:val="15"/>
              </w:rPr>
            </w:pPr>
            <w:r w:rsidRPr="00173BCD">
              <w:rPr>
                <w:color w:val="000000"/>
                <w:sz w:val="15"/>
                <w:szCs w:val="15"/>
              </w:rPr>
              <w:t>–</w:t>
            </w:r>
          </w:p>
        </w:tc>
        <w:tc>
          <w:tcPr>
            <w:tcW w:w="845" w:type="dxa"/>
            <w:noWrap/>
            <w:vAlign w:val="bottom"/>
            <w:hideMark/>
          </w:tcPr>
          <w:p w14:paraId="1A97BE49" w14:textId="77777777" w:rsidR="00DE06DA" w:rsidRPr="00173BCD" w:rsidRDefault="00DE06DA" w:rsidP="008C2894">
            <w:pPr>
              <w:pStyle w:val="Normal-pool-Table"/>
              <w:jc w:val="right"/>
              <w:rPr>
                <w:sz w:val="15"/>
                <w:szCs w:val="15"/>
              </w:rPr>
            </w:pPr>
            <w:r w:rsidRPr="00173BCD">
              <w:rPr>
                <w:color w:val="000000"/>
                <w:sz w:val="15"/>
                <w:szCs w:val="15"/>
              </w:rPr>
              <w:t>1 110 000</w:t>
            </w:r>
          </w:p>
        </w:tc>
        <w:tc>
          <w:tcPr>
            <w:tcW w:w="846" w:type="dxa"/>
            <w:noWrap/>
            <w:vAlign w:val="bottom"/>
            <w:hideMark/>
          </w:tcPr>
          <w:p w14:paraId="4A6BB72F" w14:textId="77777777" w:rsidR="00DE06DA" w:rsidRPr="00173BCD" w:rsidRDefault="00DE06DA" w:rsidP="008C2894">
            <w:pPr>
              <w:pStyle w:val="Normal-pool-Table"/>
              <w:jc w:val="right"/>
              <w:rPr>
                <w:sz w:val="15"/>
                <w:szCs w:val="15"/>
              </w:rPr>
            </w:pPr>
            <w:r w:rsidRPr="00173BCD">
              <w:rPr>
                <w:color w:val="000000"/>
                <w:sz w:val="15"/>
                <w:szCs w:val="15"/>
              </w:rPr>
              <w:t>189 000</w:t>
            </w:r>
          </w:p>
        </w:tc>
        <w:tc>
          <w:tcPr>
            <w:tcW w:w="845" w:type="dxa"/>
            <w:noWrap/>
            <w:vAlign w:val="bottom"/>
            <w:hideMark/>
          </w:tcPr>
          <w:p w14:paraId="215F568D" w14:textId="77777777" w:rsidR="00DE06DA" w:rsidRPr="00173BCD" w:rsidRDefault="00DE06DA" w:rsidP="008C2894">
            <w:pPr>
              <w:pStyle w:val="Normal-pool-Table"/>
              <w:jc w:val="right"/>
              <w:rPr>
                <w:sz w:val="15"/>
                <w:szCs w:val="15"/>
              </w:rPr>
            </w:pPr>
            <w:r w:rsidRPr="00173BCD">
              <w:rPr>
                <w:color w:val="000000"/>
                <w:sz w:val="15"/>
                <w:szCs w:val="15"/>
              </w:rPr>
              <w:t>1 110 000</w:t>
            </w:r>
          </w:p>
        </w:tc>
        <w:tc>
          <w:tcPr>
            <w:tcW w:w="941" w:type="dxa"/>
            <w:noWrap/>
            <w:vAlign w:val="bottom"/>
            <w:hideMark/>
          </w:tcPr>
          <w:p w14:paraId="618815D8" w14:textId="77777777" w:rsidR="00DE06DA" w:rsidRPr="00173BCD" w:rsidRDefault="00DE06DA" w:rsidP="008C2894">
            <w:pPr>
              <w:pStyle w:val="Normal-pool-Table"/>
              <w:jc w:val="right"/>
              <w:rPr>
                <w:sz w:val="15"/>
                <w:szCs w:val="15"/>
              </w:rPr>
            </w:pPr>
            <w:r w:rsidRPr="00173BCD">
              <w:rPr>
                <w:color w:val="000000"/>
                <w:sz w:val="15"/>
                <w:szCs w:val="15"/>
              </w:rPr>
              <w:t>1 124 000</w:t>
            </w:r>
          </w:p>
        </w:tc>
        <w:tc>
          <w:tcPr>
            <w:tcW w:w="839" w:type="dxa"/>
            <w:noWrap/>
            <w:vAlign w:val="bottom"/>
            <w:hideMark/>
          </w:tcPr>
          <w:p w14:paraId="3CBAE945" w14:textId="77777777" w:rsidR="00DE06DA" w:rsidRPr="00173BCD" w:rsidRDefault="00DE06DA" w:rsidP="008C2894">
            <w:pPr>
              <w:pStyle w:val="Normal-pool-Table"/>
              <w:jc w:val="right"/>
              <w:rPr>
                <w:sz w:val="15"/>
                <w:szCs w:val="15"/>
              </w:rPr>
            </w:pPr>
            <w:r w:rsidRPr="00173BCD">
              <w:rPr>
                <w:color w:val="000000"/>
                <w:sz w:val="15"/>
                <w:szCs w:val="15"/>
              </w:rPr>
              <w:t>195 000</w:t>
            </w:r>
          </w:p>
        </w:tc>
        <w:tc>
          <w:tcPr>
            <w:tcW w:w="812" w:type="dxa"/>
            <w:noWrap/>
            <w:vAlign w:val="bottom"/>
            <w:hideMark/>
          </w:tcPr>
          <w:p w14:paraId="6993C1D3" w14:textId="77777777" w:rsidR="00DE06DA" w:rsidRPr="00173BCD" w:rsidRDefault="00DE06DA" w:rsidP="008C2894">
            <w:pPr>
              <w:pStyle w:val="Normal-pool-Table"/>
              <w:jc w:val="right"/>
              <w:rPr>
                <w:sz w:val="15"/>
                <w:szCs w:val="15"/>
              </w:rPr>
            </w:pPr>
            <w:r w:rsidRPr="00173BCD">
              <w:rPr>
                <w:color w:val="000000"/>
                <w:sz w:val="15"/>
                <w:szCs w:val="15"/>
              </w:rPr>
              <w:t>–</w:t>
            </w:r>
          </w:p>
        </w:tc>
      </w:tr>
      <w:tr w:rsidR="00DE06DA" w:rsidRPr="00173BCD" w14:paraId="79D647B6" w14:textId="77777777" w:rsidTr="00DB1069">
        <w:trPr>
          <w:trHeight w:val="240"/>
          <w:jc w:val="right"/>
        </w:trPr>
        <w:tc>
          <w:tcPr>
            <w:tcW w:w="2113" w:type="dxa"/>
            <w:vAlign w:val="bottom"/>
            <w:hideMark/>
          </w:tcPr>
          <w:p w14:paraId="0E34ED56" w14:textId="77777777" w:rsidR="00DE06DA" w:rsidRPr="00173BCD" w:rsidRDefault="00DE06DA" w:rsidP="008C2894">
            <w:pPr>
              <w:pStyle w:val="Normal-pool-Table"/>
              <w:ind w:left="113"/>
              <w:rPr>
                <w:sz w:val="15"/>
                <w:szCs w:val="15"/>
              </w:rPr>
            </w:pPr>
            <w:r w:rsidRPr="00173BCD">
              <w:rPr>
                <w:color w:val="000000"/>
                <w:sz w:val="15"/>
                <w:szCs w:val="15"/>
              </w:rPr>
              <w:t>ComApp</w:t>
            </w:r>
          </w:p>
        </w:tc>
        <w:tc>
          <w:tcPr>
            <w:tcW w:w="987" w:type="dxa"/>
            <w:noWrap/>
            <w:vAlign w:val="bottom"/>
            <w:hideMark/>
          </w:tcPr>
          <w:p w14:paraId="1F81B2CB" w14:textId="77777777" w:rsidR="00DE06DA" w:rsidRPr="00173BCD" w:rsidRDefault="00DE06DA" w:rsidP="008C2894">
            <w:pPr>
              <w:pStyle w:val="Normal-pool-Table"/>
              <w:jc w:val="right"/>
              <w:rPr>
                <w:sz w:val="15"/>
                <w:szCs w:val="15"/>
              </w:rPr>
            </w:pPr>
            <w:r w:rsidRPr="00173BCD">
              <w:rPr>
                <w:color w:val="000000"/>
                <w:sz w:val="15"/>
                <w:szCs w:val="15"/>
              </w:rPr>
              <w:t>230 000</w:t>
            </w:r>
          </w:p>
        </w:tc>
        <w:tc>
          <w:tcPr>
            <w:tcW w:w="846" w:type="dxa"/>
            <w:noWrap/>
            <w:vAlign w:val="bottom"/>
            <w:hideMark/>
          </w:tcPr>
          <w:p w14:paraId="4DB4D236" w14:textId="77777777" w:rsidR="00DE06DA" w:rsidRPr="00173BCD" w:rsidRDefault="00DE06DA" w:rsidP="008C2894">
            <w:pPr>
              <w:pStyle w:val="Normal-pool-Table"/>
              <w:jc w:val="right"/>
              <w:rPr>
                <w:sz w:val="15"/>
                <w:szCs w:val="15"/>
              </w:rPr>
            </w:pPr>
            <w:r w:rsidRPr="00173BCD">
              <w:rPr>
                <w:color w:val="000000"/>
                <w:sz w:val="15"/>
                <w:szCs w:val="15"/>
              </w:rPr>
              <w:t>265 000</w:t>
            </w:r>
          </w:p>
        </w:tc>
        <w:tc>
          <w:tcPr>
            <w:tcW w:w="987" w:type="dxa"/>
            <w:noWrap/>
            <w:vAlign w:val="bottom"/>
            <w:hideMark/>
          </w:tcPr>
          <w:p w14:paraId="2CF151DC" w14:textId="77777777" w:rsidR="00DE06DA" w:rsidRPr="00173BCD" w:rsidRDefault="00DE06DA" w:rsidP="008C2894">
            <w:pPr>
              <w:pStyle w:val="Normal-pool-Table"/>
              <w:jc w:val="right"/>
              <w:rPr>
                <w:sz w:val="15"/>
                <w:szCs w:val="15"/>
              </w:rPr>
            </w:pPr>
            <w:r w:rsidRPr="00173BCD">
              <w:rPr>
                <w:color w:val="000000"/>
                <w:sz w:val="15"/>
                <w:szCs w:val="15"/>
              </w:rPr>
              <w:t>265 000</w:t>
            </w:r>
          </w:p>
        </w:tc>
        <w:tc>
          <w:tcPr>
            <w:tcW w:w="845" w:type="dxa"/>
            <w:noWrap/>
            <w:vAlign w:val="bottom"/>
            <w:hideMark/>
          </w:tcPr>
          <w:p w14:paraId="40DE4282" w14:textId="77777777" w:rsidR="00DE06DA" w:rsidRPr="00173BCD" w:rsidRDefault="00DE06DA" w:rsidP="008C2894">
            <w:pPr>
              <w:pStyle w:val="Normal-pool-Table"/>
              <w:jc w:val="right"/>
              <w:rPr>
                <w:sz w:val="15"/>
                <w:szCs w:val="15"/>
              </w:rPr>
            </w:pPr>
            <w:r w:rsidRPr="00173BCD">
              <w:rPr>
                <w:color w:val="000000"/>
                <w:sz w:val="15"/>
                <w:szCs w:val="15"/>
              </w:rPr>
              <w:t>286 000</w:t>
            </w:r>
          </w:p>
        </w:tc>
        <w:tc>
          <w:tcPr>
            <w:tcW w:w="846" w:type="dxa"/>
            <w:noWrap/>
            <w:vAlign w:val="bottom"/>
            <w:hideMark/>
          </w:tcPr>
          <w:p w14:paraId="29AA4A0C" w14:textId="77777777" w:rsidR="00DE06DA" w:rsidRPr="00173BCD" w:rsidRDefault="00DE06DA" w:rsidP="008C2894">
            <w:pPr>
              <w:pStyle w:val="Normal-pool-Table"/>
              <w:jc w:val="right"/>
              <w:rPr>
                <w:sz w:val="15"/>
                <w:szCs w:val="15"/>
              </w:rPr>
            </w:pPr>
            <w:r w:rsidRPr="00173BCD">
              <w:rPr>
                <w:color w:val="000000"/>
                <w:sz w:val="15"/>
                <w:szCs w:val="15"/>
              </w:rPr>
              <w:t>160 000</w:t>
            </w:r>
          </w:p>
        </w:tc>
        <w:tc>
          <w:tcPr>
            <w:tcW w:w="986" w:type="dxa"/>
            <w:noWrap/>
            <w:vAlign w:val="bottom"/>
            <w:hideMark/>
          </w:tcPr>
          <w:p w14:paraId="04E77984" w14:textId="77777777" w:rsidR="00DE06DA" w:rsidRPr="00173BCD" w:rsidRDefault="00DE06DA" w:rsidP="008C2894">
            <w:pPr>
              <w:pStyle w:val="Normal-pool-Table"/>
              <w:jc w:val="right"/>
              <w:rPr>
                <w:sz w:val="15"/>
                <w:szCs w:val="15"/>
              </w:rPr>
            </w:pPr>
            <w:r w:rsidRPr="00173BCD">
              <w:rPr>
                <w:color w:val="000000"/>
                <w:sz w:val="15"/>
                <w:szCs w:val="15"/>
              </w:rPr>
              <w:t>265 000</w:t>
            </w:r>
          </w:p>
        </w:tc>
        <w:tc>
          <w:tcPr>
            <w:tcW w:w="845" w:type="dxa"/>
            <w:noWrap/>
            <w:vAlign w:val="bottom"/>
            <w:hideMark/>
          </w:tcPr>
          <w:p w14:paraId="3F2D778C" w14:textId="77777777" w:rsidR="00DE06DA" w:rsidRPr="00173BCD" w:rsidRDefault="00DE06DA" w:rsidP="008C2894">
            <w:pPr>
              <w:pStyle w:val="Normal-pool-Table"/>
              <w:jc w:val="right"/>
              <w:rPr>
                <w:sz w:val="15"/>
                <w:szCs w:val="15"/>
              </w:rPr>
            </w:pPr>
            <w:r w:rsidRPr="00173BCD">
              <w:rPr>
                <w:color w:val="000000"/>
                <w:sz w:val="15"/>
                <w:szCs w:val="15"/>
              </w:rPr>
              <w:t>286 000</w:t>
            </w:r>
          </w:p>
        </w:tc>
        <w:tc>
          <w:tcPr>
            <w:tcW w:w="846" w:type="dxa"/>
            <w:noWrap/>
            <w:vAlign w:val="bottom"/>
            <w:hideMark/>
          </w:tcPr>
          <w:p w14:paraId="4E501159" w14:textId="77777777" w:rsidR="00DE06DA" w:rsidRPr="00173BCD" w:rsidRDefault="00DE06DA" w:rsidP="008C2894">
            <w:pPr>
              <w:pStyle w:val="Normal-pool-Table"/>
              <w:jc w:val="right"/>
              <w:rPr>
                <w:sz w:val="15"/>
                <w:szCs w:val="15"/>
              </w:rPr>
            </w:pPr>
            <w:r w:rsidRPr="00173BCD">
              <w:rPr>
                <w:color w:val="000000"/>
                <w:sz w:val="15"/>
                <w:szCs w:val="15"/>
              </w:rPr>
              <w:t>160 000</w:t>
            </w:r>
          </w:p>
        </w:tc>
        <w:tc>
          <w:tcPr>
            <w:tcW w:w="845" w:type="dxa"/>
            <w:noWrap/>
            <w:vAlign w:val="bottom"/>
            <w:hideMark/>
          </w:tcPr>
          <w:p w14:paraId="70B654DA" w14:textId="77777777" w:rsidR="00DE06DA" w:rsidRPr="00173BCD" w:rsidRDefault="00DE06DA" w:rsidP="008C2894">
            <w:pPr>
              <w:pStyle w:val="Normal-pool-Table"/>
              <w:jc w:val="right"/>
              <w:rPr>
                <w:sz w:val="15"/>
                <w:szCs w:val="15"/>
              </w:rPr>
            </w:pPr>
            <w:r w:rsidRPr="00173BCD">
              <w:rPr>
                <w:color w:val="000000"/>
                <w:sz w:val="15"/>
                <w:szCs w:val="15"/>
              </w:rPr>
              <w:t>265 000</w:t>
            </w:r>
          </w:p>
        </w:tc>
        <w:tc>
          <w:tcPr>
            <w:tcW w:w="846" w:type="dxa"/>
            <w:noWrap/>
            <w:vAlign w:val="bottom"/>
            <w:hideMark/>
          </w:tcPr>
          <w:p w14:paraId="1DE22104" w14:textId="77777777" w:rsidR="00DE06DA" w:rsidRPr="00173BCD" w:rsidRDefault="00DE06DA" w:rsidP="008C2894">
            <w:pPr>
              <w:pStyle w:val="Normal-pool-Table"/>
              <w:jc w:val="right"/>
              <w:rPr>
                <w:sz w:val="15"/>
                <w:szCs w:val="15"/>
              </w:rPr>
            </w:pPr>
            <w:r w:rsidRPr="00173BCD">
              <w:rPr>
                <w:color w:val="000000"/>
                <w:sz w:val="15"/>
                <w:szCs w:val="15"/>
              </w:rPr>
              <w:t>286 000</w:t>
            </w:r>
          </w:p>
        </w:tc>
        <w:tc>
          <w:tcPr>
            <w:tcW w:w="845" w:type="dxa"/>
            <w:noWrap/>
            <w:vAlign w:val="bottom"/>
            <w:hideMark/>
          </w:tcPr>
          <w:p w14:paraId="071946A3" w14:textId="77777777" w:rsidR="00DE06DA" w:rsidRPr="00173BCD" w:rsidRDefault="00DE06DA" w:rsidP="008C2894">
            <w:pPr>
              <w:pStyle w:val="Normal-pool-Table"/>
              <w:jc w:val="right"/>
              <w:rPr>
                <w:sz w:val="15"/>
                <w:szCs w:val="15"/>
              </w:rPr>
            </w:pPr>
            <w:r w:rsidRPr="00173BCD">
              <w:rPr>
                <w:color w:val="000000"/>
                <w:sz w:val="15"/>
                <w:szCs w:val="15"/>
              </w:rPr>
              <w:t>160 000</w:t>
            </w:r>
          </w:p>
        </w:tc>
        <w:tc>
          <w:tcPr>
            <w:tcW w:w="941" w:type="dxa"/>
            <w:noWrap/>
            <w:vAlign w:val="bottom"/>
            <w:hideMark/>
          </w:tcPr>
          <w:p w14:paraId="6FB786D2" w14:textId="77777777" w:rsidR="00DE06DA" w:rsidRPr="00173BCD" w:rsidRDefault="00DE06DA" w:rsidP="008C2894">
            <w:pPr>
              <w:pStyle w:val="Normal-pool-Table"/>
              <w:jc w:val="right"/>
              <w:rPr>
                <w:sz w:val="15"/>
                <w:szCs w:val="15"/>
              </w:rPr>
            </w:pPr>
            <w:r w:rsidRPr="00173BCD">
              <w:rPr>
                <w:color w:val="000000"/>
                <w:sz w:val="15"/>
                <w:szCs w:val="15"/>
              </w:rPr>
              <w:t>265 000</w:t>
            </w:r>
          </w:p>
        </w:tc>
        <w:tc>
          <w:tcPr>
            <w:tcW w:w="839" w:type="dxa"/>
            <w:noWrap/>
            <w:vAlign w:val="bottom"/>
            <w:hideMark/>
          </w:tcPr>
          <w:p w14:paraId="6EBC1B8D" w14:textId="77777777" w:rsidR="00DE06DA" w:rsidRPr="00173BCD" w:rsidRDefault="00DE06DA" w:rsidP="008C2894">
            <w:pPr>
              <w:pStyle w:val="Normal-pool-Table"/>
              <w:jc w:val="right"/>
              <w:rPr>
                <w:sz w:val="15"/>
                <w:szCs w:val="15"/>
              </w:rPr>
            </w:pPr>
            <w:r w:rsidRPr="00173BCD">
              <w:rPr>
                <w:color w:val="000000"/>
                <w:sz w:val="15"/>
                <w:szCs w:val="15"/>
              </w:rPr>
              <w:t>286 000</w:t>
            </w:r>
          </w:p>
        </w:tc>
        <w:tc>
          <w:tcPr>
            <w:tcW w:w="812" w:type="dxa"/>
            <w:noWrap/>
            <w:vAlign w:val="bottom"/>
            <w:hideMark/>
          </w:tcPr>
          <w:p w14:paraId="4179D467" w14:textId="77777777" w:rsidR="00DE06DA" w:rsidRPr="00173BCD" w:rsidRDefault="00DE06DA" w:rsidP="008C2894">
            <w:pPr>
              <w:pStyle w:val="Normal-pool-Table"/>
              <w:jc w:val="right"/>
              <w:rPr>
                <w:sz w:val="15"/>
                <w:szCs w:val="15"/>
              </w:rPr>
            </w:pPr>
            <w:r w:rsidRPr="00173BCD">
              <w:rPr>
                <w:color w:val="000000"/>
                <w:sz w:val="15"/>
                <w:szCs w:val="15"/>
              </w:rPr>
              <w:t>160 000</w:t>
            </w:r>
          </w:p>
        </w:tc>
      </w:tr>
      <w:tr w:rsidR="00DE06DA" w:rsidRPr="00173BCD" w14:paraId="67C17224" w14:textId="77777777" w:rsidTr="00DB1069">
        <w:trPr>
          <w:trHeight w:val="240"/>
          <w:jc w:val="right"/>
        </w:trPr>
        <w:tc>
          <w:tcPr>
            <w:tcW w:w="2113" w:type="dxa"/>
            <w:vAlign w:val="bottom"/>
            <w:hideMark/>
          </w:tcPr>
          <w:p w14:paraId="2C89F838" w14:textId="77777777" w:rsidR="00DE06DA" w:rsidRPr="00173BCD" w:rsidRDefault="00DE06DA" w:rsidP="008C2894">
            <w:pPr>
              <w:pStyle w:val="Normal-pool-Table"/>
              <w:ind w:left="113"/>
              <w:rPr>
                <w:sz w:val="15"/>
                <w:szCs w:val="15"/>
              </w:rPr>
            </w:pPr>
            <w:r w:rsidRPr="00173BCD">
              <w:rPr>
                <w:color w:val="000000"/>
                <w:sz w:val="15"/>
                <w:szCs w:val="15"/>
              </w:rPr>
              <w:t>Bureau</w:t>
            </w:r>
          </w:p>
        </w:tc>
        <w:tc>
          <w:tcPr>
            <w:tcW w:w="987" w:type="dxa"/>
            <w:noWrap/>
            <w:vAlign w:val="bottom"/>
            <w:hideMark/>
          </w:tcPr>
          <w:p w14:paraId="440453C9"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46" w:type="dxa"/>
            <w:noWrap/>
            <w:vAlign w:val="bottom"/>
            <w:hideMark/>
          </w:tcPr>
          <w:p w14:paraId="750F1EE2"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987" w:type="dxa"/>
            <w:noWrap/>
            <w:vAlign w:val="bottom"/>
            <w:hideMark/>
          </w:tcPr>
          <w:p w14:paraId="6020AE46"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45" w:type="dxa"/>
            <w:noWrap/>
            <w:vAlign w:val="bottom"/>
            <w:hideMark/>
          </w:tcPr>
          <w:p w14:paraId="60CA9C1A"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46" w:type="dxa"/>
            <w:noWrap/>
            <w:vAlign w:val="bottom"/>
            <w:hideMark/>
          </w:tcPr>
          <w:p w14:paraId="57D38821" w14:textId="77777777" w:rsidR="00DE06DA" w:rsidRPr="00173BCD" w:rsidRDefault="00DE06DA" w:rsidP="008C2894">
            <w:pPr>
              <w:pStyle w:val="Normal-pool-Table"/>
              <w:jc w:val="right"/>
              <w:rPr>
                <w:sz w:val="15"/>
                <w:szCs w:val="15"/>
              </w:rPr>
            </w:pPr>
            <w:r w:rsidRPr="00173BCD">
              <w:rPr>
                <w:color w:val="000000"/>
                <w:sz w:val="15"/>
                <w:szCs w:val="15"/>
              </w:rPr>
              <w:t>–</w:t>
            </w:r>
          </w:p>
        </w:tc>
        <w:tc>
          <w:tcPr>
            <w:tcW w:w="986" w:type="dxa"/>
            <w:noWrap/>
            <w:vAlign w:val="bottom"/>
            <w:hideMark/>
          </w:tcPr>
          <w:p w14:paraId="691A4F66"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45" w:type="dxa"/>
            <w:noWrap/>
            <w:vAlign w:val="bottom"/>
            <w:hideMark/>
          </w:tcPr>
          <w:p w14:paraId="3164EE19"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46" w:type="dxa"/>
            <w:noWrap/>
            <w:vAlign w:val="bottom"/>
            <w:hideMark/>
          </w:tcPr>
          <w:p w14:paraId="080EFA18"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45" w:type="dxa"/>
            <w:noWrap/>
            <w:vAlign w:val="bottom"/>
            <w:hideMark/>
          </w:tcPr>
          <w:p w14:paraId="419D295C"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46" w:type="dxa"/>
            <w:noWrap/>
            <w:vAlign w:val="bottom"/>
            <w:hideMark/>
          </w:tcPr>
          <w:p w14:paraId="45488291"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45" w:type="dxa"/>
            <w:noWrap/>
            <w:vAlign w:val="bottom"/>
            <w:hideMark/>
          </w:tcPr>
          <w:p w14:paraId="09C5CDD8" w14:textId="77777777" w:rsidR="00DE06DA" w:rsidRPr="00173BCD" w:rsidRDefault="00DE06DA" w:rsidP="008C2894">
            <w:pPr>
              <w:pStyle w:val="Normal-pool-Table"/>
              <w:jc w:val="right"/>
              <w:rPr>
                <w:sz w:val="15"/>
                <w:szCs w:val="15"/>
              </w:rPr>
            </w:pPr>
            <w:r w:rsidRPr="00173BCD">
              <w:rPr>
                <w:color w:val="000000"/>
                <w:sz w:val="15"/>
                <w:szCs w:val="15"/>
              </w:rPr>
              <w:t>–</w:t>
            </w:r>
          </w:p>
        </w:tc>
        <w:tc>
          <w:tcPr>
            <w:tcW w:w="941" w:type="dxa"/>
            <w:noWrap/>
            <w:vAlign w:val="bottom"/>
            <w:hideMark/>
          </w:tcPr>
          <w:p w14:paraId="047690CB"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39" w:type="dxa"/>
            <w:noWrap/>
            <w:vAlign w:val="bottom"/>
            <w:hideMark/>
          </w:tcPr>
          <w:p w14:paraId="539D6D7F" w14:textId="77777777" w:rsidR="00DE06DA" w:rsidRPr="00173BCD" w:rsidRDefault="00DE06DA" w:rsidP="008C2894">
            <w:pPr>
              <w:pStyle w:val="Normal-pool-Table"/>
              <w:jc w:val="right"/>
              <w:rPr>
                <w:sz w:val="15"/>
                <w:szCs w:val="15"/>
              </w:rPr>
            </w:pPr>
            <w:r w:rsidRPr="00173BCD">
              <w:rPr>
                <w:color w:val="000000"/>
                <w:sz w:val="15"/>
                <w:szCs w:val="15"/>
              </w:rPr>
              <w:t>40 000</w:t>
            </w:r>
          </w:p>
        </w:tc>
        <w:tc>
          <w:tcPr>
            <w:tcW w:w="812" w:type="dxa"/>
            <w:noWrap/>
            <w:vAlign w:val="bottom"/>
            <w:hideMark/>
          </w:tcPr>
          <w:p w14:paraId="597E925A" w14:textId="77777777" w:rsidR="00DE06DA" w:rsidRPr="00173BCD" w:rsidRDefault="00DE06DA" w:rsidP="008C2894">
            <w:pPr>
              <w:pStyle w:val="Normal-pool-Table"/>
              <w:jc w:val="right"/>
              <w:rPr>
                <w:sz w:val="15"/>
                <w:szCs w:val="15"/>
              </w:rPr>
            </w:pPr>
            <w:r w:rsidRPr="00173BCD">
              <w:rPr>
                <w:color w:val="000000"/>
                <w:sz w:val="15"/>
                <w:szCs w:val="15"/>
              </w:rPr>
              <w:t>40 000</w:t>
            </w:r>
          </w:p>
        </w:tc>
      </w:tr>
      <w:tr w:rsidR="00DE06DA" w:rsidRPr="00173BCD" w14:paraId="2565649A" w14:textId="77777777" w:rsidTr="00DB1069">
        <w:trPr>
          <w:trHeight w:val="240"/>
          <w:jc w:val="right"/>
        </w:trPr>
        <w:tc>
          <w:tcPr>
            <w:tcW w:w="2113" w:type="dxa"/>
            <w:noWrap/>
            <w:vAlign w:val="bottom"/>
            <w:hideMark/>
          </w:tcPr>
          <w:p w14:paraId="0344BB0E" w14:textId="77777777" w:rsidR="00DE06DA" w:rsidRPr="00173BCD" w:rsidRDefault="00DE06DA" w:rsidP="008C2894">
            <w:pPr>
              <w:pStyle w:val="Normal-pool-Table"/>
              <w:ind w:left="113"/>
              <w:rPr>
                <w:sz w:val="15"/>
                <w:szCs w:val="15"/>
              </w:rPr>
            </w:pPr>
            <w:r w:rsidRPr="00173BCD">
              <w:rPr>
                <w:color w:val="000000"/>
                <w:sz w:val="15"/>
                <w:szCs w:val="15"/>
              </w:rPr>
              <w:t>RDP</w:t>
            </w:r>
          </w:p>
        </w:tc>
        <w:tc>
          <w:tcPr>
            <w:tcW w:w="987" w:type="dxa"/>
            <w:noWrap/>
            <w:vAlign w:val="bottom"/>
            <w:hideMark/>
          </w:tcPr>
          <w:p w14:paraId="7EC8B1BE" w14:textId="77777777" w:rsidR="00DE06DA" w:rsidRPr="00173BCD" w:rsidRDefault="00DE06DA" w:rsidP="008C2894">
            <w:pPr>
              <w:pStyle w:val="Normal-pool-Table"/>
              <w:jc w:val="right"/>
              <w:rPr>
                <w:sz w:val="15"/>
                <w:szCs w:val="15"/>
              </w:rPr>
            </w:pPr>
            <w:r w:rsidRPr="00173BCD">
              <w:rPr>
                <w:color w:val="000000"/>
                <w:sz w:val="15"/>
                <w:szCs w:val="15"/>
              </w:rPr>
              <w:t>1 125 000</w:t>
            </w:r>
          </w:p>
        </w:tc>
        <w:tc>
          <w:tcPr>
            <w:tcW w:w="846" w:type="dxa"/>
            <w:noWrap/>
            <w:vAlign w:val="bottom"/>
            <w:hideMark/>
          </w:tcPr>
          <w:p w14:paraId="7457C5ED" w14:textId="77777777" w:rsidR="00DE06DA" w:rsidRPr="00173BCD" w:rsidRDefault="00DE06DA" w:rsidP="008C2894">
            <w:pPr>
              <w:pStyle w:val="Normal-pool-Table"/>
              <w:jc w:val="right"/>
              <w:rPr>
                <w:sz w:val="15"/>
                <w:szCs w:val="15"/>
              </w:rPr>
            </w:pPr>
            <w:r w:rsidRPr="00173BCD">
              <w:rPr>
                <w:color w:val="000000"/>
                <w:sz w:val="15"/>
                <w:szCs w:val="15"/>
              </w:rPr>
              <w:t>1 060 000</w:t>
            </w:r>
          </w:p>
        </w:tc>
        <w:tc>
          <w:tcPr>
            <w:tcW w:w="987" w:type="dxa"/>
            <w:noWrap/>
            <w:vAlign w:val="bottom"/>
            <w:hideMark/>
          </w:tcPr>
          <w:p w14:paraId="66510843" w14:textId="77777777" w:rsidR="00DE06DA" w:rsidRPr="00173BCD" w:rsidRDefault="00DE06DA" w:rsidP="008C2894">
            <w:pPr>
              <w:pStyle w:val="Normal-pool-Table"/>
              <w:jc w:val="right"/>
              <w:rPr>
                <w:sz w:val="15"/>
                <w:szCs w:val="15"/>
              </w:rPr>
            </w:pPr>
            <w:r w:rsidRPr="00173BCD">
              <w:rPr>
                <w:color w:val="000000"/>
                <w:sz w:val="15"/>
                <w:szCs w:val="15"/>
              </w:rPr>
              <w:t>1 184 000</w:t>
            </w:r>
          </w:p>
        </w:tc>
        <w:tc>
          <w:tcPr>
            <w:tcW w:w="845" w:type="dxa"/>
            <w:noWrap/>
            <w:vAlign w:val="bottom"/>
            <w:hideMark/>
          </w:tcPr>
          <w:p w14:paraId="4DB6D339" w14:textId="77777777" w:rsidR="00DE06DA" w:rsidRPr="00173BCD" w:rsidRDefault="00DE06DA" w:rsidP="008C2894">
            <w:pPr>
              <w:pStyle w:val="Normal-pool-Table"/>
              <w:jc w:val="right"/>
              <w:rPr>
                <w:sz w:val="15"/>
                <w:szCs w:val="15"/>
              </w:rPr>
            </w:pPr>
            <w:r w:rsidRPr="00173BCD">
              <w:rPr>
                <w:color w:val="000000"/>
                <w:sz w:val="15"/>
                <w:szCs w:val="15"/>
              </w:rPr>
              <w:t>1 334 000</w:t>
            </w:r>
          </w:p>
        </w:tc>
        <w:tc>
          <w:tcPr>
            <w:tcW w:w="846" w:type="dxa"/>
            <w:noWrap/>
            <w:vAlign w:val="bottom"/>
            <w:hideMark/>
          </w:tcPr>
          <w:p w14:paraId="79D20639" w14:textId="77777777" w:rsidR="00DE06DA" w:rsidRPr="00173BCD" w:rsidRDefault="00DE06DA" w:rsidP="008C2894">
            <w:pPr>
              <w:pStyle w:val="Normal-pool-Table"/>
              <w:jc w:val="right"/>
              <w:rPr>
                <w:sz w:val="15"/>
                <w:szCs w:val="15"/>
              </w:rPr>
            </w:pPr>
            <w:r w:rsidRPr="00173BCD">
              <w:rPr>
                <w:color w:val="000000"/>
                <w:sz w:val="15"/>
                <w:szCs w:val="15"/>
              </w:rPr>
              <w:t>–</w:t>
            </w:r>
          </w:p>
        </w:tc>
        <w:tc>
          <w:tcPr>
            <w:tcW w:w="986" w:type="dxa"/>
            <w:noWrap/>
            <w:vAlign w:val="bottom"/>
            <w:hideMark/>
          </w:tcPr>
          <w:p w14:paraId="0945B4B8" w14:textId="77777777" w:rsidR="00DE06DA" w:rsidRPr="00173BCD" w:rsidRDefault="00DE06DA" w:rsidP="008C2894">
            <w:pPr>
              <w:pStyle w:val="Normal-pool-Table"/>
              <w:jc w:val="right"/>
              <w:rPr>
                <w:sz w:val="15"/>
                <w:szCs w:val="15"/>
              </w:rPr>
            </w:pPr>
            <w:r w:rsidRPr="00173BCD">
              <w:rPr>
                <w:color w:val="000000"/>
                <w:sz w:val="15"/>
                <w:szCs w:val="15"/>
              </w:rPr>
              <w:t>1 198 000</w:t>
            </w:r>
          </w:p>
        </w:tc>
        <w:tc>
          <w:tcPr>
            <w:tcW w:w="845" w:type="dxa"/>
            <w:noWrap/>
            <w:vAlign w:val="bottom"/>
            <w:hideMark/>
          </w:tcPr>
          <w:p w14:paraId="52329BA2" w14:textId="77777777" w:rsidR="00DE06DA" w:rsidRPr="00173BCD" w:rsidRDefault="00DE06DA" w:rsidP="008C2894">
            <w:pPr>
              <w:pStyle w:val="Normal-pool-Table"/>
              <w:jc w:val="right"/>
              <w:rPr>
                <w:sz w:val="15"/>
                <w:szCs w:val="15"/>
              </w:rPr>
            </w:pPr>
            <w:r w:rsidRPr="00173BCD">
              <w:rPr>
                <w:color w:val="000000"/>
                <w:sz w:val="15"/>
                <w:szCs w:val="15"/>
              </w:rPr>
              <w:t>1 348 000</w:t>
            </w:r>
          </w:p>
        </w:tc>
        <w:tc>
          <w:tcPr>
            <w:tcW w:w="846" w:type="dxa"/>
            <w:noWrap/>
            <w:vAlign w:val="bottom"/>
            <w:hideMark/>
          </w:tcPr>
          <w:p w14:paraId="7A8976CE" w14:textId="77777777" w:rsidR="00DE06DA" w:rsidRPr="00173BCD" w:rsidRDefault="00DE06DA" w:rsidP="008C2894">
            <w:pPr>
              <w:pStyle w:val="Normal-pool-Table"/>
              <w:jc w:val="right"/>
              <w:rPr>
                <w:sz w:val="15"/>
                <w:szCs w:val="15"/>
              </w:rPr>
            </w:pPr>
            <w:r w:rsidRPr="00173BCD">
              <w:rPr>
                <w:color w:val="000000"/>
                <w:sz w:val="15"/>
                <w:szCs w:val="15"/>
              </w:rPr>
              <w:t>1 198 000</w:t>
            </w:r>
          </w:p>
        </w:tc>
        <w:tc>
          <w:tcPr>
            <w:tcW w:w="845" w:type="dxa"/>
            <w:noWrap/>
            <w:vAlign w:val="bottom"/>
            <w:hideMark/>
          </w:tcPr>
          <w:p w14:paraId="069FBEB1" w14:textId="77777777" w:rsidR="00DE06DA" w:rsidRPr="00173BCD" w:rsidRDefault="00DE06DA" w:rsidP="008C2894">
            <w:pPr>
              <w:pStyle w:val="Normal-pool-Table"/>
              <w:jc w:val="right"/>
              <w:rPr>
                <w:sz w:val="15"/>
                <w:szCs w:val="15"/>
              </w:rPr>
            </w:pPr>
            <w:r w:rsidRPr="00173BCD">
              <w:rPr>
                <w:color w:val="000000"/>
                <w:sz w:val="15"/>
                <w:szCs w:val="15"/>
              </w:rPr>
              <w:t>1 210 000</w:t>
            </w:r>
          </w:p>
        </w:tc>
        <w:tc>
          <w:tcPr>
            <w:tcW w:w="846" w:type="dxa"/>
            <w:noWrap/>
            <w:vAlign w:val="bottom"/>
            <w:hideMark/>
          </w:tcPr>
          <w:p w14:paraId="39633789" w14:textId="77777777" w:rsidR="00DE06DA" w:rsidRPr="00173BCD" w:rsidRDefault="00DE06DA" w:rsidP="008C2894">
            <w:pPr>
              <w:pStyle w:val="Normal-pool-Table"/>
              <w:jc w:val="right"/>
              <w:rPr>
                <w:sz w:val="15"/>
                <w:szCs w:val="15"/>
              </w:rPr>
            </w:pPr>
            <w:r w:rsidRPr="00173BCD">
              <w:rPr>
                <w:color w:val="000000"/>
                <w:sz w:val="15"/>
                <w:szCs w:val="15"/>
              </w:rPr>
              <w:t>1 360 000</w:t>
            </w:r>
          </w:p>
        </w:tc>
        <w:tc>
          <w:tcPr>
            <w:tcW w:w="845" w:type="dxa"/>
            <w:noWrap/>
            <w:vAlign w:val="bottom"/>
            <w:hideMark/>
          </w:tcPr>
          <w:p w14:paraId="2E565531" w14:textId="77777777" w:rsidR="00DE06DA" w:rsidRPr="00173BCD" w:rsidRDefault="00DE06DA" w:rsidP="008C2894">
            <w:pPr>
              <w:pStyle w:val="Normal-pool-Table"/>
              <w:jc w:val="right"/>
              <w:rPr>
                <w:sz w:val="15"/>
                <w:szCs w:val="15"/>
              </w:rPr>
            </w:pPr>
            <w:r w:rsidRPr="00173BCD">
              <w:rPr>
                <w:color w:val="000000"/>
                <w:sz w:val="15"/>
                <w:szCs w:val="15"/>
              </w:rPr>
              <w:t>–</w:t>
            </w:r>
          </w:p>
        </w:tc>
        <w:tc>
          <w:tcPr>
            <w:tcW w:w="941" w:type="dxa"/>
            <w:noWrap/>
            <w:vAlign w:val="bottom"/>
            <w:hideMark/>
          </w:tcPr>
          <w:p w14:paraId="410F0B26" w14:textId="77777777" w:rsidR="00DE06DA" w:rsidRPr="00173BCD" w:rsidRDefault="00DE06DA" w:rsidP="008C2894">
            <w:pPr>
              <w:pStyle w:val="Normal-pool-Table"/>
              <w:jc w:val="right"/>
              <w:rPr>
                <w:sz w:val="15"/>
                <w:szCs w:val="15"/>
              </w:rPr>
            </w:pPr>
            <w:r w:rsidRPr="00173BCD">
              <w:rPr>
                <w:color w:val="000000"/>
                <w:sz w:val="15"/>
                <w:szCs w:val="15"/>
              </w:rPr>
              <w:t>1 108 000</w:t>
            </w:r>
          </w:p>
        </w:tc>
        <w:tc>
          <w:tcPr>
            <w:tcW w:w="839" w:type="dxa"/>
            <w:noWrap/>
            <w:vAlign w:val="bottom"/>
            <w:hideMark/>
          </w:tcPr>
          <w:p w14:paraId="792B7C2E" w14:textId="77777777" w:rsidR="00DE06DA" w:rsidRPr="00173BCD" w:rsidRDefault="00DE06DA" w:rsidP="008C2894">
            <w:pPr>
              <w:pStyle w:val="Normal-pool-Table"/>
              <w:jc w:val="right"/>
              <w:rPr>
                <w:sz w:val="15"/>
                <w:szCs w:val="15"/>
              </w:rPr>
            </w:pPr>
            <w:r w:rsidRPr="00173BCD">
              <w:rPr>
                <w:color w:val="000000"/>
                <w:sz w:val="15"/>
                <w:szCs w:val="15"/>
              </w:rPr>
              <w:t>1 258 000</w:t>
            </w:r>
          </w:p>
        </w:tc>
        <w:tc>
          <w:tcPr>
            <w:tcW w:w="812" w:type="dxa"/>
            <w:noWrap/>
            <w:vAlign w:val="bottom"/>
            <w:hideMark/>
          </w:tcPr>
          <w:p w14:paraId="1447E693" w14:textId="77777777" w:rsidR="00DE06DA" w:rsidRPr="00173BCD" w:rsidRDefault="00DE06DA" w:rsidP="008C2894">
            <w:pPr>
              <w:pStyle w:val="Normal-pool-Table"/>
              <w:jc w:val="right"/>
              <w:rPr>
                <w:sz w:val="15"/>
                <w:szCs w:val="15"/>
              </w:rPr>
            </w:pPr>
            <w:r w:rsidRPr="00173BCD">
              <w:rPr>
                <w:color w:val="000000"/>
                <w:sz w:val="15"/>
                <w:szCs w:val="15"/>
              </w:rPr>
              <w:t>1 108 000</w:t>
            </w:r>
          </w:p>
        </w:tc>
      </w:tr>
      <w:tr w:rsidR="00DE06DA" w:rsidRPr="00173BCD" w14:paraId="4267AF3E" w14:textId="77777777" w:rsidTr="00DB1069">
        <w:trPr>
          <w:trHeight w:val="240"/>
          <w:jc w:val="right"/>
        </w:trPr>
        <w:tc>
          <w:tcPr>
            <w:tcW w:w="2113" w:type="dxa"/>
            <w:noWrap/>
            <w:vAlign w:val="bottom"/>
            <w:hideMark/>
          </w:tcPr>
          <w:p w14:paraId="3DD1418F" w14:textId="6711C5CF" w:rsidR="00DE06DA" w:rsidRPr="00173BCD" w:rsidRDefault="00DE06DA" w:rsidP="008C2894">
            <w:pPr>
              <w:pStyle w:val="Normal-pool-Table"/>
              <w:rPr>
                <w:b/>
                <w:bCs/>
                <w:sz w:val="15"/>
                <w:szCs w:val="15"/>
              </w:rPr>
            </w:pPr>
            <w:r w:rsidRPr="00173BCD">
              <w:rPr>
                <w:b/>
                <w:bCs/>
                <w:color w:val="000000"/>
                <w:sz w:val="15"/>
                <w:szCs w:val="15"/>
              </w:rPr>
              <w:t>Activités d</w:t>
            </w:r>
            <w:r w:rsidR="00BF48A7" w:rsidRPr="00173BCD">
              <w:rPr>
                <w:b/>
                <w:bCs/>
                <w:color w:val="000000"/>
                <w:sz w:val="15"/>
                <w:szCs w:val="15"/>
              </w:rPr>
              <w:t>’</w:t>
            </w:r>
            <w:r w:rsidRPr="00173BCD">
              <w:rPr>
                <w:b/>
                <w:bCs/>
                <w:color w:val="000000"/>
                <w:sz w:val="15"/>
                <w:szCs w:val="15"/>
              </w:rPr>
              <w:t>évaluation (réunions et déplacements des Parties visées à</w:t>
            </w:r>
            <w:r w:rsidR="004B64E6" w:rsidRPr="00173BCD">
              <w:rPr>
                <w:b/>
                <w:bCs/>
                <w:color w:val="000000"/>
                <w:sz w:val="15"/>
                <w:szCs w:val="15"/>
              </w:rPr>
              <w:t> </w:t>
            </w:r>
            <w:r w:rsidRPr="00173BCD">
              <w:rPr>
                <w:b/>
                <w:bCs/>
                <w:color w:val="000000"/>
                <w:sz w:val="15"/>
                <w:szCs w:val="15"/>
              </w:rPr>
              <w:t>l</w:t>
            </w:r>
            <w:r w:rsidR="00BF48A7" w:rsidRPr="00173BCD">
              <w:rPr>
                <w:b/>
                <w:bCs/>
                <w:color w:val="000000"/>
                <w:sz w:val="15"/>
                <w:szCs w:val="15"/>
              </w:rPr>
              <w:t>’</w:t>
            </w:r>
            <w:r w:rsidRPr="00173BCD">
              <w:rPr>
                <w:b/>
                <w:bCs/>
                <w:color w:val="000000"/>
                <w:sz w:val="15"/>
                <w:szCs w:val="15"/>
              </w:rPr>
              <w:t>article</w:t>
            </w:r>
            <w:r w:rsidR="00D97BBE" w:rsidRPr="00173BCD">
              <w:rPr>
                <w:b/>
                <w:bCs/>
                <w:color w:val="000000"/>
                <w:sz w:val="15"/>
                <w:szCs w:val="15"/>
              </w:rPr>
              <w:t> </w:t>
            </w:r>
            <w:r w:rsidRPr="00173BCD">
              <w:rPr>
                <w:b/>
                <w:bCs/>
                <w:color w:val="000000"/>
                <w:sz w:val="15"/>
                <w:szCs w:val="15"/>
              </w:rPr>
              <w:t>5)</w:t>
            </w:r>
          </w:p>
        </w:tc>
        <w:tc>
          <w:tcPr>
            <w:tcW w:w="987" w:type="dxa"/>
            <w:noWrap/>
            <w:vAlign w:val="bottom"/>
            <w:hideMark/>
          </w:tcPr>
          <w:p w14:paraId="1FCCEE15" w14:textId="77777777" w:rsidR="00DE06DA" w:rsidRPr="00173BCD" w:rsidRDefault="00DE06DA" w:rsidP="008C2894">
            <w:pPr>
              <w:pStyle w:val="Normal-pool-Table"/>
              <w:jc w:val="right"/>
              <w:rPr>
                <w:sz w:val="15"/>
                <w:szCs w:val="15"/>
              </w:rPr>
            </w:pPr>
            <w:r w:rsidRPr="00173BCD">
              <w:rPr>
                <w:color w:val="000000"/>
                <w:sz w:val="15"/>
                <w:szCs w:val="15"/>
              </w:rPr>
              <w:t>435 000</w:t>
            </w:r>
          </w:p>
        </w:tc>
        <w:tc>
          <w:tcPr>
            <w:tcW w:w="846" w:type="dxa"/>
            <w:noWrap/>
            <w:vAlign w:val="bottom"/>
            <w:hideMark/>
          </w:tcPr>
          <w:p w14:paraId="13D65B05" w14:textId="77777777" w:rsidR="00DE06DA" w:rsidRPr="00173BCD" w:rsidRDefault="00DE06DA" w:rsidP="008C2894">
            <w:pPr>
              <w:pStyle w:val="Normal-pool-Table"/>
              <w:jc w:val="right"/>
              <w:rPr>
                <w:sz w:val="15"/>
                <w:szCs w:val="15"/>
              </w:rPr>
            </w:pPr>
            <w:r w:rsidRPr="00173BCD">
              <w:rPr>
                <w:color w:val="000000"/>
                <w:sz w:val="15"/>
                <w:szCs w:val="15"/>
              </w:rPr>
              <w:t>405 000</w:t>
            </w:r>
          </w:p>
        </w:tc>
        <w:tc>
          <w:tcPr>
            <w:tcW w:w="987" w:type="dxa"/>
            <w:noWrap/>
            <w:vAlign w:val="bottom"/>
            <w:hideMark/>
          </w:tcPr>
          <w:p w14:paraId="216E9BEB" w14:textId="77777777" w:rsidR="00DE06DA" w:rsidRPr="00173BCD" w:rsidRDefault="00DE06DA" w:rsidP="008C2894">
            <w:pPr>
              <w:pStyle w:val="Normal-pool-Table"/>
              <w:jc w:val="right"/>
              <w:rPr>
                <w:sz w:val="15"/>
                <w:szCs w:val="15"/>
              </w:rPr>
            </w:pPr>
            <w:r w:rsidRPr="00173BCD">
              <w:rPr>
                <w:color w:val="000000"/>
                <w:sz w:val="15"/>
                <w:szCs w:val="15"/>
              </w:rPr>
              <w:t>405 000</w:t>
            </w:r>
          </w:p>
        </w:tc>
        <w:tc>
          <w:tcPr>
            <w:tcW w:w="845" w:type="dxa"/>
            <w:noWrap/>
            <w:vAlign w:val="bottom"/>
            <w:hideMark/>
          </w:tcPr>
          <w:p w14:paraId="2B605CB1" w14:textId="77777777" w:rsidR="00DE06DA" w:rsidRPr="00173BCD" w:rsidRDefault="00DE06DA" w:rsidP="008C2894">
            <w:pPr>
              <w:pStyle w:val="Normal-pool-Table"/>
              <w:jc w:val="right"/>
              <w:rPr>
                <w:sz w:val="15"/>
                <w:szCs w:val="15"/>
              </w:rPr>
            </w:pPr>
            <w:r w:rsidRPr="00173BCD">
              <w:rPr>
                <w:color w:val="000000"/>
                <w:sz w:val="15"/>
                <w:szCs w:val="15"/>
              </w:rPr>
              <w:t>275 000</w:t>
            </w:r>
          </w:p>
        </w:tc>
        <w:tc>
          <w:tcPr>
            <w:tcW w:w="846" w:type="dxa"/>
            <w:noWrap/>
            <w:vAlign w:val="bottom"/>
            <w:hideMark/>
          </w:tcPr>
          <w:p w14:paraId="2AD0AF5E" w14:textId="77777777" w:rsidR="00DE06DA" w:rsidRPr="00173BCD" w:rsidRDefault="00DE06DA" w:rsidP="008C2894">
            <w:pPr>
              <w:pStyle w:val="Normal-pool-Table"/>
              <w:jc w:val="right"/>
              <w:rPr>
                <w:sz w:val="15"/>
                <w:szCs w:val="15"/>
              </w:rPr>
            </w:pPr>
            <w:r w:rsidRPr="00173BCD">
              <w:rPr>
                <w:color w:val="000000"/>
                <w:sz w:val="15"/>
                <w:szCs w:val="15"/>
              </w:rPr>
              <w:t>275 000</w:t>
            </w:r>
          </w:p>
        </w:tc>
        <w:tc>
          <w:tcPr>
            <w:tcW w:w="986" w:type="dxa"/>
            <w:noWrap/>
            <w:vAlign w:val="bottom"/>
            <w:hideMark/>
          </w:tcPr>
          <w:p w14:paraId="22E4846A" w14:textId="77777777" w:rsidR="00DE06DA" w:rsidRPr="00173BCD" w:rsidRDefault="00DE06DA" w:rsidP="008C2894">
            <w:pPr>
              <w:pStyle w:val="Normal-pool-Table"/>
              <w:jc w:val="right"/>
              <w:rPr>
                <w:sz w:val="15"/>
                <w:szCs w:val="15"/>
              </w:rPr>
            </w:pPr>
            <w:r w:rsidRPr="00173BCD">
              <w:rPr>
                <w:color w:val="000000"/>
                <w:sz w:val="15"/>
                <w:szCs w:val="15"/>
              </w:rPr>
              <w:t>405 000</w:t>
            </w:r>
          </w:p>
        </w:tc>
        <w:tc>
          <w:tcPr>
            <w:tcW w:w="845" w:type="dxa"/>
            <w:noWrap/>
            <w:vAlign w:val="bottom"/>
            <w:hideMark/>
          </w:tcPr>
          <w:p w14:paraId="33B89320" w14:textId="77777777" w:rsidR="00DE06DA" w:rsidRPr="00173BCD" w:rsidRDefault="00DE06DA" w:rsidP="008C2894">
            <w:pPr>
              <w:pStyle w:val="Normal-pool-Table"/>
              <w:jc w:val="right"/>
              <w:rPr>
                <w:sz w:val="15"/>
                <w:szCs w:val="15"/>
              </w:rPr>
            </w:pPr>
            <w:r w:rsidRPr="00173BCD">
              <w:rPr>
                <w:color w:val="000000"/>
                <w:sz w:val="15"/>
                <w:szCs w:val="15"/>
              </w:rPr>
              <w:t>355 000</w:t>
            </w:r>
          </w:p>
        </w:tc>
        <w:tc>
          <w:tcPr>
            <w:tcW w:w="846" w:type="dxa"/>
            <w:noWrap/>
            <w:vAlign w:val="bottom"/>
            <w:hideMark/>
          </w:tcPr>
          <w:p w14:paraId="4AF10A71" w14:textId="77777777" w:rsidR="00DE06DA" w:rsidRPr="00173BCD" w:rsidRDefault="00DE06DA" w:rsidP="008C2894">
            <w:pPr>
              <w:pStyle w:val="Normal-pool-Table"/>
              <w:jc w:val="right"/>
              <w:rPr>
                <w:sz w:val="15"/>
                <w:szCs w:val="15"/>
              </w:rPr>
            </w:pPr>
            <w:r w:rsidRPr="00173BCD">
              <w:rPr>
                <w:color w:val="000000"/>
                <w:sz w:val="15"/>
                <w:szCs w:val="15"/>
              </w:rPr>
              <w:t>355 000</w:t>
            </w:r>
          </w:p>
        </w:tc>
        <w:tc>
          <w:tcPr>
            <w:tcW w:w="845" w:type="dxa"/>
            <w:noWrap/>
            <w:vAlign w:val="bottom"/>
            <w:hideMark/>
          </w:tcPr>
          <w:p w14:paraId="1C2A6666" w14:textId="77777777" w:rsidR="00DE06DA" w:rsidRPr="00173BCD" w:rsidRDefault="00DE06DA" w:rsidP="008C2894">
            <w:pPr>
              <w:pStyle w:val="Normal-pool-Table"/>
              <w:jc w:val="right"/>
              <w:rPr>
                <w:sz w:val="15"/>
                <w:szCs w:val="15"/>
              </w:rPr>
            </w:pPr>
            <w:r w:rsidRPr="00173BCD">
              <w:rPr>
                <w:color w:val="000000"/>
                <w:sz w:val="15"/>
                <w:szCs w:val="15"/>
              </w:rPr>
              <w:t>435 000</w:t>
            </w:r>
          </w:p>
        </w:tc>
        <w:tc>
          <w:tcPr>
            <w:tcW w:w="846" w:type="dxa"/>
            <w:noWrap/>
            <w:vAlign w:val="bottom"/>
            <w:hideMark/>
          </w:tcPr>
          <w:p w14:paraId="21A70643" w14:textId="77777777" w:rsidR="00DE06DA" w:rsidRPr="00173BCD" w:rsidRDefault="00DE06DA" w:rsidP="008C2894">
            <w:pPr>
              <w:pStyle w:val="Normal-pool-Table"/>
              <w:jc w:val="right"/>
              <w:rPr>
                <w:sz w:val="15"/>
                <w:szCs w:val="15"/>
              </w:rPr>
            </w:pPr>
            <w:r w:rsidRPr="00173BCD">
              <w:rPr>
                <w:color w:val="000000"/>
                <w:sz w:val="15"/>
                <w:szCs w:val="15"/>
              </w:rPr>
              <w:t>435 000</w:t>
            </w:r>
          </w:p>
        </w:tc>
        <w:tc>
          <w:tcPr>
            <w:tcW w:w="845" w:type="dxa"/>
            <w:noWrap/>
            <w:vAlign w:val="bottom"/>
            <w:hideMark/>
          </w:tcPr>
          <w:p w14:paraId="1FA7FC74" w14:textId="77777777" w:rsidR="00DE06DA" w:rsidRPr="00173BCD" w:rsidRDefault="00DE06DA" w:rsidP="008C2894">
            <w:pPr>
              <w:pStyle w:val="Normal-pool-Table"/>
              <w:jc w:val="right"/>
              <w:rPr>
                <w:sz w:val="15"/>
                <w:szCs w:val="15"/>
              </w:rPr>
            </w:pPr>
            <w:r w:rsidRPr="00173BCD">
              <w:rPr>
                <w:color w:val="000000"/>
                <w:sz w:val="15"/>
                <w:szCs w:val="15"/>
              </w:rPr>
              <w:t>435 000</w:t>
            </w:r>
          </w:p>
        </w:tc>
        <w:tc>
          <w:tcPr>
            <w:tcW w:w="941" w:type="dxa"/>
            <w:noWrap/>
            <w:vAlign w:val="bottom"/>
            <w:hideMark/>
          </w:tcPr>
          <w:p w14:paraId="0A8CA5E4" w14:textId="77777777" w:rsidR="00DE06DA" w:rsidRPr="00173BCD" w:rsidRDefault="00DE06DA" w:rsidP="008C2894">
            <w:pPr>
              <w:pStyle w:val="Normal-pool-Table"/>
              <w:jc w:val="right"/>
              <w:rPr>
                <w:sz w:val="15"/>
                <w:szCs w:val="15"/>
              </w:rPr>
            </w:pPr>
            <w:r w:rsidRPr="00173BCD">
              <w:rPr>
                <w:color w:val="000000"/>
                <w:sz w:val="15"/>
                <w:szCs w:val="15"/>
              </w:rPr>
              <w:t>405 000</w:t>
            </w:r>
          </w:p>
        </w:tc>
        <w:tc>
          <w:tcPr>
            <w:tcW w:w="839" w:type="dxa"/>
            <w:noWrap/>
            <w:vAlign w:val="bottom"/>
            <w:hideMark/>
          </w:tcPr>
          <w:p w14:paraId="50C4D4B3" w14:textId="77777777" w:rsidR="00DE06DA" w:rsidRPr="00173BCD" w:rsidRDefault="00DE06DA" w:rsidP="008C2894">
            <w:pPr>
              <w:pStyle w:val="Normal-pool-Table"/>
              <w:jc w:val="right"/>
              <w:rPr>
                <w:sz w:val="15"/>
                <w:szCs w:val="15"/>
              </w:rPr>
            </w:pPr>
            <w:r w:rsidRPr="00173BCD">
              <w:rPr>
                <w:color w:val="000000"/>
                <w:sz w:val="15"/>
                <w:szCs w:val="15"/>
              </w:rPr>
              <w:t>275 000</w:t>
            </w:r>
          </w:p>
        </w:tc>
        <w:tc>
          <w:tcPr>
            <w:tcW w:w="812" w:type="dxa"/>
            <w:noWrap/>
            <w:vAlign w:val="bottom"/>
            <w:hideMark/>
          </w:tcPr>
          <w:p w14:paraId="2A20ABB3" w14:textId="77777777" w:rsidR="00DE06DA" w:rsidRPr="00173BCD" w:rsidRDefault="00DE06DA" w:rsidP="008C2894">
            <w:pPr>
              <w:pStyle w:val="Normal-pool-Table"/>
              <w:jc w:val="right"/>
              <w:rPr>
                <w:sz w:val="15"/>
                <w:szCs w:val="15"/>
              </w:rPr>
            </w:pPr>
            <w:r w:rsidRPr="00173BCD">
              <w:rPr>
                <w:color w:val="000000"/>
                <w:sz w:val="15"/>
                <w:szCs w:val="15"/>
              </w:rPr>
              <w:t>275 000</w:t>
            </w:r>
          </w:p>
        </w:tc>
      </w:tr>
      <w:tr w:rsidR="00DE06DA" w:rsidRPr="00173BCD" w14:paraId="3DAF89AF" w14:textId="77777777" w:rsidTr="00DB1069">
        <w:trPr>
          <w:trHeight w:val="240"/>
          <w:jc w:val="right"/>
        </w:trPr>
        <w:tc>
          <w:tcPr>
            <w:tcW w:w="2113" w:type="dxa"/>
            <w:noWrap/>
            <w:vAlign w:val="bottom"/>
            <w:hideMark/>
          </w:tcPr>
          <w:p w14:paraId="1EBAC6BA" w14:textId="77777777" w:rsidR="00DE06DA" w:rsidRPr="00173BCD" w:rsidRDefault="00DE06DA" w:rsidP="008C2894">
            <w:pPr>
              <w:pStyle w:val="Normal-pool-Table"/>
              <w:rPr>
                <w:b/>
                <w:bCs/>
                <w:sz w:val="15"/>
                <w:szCs w:val="15"/>
              </w:rPr>
            </w:pPr>
            <w:r w:rsidRPr="00173BCD">
              <w:rPr>
                <w:b/>
                <w:bCs/>
                <w:color w:val="000000"/>
                <w:sz w:val="15"/>
                <w:szCs w:val="15"/>
              </w:rPr>
              <w:t>Frais de voyage du personnel en mission</w:t>
            </w:r>
          </w:p>
        </w:tc>
        <w:tc>
          <w:tcPr>
            <w:tcW w:w="987" w:type="dxa"/>
            <w:noWrap/>
            <w:vAlign w:val="bottom"/>
            <w:hideMark/>
          </w:tcPr>
          <w:p w14:paraId="7E6681F1" w14:textId="77777777" w:rsidR="00DE06DA" w:rsidRPr="00173BCD" w:rsidRDefault="00DE06DA" w:rsidP="008C2894">
            <w:pPr>
              <w:pStyle w:val="Normal-pool-Table"/>
              <w:jc w:val="right"/>
              <w:rPr>
                <w:sz w:val="15"/>
                <w:szCs w:val="15"/>
              </w:rPr>
            </w:pPr>
            <w:r w:rsidRPr="00173BCD">
              <w:rPr>
                <w:color w:val="000000"/>
                <w:sz w:val="15"/>
                <w:szCs w:val="15"/>
              </w:rPr>
              <w:t>185 000</w:t>
            </w:r>
          </w:p>
        </w:tc>
        <w:tc>
          <w:tcPr>
            <w:tcW w:w="846" w:type="dxa"/>
            <w:noWrap/>
            <w:vAlign w:val="bottom"/>
            <w:hideMark/>
          </w:tcPr>
          <w:p w14:paraId="3D93F97B" w14:textId="77777777" w:rsidR="00DE06DA" w:rsidRPr="00173BCD" w:rsidRDefault="00DE06DA" w:rsidP="008C2894">
            <w:pPr>
              <w:pStyle w:val="Normal-pool-Table"/>
              <w:jc w:val="right"/>
              <w:rPr>
                <w:sz w:val="15"/>
                <w:szCs w:val="15"/>
              </w:rPr>
            </w:pPr>
            <w:r w:rsidRPr="00173BCD">
              <w:rPr>
                <w:color w:val="000000"/>
                <w:sz w:val="15"/>
                <w:szCs w:val="15"/>
              </w:rPr>
              <w:t>185 000</w:t>
            </w:r>
          </w:p>
        </w:tc>
        <w:tc>
          <w:tcPr>
            <w:tcW w:w="987" w:type="dxa"/>
            <w:noWrap/>
            <w:vAlign w:val="bottom"/>
            <w:hideMark/>
          </w:tcPr>
          <w:p w14:paraId="70D6B222" w14:textId="77777777" w:rsidR="00DE06DA" w:rsidRPr="00173BCD" w:rsidRDefault="00DE06DA" w:rsidP="008C2894">
            <w:pPr>
              <w:pStyle w:val="Normal-pool-Table"/>
              <w:jc w:val="right"/>
              <w:rPr>
                <w:sz w:val="15"/>
                <w:szCs w:val="15"/>
              </w:rPr>
            </w:pPr>
            <w:r w:rsidRPr="00173BCD">
              <w:rPr>
                <w:color w:val="000000"/>
                <w:sz w:val="15"/>
                <w:szCs w:val="15"/>
              </w:rPr>
              <w:t>185 000</w:t>
            </w:r>
          </w:p>
        </w:tc>
        <w:tc>
          <w:tcPr>
            <w:tcW w:w="845" w:type="dxa"/>
            <w:noWrap/>
            <w:vAlign w:val="bottom"/>
            <w:hideMark/>
          </w:tcPr>
          <w:p w14:paraId="777CA302" w14:textId="77777777" w:rsidR="00DE06DA" w:rsidRPr="00173BCD" w:rsidRDefault="00DE06DA" w:rsidP="008C2894">
            <w:pPr>
              <w:pStyle w:val="Normal-pool-Table"/>
              <w:jc w:val="right"/>
              <w:rPr>
                <w:sz w:val="15"/>
                <w:szCs w:val="15"/>
              </w:rPr>
            </w:pPr>
            <w:r w:rsidRPr="00173BCD">
              <w:rPr>
                <w:color w:val="000000"/>
                <w:sz w:val="15"/>
                <w:szCs w:val="15"/>
              </w:rPr>
              <w:t>120 000</w:t>
            </w:r>
          </w:p>
        </w:tc>
        <w:tc>
          <w:tcPr>
            <w:tcW w:w="846" w:type="dxa"/>
            <w:noWrap/>
            <w:vAlign w:val="bottom"/>
            <w:hideMark/>
          </w:tcPr>
          <w:p w14:paraId="038669DC" w14:textId="77777777" w:rsidR="00DE06DA" w:rsidRPr="00173BCD" w:rsidRDefault="00DE06DA" w:rsidP="008C2894">
            <w:pPr>
              <w:pStyle w:val="Normal-pool-Table"/>
              <w:jc w:val="right"/>
              <w:rPr>
                <w:sz w:val="15"/>
                <w:szCs w:val="15"/>
              </w:rPr>
            </w:pPr>
            <w:r w:rsidRPr="00173BCD">
              <w:rPr>
                <w:color w:val="000000"/>
                <w:sz w:val="15"/>
                <w:szCs w:val="15"/>
              </w:rPr>
              <w:t>120 000</w:t>
            </w:r>
          </w:p>
        </w:tc>
        <w:tc>
          <w:tcPr>
            <w:tcW w:w="986" w:type="dxa"/>
            <w:noWrap/>
            <w:vAlign w:val="bottom"/>
            <w:hideMark/>
          </w:tcPr>
          <w:p w14:paraId="5697C036" w14:textId="77777777" w:rsidR="00DE06DA" w:rsidRPr="00173BCD" w:rsidRDefault="00DE06DA" w:rsidP="008C2894">
            <w:pPr>
              <w:pStyle w:val="Normal-pool-Table"/>
              <w:jc w:val="right"/>
              <w:rPr>
                <w:sz w:val="15"/>
                <w:szCs w:val="15"/>
              </w:rPr>
            </w:pPr>
            <w:r w:rsidRPr="00173BCD">
              <w:rPr>
                <w:color w:val="000000"/>
                <w:sz w:val="15"/>
                <w:szCs w:val="15"/>
              </w:rPr>
              <w:t>185 000</w:t>
            </w:r>
          </w:p>
        </w:tc>
        <w:tc>
          <w:tcPr>
            <w:tcW w:w="845" w:type="dxa"/>
            <w:noWrap/>
            <w:vAlign w:val="bottom"/>
            <w:hideMark/>
          </w:tcPr>
          <w:p w14:paraId="16B5C6AA" w14:textId="77777777" w:rsidR="00DE06DA" w:rsidRPr="00173BCD" w:rsidRDefault="00DE06DA" w:rsidP="008C2894">
            <w:pPr>
              <w:pStyle w:val="Normal-pool-Table"/>
              <w:jc w:val="right"/>
              <w:rPr>
                <w:sz w:val="15"/>
                <w:szCs w:val="15"/>
              </w:rPr>
            </w:pPr>
            <w:r w:rsidRPr="00173BCD">
              <w:rPr>
                <w:color w:val="000000"/>
                <w:sz w:val="15"/>
                <w:szCs w:val="15"/>
              </w:rPr>
              <w:t>120 000</w:t>
            </w:r>
          </w:p>
        </w:tc>
        <w:tc>
          <w:tcPr>
            <w:tcW w:w="846" w:type="dxa"/>
            <w:noWrap/>
            <w:vAlign w:val="bottom"/>
            <w:hideMark/>
          </w:tcPr>
          <w:p w14:paraId="56932293" w14:textId="77777777" w:rsidR="00DE06DA" w:rsidRPr="00173BCD" w:rsidRDefault="00DE06DA" w:rsidP="008C2894">
            <w:pPr>
              <w:pStyle w:val="Normal-pool-Table"/>
              <w:jc w:val="right"/>
              <w:rPr>
                <w:sz w:val="15"/>
                <w:szCs w:val="15"/>
              </w:rPr>
            </w:pPr>
            <w:r w:rsidRPr="00173BCD">
              <w:rPr>
                <w:color w:val="000000"/>
                <w:sz w:val="15"/>
                <w:szCs w:val="15"/>
              </w:rPr>
              <w:t>120 000</w:t>
            </w:r>
          </w:p>
        </w:tc>
        <w:tc>
          <w:tcPr>
            <w:tcW w:w="845" w:type="dxa"/>
            <w:noWrap/>
            <w:vAlign w:val="bottom"/>
            <w:hideMark/>
          </w:tcPr>
          <w:p w14:paraId="65A251CB" w14:textId="77777777" w:rsidR="00DE06DA" w:rsidRPr="00173BCD" w:rsidRDefault="00DE06DA" w:rsidP="008C2894">
            <w:pPr>
              <w:pStyle w:val="Normal-pool-Table"/>
              <w:jc w:val="right"/>
              <w:rPr>
                <w:sz w:val="15"/>
                <w:szCs w:val="15"/>
              </w:rPr>
            </w:pPr>
            <w:r w:rsidRPr="00173BCD">
              <w:rPr>
                <w:color w:val="000000"/>
                <w:sz w:val="15"/>
                <w:szCs w:val="15"/>
              </w:rPr>
              <w:t>185 000</w:t>
            </w:r>
          </w:p>
        </w:tc>
        <w:tc>
          <w:tcPr>
            <w:tcW w:w="846" w:type="dxa"/>
            <w:noWrap/>
            <w:vAlign w:val="bottom"/>
            <w:hideMark/>
          </w:tcPr>
          <w:p w14:paraId="1F28C445" w14:textId="77777777" w:rsidR="00DE06DA" w:rsidRPr="00173BCD" w:rsidRDefault="00DE06DA" w:rsidP="008C2894">
            <w:pPr>
              <w:pStyle w:val="Normal-pool-Table"/>
              <w:jc w:val="right"/>
              <w:rPr>
                <w:sz w:val="15"/>
                <w:szCs w:val="15"/>
              </w:rPr>
            </w:pPr>
            <w:r w:rsidRPr="00173BCD">
              <w:rPr>
                <w:color w:val="000000"/>
                <w:sz w:val="15"/>
                <w:szCs w:val="15"/>
              </w:rPr>
              <w:t>120 000</w:t>
            </w:r>
          </w:p>
        </w:tc>
        <w:tc>
          <w:tcPr>
            <w:tcW w:w="845" w:type="dxa"/>
            <w:noWrap/>
            <w:vAlign w:val="bottom"/>
            <w:hideMark/>
          </w:tcPr>
          <w:p w14:paraId="79FE57A4" w14:textId="77777777" w:rsidR="00DE06DA" w:rsidRPr="00173BCD" w:rsidRDefault="00DE06DA" w:rsidP="008C2894">
            <w:pPr>
              <w:pStyle w:val="Normal-pool-Table"/>
              <w:jc w:val="right"/>
              <w:rPr>
                <w:sz w:val="15"/>
                <w:szCs w:val="15"/>
              </w:rPr>
            </w:pPr>
            <w:r w:rsidRPr="00173BCD">
              <w:rPr>
                <w:color w:val="000000"/>
                <w:sz w:val="15"/>
                <w:szCs w:val="15"/>
              </w:rPr>
              <w:t>120 000</w:t>
            </w:r>
          </w:p>
        </w:tc>
        <w:tc>
          <w:tcPr>
            <w:tcW w:w="941" w:type="dxa"/>
            <w:noWrap/>
            <w:vAlign w:val="bottom"/>
            <w:hideMark/>
          </w:tcPr>
          <w:p w14:paraId="2D7520D8" w14:textId="77777777" w:rsidR="00DE06DA" w:rsidRPr="00173BCD" w:rsidRDefault="00DE06DA" w:rsidP="008C2894">
            <w:pPr>
              <w:pStyle w:val="Normal-pool-Table"/>
              <w:jc w:val="right"/>
              <w:rPr>
                <w:sz w:val="15"/>
                <w:szCs w:val="15"/>
              </w:rPr>
            </w:pPr>
            <w:r w:rsidRPr="00173BCD">
              <w:rPr>
                <w:color w:val="000000"/>
                <w:sz w:val="15"/>
                <w:szCs w:val="15"/>
              </w:rPr>
              <w:t>185 000</w:t>
            </w:r>
          </w:p>
        </w:tc>
        <w:tc>
          <w:tcPr>
            <w:tcW w:w="839" w:type="dxa"/>
            <w:noWrap/>
            <w:vAlign w:val="bottom"/>
            <w:hideMark/>
          </w:tcPr>
          <w:p w14:paraId="0179D876" w14:textId="77777777" w:rsidR="00DE06DA" w:rsidRPr="00173BCD" w:rsidRDefault="00DE06DA" w:rsidP="008C2894">
            <w:pPr>
              <w:pStyle w:val="Normal-pool-Table"/>
              <w:jc w:val="right"/>
              <w:rPr>
                <w:sz w:val="15"/>
                <w:szCs w:val="15"/>
              </w:rPr>
            </w:pPr>
            <w:r w:rsidRPr="00173BCD">
              <w:rPr>
                <w:color w:val="000000"/>
                <w:sz w:val="15"/>
                <w:szCs w:val="15"/>
              </w:rPr>
              <w:t>120 000</w:t>
            </w:r>
          </w:p>
        </w:tc>
        <w:tc>
          <w:tcPr>
            <w:tcW w:w="812" w:type="dxa"/>
            <w:noWrap/>
            <w:vAlign w:val="bottom"/>
            <w:hideMark/>
          </w:tcPr>
          <w:p w14:paraId="3A71E01D" w14:textId="77777777" w:rsidR="00DE06DA" w:rsidRPr="00173BCD" w:rsidRDefault="00DE06DA" w:rsidP="008C2894">
            <w:pPr>
              <w:pStyle w:val="Normal-pool-Table"/>
              <w:jc w:val="right"/>
              <w:rPr>
                <w:sz w:val="15"/>
                <w:szCs w:val="15"/>
              </w:rPr>
            </w:pPr>
            <w:r w:rsidRPr="00173BCD">
              <w:rPr>
                <w:color w:val="000000"/>
                <w:sz w:val="15"/>
                <w:szCs w:val="15"/>
              </w:rPr>
              <w:t>120 000</w:t>
            </w:r>
          </w:p>
        </w:tc>
      </w:tr>
      <w:tr w:rsidR="00DE06DA" w:rsidRPr="00173BCD" w14:paraId="3A95CEFC" w14:textId="77777777" w:rsidTr="00DB1069">
        <w:trPr>
          <w:trHeight w:val="240"/>
          <w:jc w:val="right"/>
        </w:trPr>
        <w:tc>
          <w:tcPr>
            <w:tcW w:w="2113" w:type="dxa"/>
            <w:noWrap/>
            <w:vAlign w:val="bottom"/>
            <w:hideMark/>
          </w:tcPr>
          <w:p w14:paraId="1241D904" w14:textId="77777777" w:rsidR="00DE06DA" w:rsidRPr="00173BCD" w:rsidRDefault="00DE06DA" w:rsidP="008C2894">
            <w:pPr>
              <w:pStyle w:val="Normal-pool-Table"/>
              <w:rPr>
                <w:b/>
                <w:bCs/>
                <w:sz w:val="15"/>
                <w:szCs w:val="15"/>
              </w:rPr>
            </w:pPr>
            <w:r w:rsidRPr="00173BCD">
              <w:rPr>
                <w:b/>
                <w:bCs/>
                <w:color w:val="000000"/>
                <w:sz w:val="15"/>
                <w:szCs w:val="15"/>
              </w:rPr>
              <w:t>Opérations</w:t>
            </w:r>
          </w:p>
        </w:tc>
        <w:tc>
          <w:tcPr>
            <w:tcW w:w="987" w:type="dxa"/>
            <w:noWrap/>
            <w:vAlign w:val="bottom"/>
            <w:hideMark/>
          </w:tcPr>
          <w:p w14:paraId="032F2B26" w14:textId="77777777" w:rsidR="00DE06DA" w:rsidRPr="00173BCD" w:rsidRDefault="00DE06DA" w:rsidP="008C2894">
            <w:pPr>
              <w:pStyle w:val="Normal-pool-Table"/>
              <w:jc w:val="right"/>
              <w:rPr>
                <w:sz w:val="15"/>
                <w:szCs w:val="15"/>
              </w:rPr>
            </w:pPr>
            <w:r w:rsidRPr="00173BCD">
              <w:rPr>
                <w:color w:val="000000"/>
                <w:sz w:val="15"/>
                <w:szCs w:val="15"/>
              </w:rPr>
              <w:t>206 500</w:t>
            </w:r>
          </w:p>
        </w:tc>
        <w:tc>
          <w:tcPr>
            <w:tcW w:w="846" w:type="dxa"/>
            <w:noWrap/>
            <w:vAlign w:val="bottom"/>
            <w:hideMark/>
          </w:tcPr>
          <w:p w14:paraId="4397093A" w14:textId="77777777" w:rsidR="00DE06DA" w:rsidRPr="00173BCD" w:rsidRDefault="00DE06DA" w:rsidP="008C2894">
            <w:pPr>
              <w:pStyle w:val="Normal-pool-Table"/>
              <w:jc w:val="right"/>
              <w:rPr>
                <w:sz w:val="15"/>
                <w:szCs w:val="15"/>
              </w:rPr>
            </w:pPr>
            <w:r w:rsidRPr="00173BCD">
              <w:rPr>
                <w:color w:val="000000"/>
                <w:sz w:val="15"/>
                <w:szCs w:val="15"/>
              </w:rPr>
              <w:t>194 000</w:t>
            </w:r>
          </w:p>
        </w:tc>
        <w:tc>
          <w:tcPr>
            <w:tcW w:w="987" w:type="dxa"/>
            <w:noWrap/>
            <w:vAlign w:val="bottom"/>
            <w:hideMark/>
          </w:tcPr>
          <w:p w14:paraId="1449C74C" w14:textId="77777777" w:rsidR="00DE06DA" w:rsidRPr="00173BCD" w:rsidRDefault="00DE06DA" w:rsidP="008C2894">
            <w:pPr>
              <w:pStyle w:val="Normal-pool-Table"/>
              <w:jc w:val="right"/>
              <w:rPr>
                <w:sz w:val="15"/>
                <w:szCs w:val="15"/>
              </w:rPr>
            </w:pPr>
            <w:r w:rsidRPr="00173BCD">
              <w:rPr>
                <w:color w:val="000000"/>
                <w:sz w:val="15"/>
                <w:szCs w:val="15"/>
              </w:rPr>
              <w:t>194 000</w:t>
            </w:r>
          </w:p>
        </w:tc>
        <w:tc>
          <w:tcPr>
            <w:tcW w:w="845" w:type="dxa"/>
            <w:noWrap/>
            <w:vAlign w:val="bottom"/>
            <w:hideMark/>
          </w:tcPr>
          <w:p w14:paraId="6D6F7530" w14:textId="77777777" w:rsidR="00DE06DA" w:rsidRPr="00173BCD" w:rsidRDefault="00DE06DA" w:rsidP="008C2894">
            <w:pPr>
              <w:pStyle w:val="Normal-pool-Table"/>
              <w:jc w:val="right"/>
              <w:rPr>
                <w:sz w:val="15"/>
                <w:szCs w:val="15"/>
              </w:rPr>
            </w:pPr>
            <w:r w:rsidRPr="00173BCD">
              <w:rPr>
                <w:color w:val="000000"/>
                <w:sz w:val="15"/>
                <w:szCs w:val="15"/>
              </w:rPr>
              <w:t>189 000</w:t>
            </w:r>
          </w:p>
        </w:tc>
        <w:tc>
          <w:tcPr>
            <w:tcW w:w="846" w:type="dxa"/>
            <w:noWrap/>
            <w:vAlign w:val="bottom"/>
            <w:hideMark/>
          </w:tcPr>
          <w:p w14:paraId="67EFB6AF" w14:textId="77777777" w:rsidR="00DE06DA" w:rsidRPr="00173BCD" w:rsidRDefault="00DE06DA" w:rsidP="008C2894">
            <w:pPr>
              <w:pStyle w:val="Normal-pool-Table"/>
              <w:jc w:val="right"/>
              <w:rPr>
                <w:sz w:val="15"/>
                <w:szCs w:val="15"/>
              </w:rPr>
            </w:pPr>
            <w:r w:rsidRPr="00173BCD">
              <w:rPr>
                <w:color w:val="000000"/>
                <w:sz w:val="15"/>
                <w:szCs w:val="15"/>
              </w:rPr>
              <w:t>189 000</w:t>
            </w:r>
          </w:p>
        </w:tc>
        <w:tc>
          <w:tcPr>
            <w:tcW w:w="986" w:type="dxa"/>
            <w:noWrap/>
            <w:vAlign w:val="bottom"/>
            <w:hideMark/>
          </w:tcPr>
          <w:p w14:paraId="72404857" w14:textId="77777777" w:rsidR="00DE06DA" w:rsidRPr="00173BCD" w:rsidRDefault="00DE06DA" w:rsidP="008C2894">
            <w:pPr>
              <w:pStyle w:val="Normal-pool-Table"/>
              <w:jc w:val="right"/>
              <w:rPr>
                <w:sz w:val="15"/>
                <w:szCs w:val="15"/>
              </w:rPr>
            </w:pPr>
            <w:r w:rsidRPr="00173BCD">
              <w:rPr>
                <w:color w:val="000000"/>
                <w:sz w:val="15"/>
                <w:szCs w:val="15"/>
              </w:rPr>
              <w:t>194 000</w:t>
            </w:r>
          </w:p>
        </w:tc>
        <w:tc>
          <w:tcPr>
            <w:tcW w:w="845" w:type="dxa"/>
            <w:noWrap/>
            <w:vAlign w:val="bottom"/>
            <w:hideMark/>
          </w:tcPr>
          <w:p w14:paraId="2724199C" w14:textId="77777777" w:rsidR="00DE06DA" w:rsidRPr="00173BCD" w:rsidRDefault="00DE06DA" w:rsidP="008C2894">
            <w:pPr>
              <w:pStyle w:val="Normal-pool-Table"/>
              <w:jc w:val="right"/>
              <w:rPr>
                <w:sz w:val="15"/>
                <w:szCs w:val="15"/>
              </w:rPr>
            </w:pPr>
            <w:r w:rsidRPr="00173BCD">
              <w:rPr>
                <w:color w:val="000000"/>
                <w:sz w:val="15"/>
                <w:szCs w:val="15"/>
              </w:rPr>
              <w:t>189 000</w:t>
            </w:r>
          </w:p>
        </w:tc>
        <w:tc>
          <w:tcPr>
            <w:tcW w:w="846" w:type="dxa"/>
            <w:noWrap/>
            <w:vAlign w:val="bottom"/>
            <w:hideMark/>
          </w:tcPr>
          <w:p w14:paraId="2EF72DA5" w14:textId="77777777" w:rsidR="00DE06DA" w:rsidRPr="00173BCD" w:rsidRDefault="00DE06DA" w:rsidP="008C2894">
            <w:pPr>
              <w:pStyle w:val="Normal-pool-Table"/>
              <w:jc w:val="right"/>
              <w:rPr>
                <w:sz w:val="15"/>
                <w:szCs w:val="15"/>
              </w:rPr>
            </w:pPr>
            <w:r w:rsidRPr="00173BCD">
              <w:rPr>
                <w:color w:val="000000"/>
                <w:sz w:val="15"/>
                <w:szCs w:val="15"/>
              </w:rPr>
              <w:t>189 000</w:t>
            </w:r>
          </w:p>
        </w:tc>
        <w:tc>
          <w:tcPr>
            <w:tcW w:w="845" w:type="dxa"/>
            <w:noWrap/>
            <w:vAlign w:val="bottom"/>
            <w:hideMark/>
          </w:tcPr>
          <w:p w14:paraId="5B9EE0B7" w14:textId="77777777" w:rsidR="00DE06DA" w:rsidRPr="00173BCD" w:rsidRDefault="00DE06DA" w:rsidP="008C2894">
            <w:pPr>
              <w:pStyle w:val="Normal-pool-Table"/>
              <w:jc w:val="right"/>
              <w:rPr>
                <w:sz w:val="15"/>
                <w:szCs w:val="15"/>
              </w:rPr>
            </w:pPr>
            <w:r w:rsidRPr="00173BCD">
              <w:rPr>
                <w:color w:val="000000"/>
                <w:sz w:val="15"/>
                <w:szCs w:val="15"/>
              </w:rPr>
              <w:t>194 000</w:t>
            </w:r>
          </w:p>
        </w:tc>
        <w:tc>
          <w:tcPr>
            <w:tcW w:w="846" w:type="dxa"/>
            <w:noWrap/>
            <w:vAlign w:val="bottom"/>
            <w:hideMark/>
          </w:tcPr>
          <w:p w14:paraId="791FBB25" w14:textId="77777777" w:rsidR="00DE06DA" w:rsidRPr="00173BCD" w:rsidRDefault="00DE06DA" w:rsidP="008C2894">
            <w:pPr>
              <w:pStyle w:val="Normal-pool-Table"/>
              <w:jc w:val="right"/>
              <w:rPr>
                <w:sz w:val="15"/>
                <w:szCs w:val="15"/>
              </w:rPr>
            </w:pPr>
            <w:r w:rsidRPr="00173BCD">
              <w:rPr>
                <w:color w:val="000000"/>
                <w:sz w:val="15"/>
                <w:szCs w:val="15"/>
              </w:rPr>
              <w:t>189 000</w:t>
            </w:r>
          </w:p>
        </w:tc>
        <w:tc>
          <w:tcPr>
            <w:tcW w:w="845" w:type="dxa"/>
            <w:noWrap/>
            <w:vAlign w:val="bottom"/>
            <w:hideMark/>
          </w:tcPr>
          <w:p w14:paraId="515B8582" w14:textId="77777777" w:rsidR="00DE06DA" w:rsidRPr="00173BCD" w:rsidRDefault="00DE06DA" w:rsidP="008C2894">
            <w:pPr>
              <w:pStyle w:val="Normal-pool-Table"/>
              <w:jc w:val="right"/>
              <w:rPr>
                <w:sz w:val="15"/>
                <w:szCs w:val="15"/>
              </w:rPr>
            </w:pPr>
            <w:r w:rsidRPr="00173BCD">
              <w:rPr>
                <w:color w:val="000000"/>
                <w:sz w:val="15"/>
                <w:szCs w:val="15"/>
              </w:rPr>
              <w:t>189 000</w:t>
            </w:r>
          </w:p>
        </w:tc>
        <w:tc>
          <w:tcPr>
            <w:tcW w:w="941" w:type="dxa"/>
            <w:noWrap/>
            <w:vAlign w:val="bottom"/>
            <w:hideMark/>
          </w:tcPr>
          <w:p w14:paraId="3F1DAADD" w14:textId="77777777" w:rsidR="00DE06DA" w:rsidRPr="00173BCD" w:rsidRDefault="00DE06DA" w:rsidP="008C2894">
            <w:pPr>
              <w:pStyle w:val="Normal-pool-Table"/>
              <w:jc w:val="right"/>
              <w:rPr>
                <w:sz w:val="15"/>
                <w:szCs w:val="15"/>
              </w:rPr>
            </w:pPr>
            <w:r w:rsidRPr="00173BCD">
              <w:rPr>
                <w:color w:val="000000"/>
                <w:sz w:val="15"/>
                <w:szCs w:val="15"/>
              </w:rPr>
              <w:t>194 000</w:t>
            </w:r>
          </w:p>
        </w:tc>
        <w:tc>
          <w:tcPr>
            <w:tcW w:w="839" w:type="dxa"/>
            <w:noWrap/>
            <w:vAlign w:val="bottom"/>
            <w:hideMark/>
          </w:tcPr>
          <w:p w14:paraId="7030A391" w14:textId="77777777" w:rsidR="00DE06DA" w:rsidRPr="00173BCD" w:rsidRDefault="00DE06DA" w:rsidP="008C2894">
            <w:pPr>
              <w:pStyle w:val="Normal-pool-Table"/>
              <w:jc w:val="right"/>
              <w:rPr>
                <w:sz w:val="15"/>
                <w:szCs w:val="15"/>
              </w:rPr>
            </w:pPr>
            <w:r w:rsidRPr="00173BCD">
              <w:rPr>
                <w:color w:val="000000"/>
                <w:sz w:val="15"/>
                <w:szCs w:val="15"/>
              </w:rPr>
              <w:t>189 000</w:t>
            </w:r>
          </w:p>
        </w:tc>
        <w:tc>
          <w:tcPr>
            <w:tcW w:w="812" w:type="dxa"/>
            <w:noWrap/>
            <w:vAlign w:val="bottom"/>
            <w:hideMark/>
          </w:tcPr>
          <w:p w14:paraId="14FFF63A" w14:textId="77777777" w:rsidR="00DE06DA" w:rsidRPr="00173BCD" w:rsidRDefault="00DE06DA" w:rsidP="008C2894">
            <w:pPr>
              <w:pStyle w:val="Normal-pool-Table"/>
              <w:jc w:val="right"/>
              <w:rPr>
                <w:sz w:val="15"/>
                <w:szCs w:val="15"/>
              </w:rPr>
            </w:pPr>
            <w:r w:rsidRPr="00173BCD">
              <w:rPr>
                <w:color w:val="000000"/>
                <w:sz w:val="15"/>
                <w:szCs w:val="15"/>
              </w:rPr>
              <w:t>189 000</w:t>
            </w:r>
          </w:p>
        </w:tc>
      </w:tr>
      <w:tr w:rsidR="00DE06DA" w:rsidRPr="00173BCD" w14:paraId="38536F2B" w14:textId="77777777" w:rsidTr="00DB1069">
        <w:trPr>
          <w:trHeight w:val="240"/>
          <w:jc w:val="right"/>
        </w:trPr>
        <w:tc>
          <w:tcPr>
            <w:tcW w:w="2113" w:type="dxa"/>
            <w:noWrap/>
            <w:vAlign w:val="bottom"/>
            <w:hideMark/>
          </w:tcPr>
          <w:p w14:paraId="20327111" w14:textId="53008BC1" w:rsidR="00DE06DA" w:rsidRPr="00173BCD" w:rsidRDefault="00DE06DA" w:rsidP="008C2894">
            <w:pPr>
              <w:pStyle w:val="Normal-pool-Table"/>
              <w:rPr>
                <w:b/>
                <w:bCs/>
                <w:sz w:val="15"/>
                <w:szCs w:val="15"/>
              </w:rPr>
            </w:pPr>
            <w:r w:rsidRPr="00173BCD">
              <w:rPr>
                <w:b/>
                <w:bCs/>
                <w:color w:val="000000"/>
                <w:sz w:val="15"/>
                <w:szCs w:val="15"/>
              </w:rPr>
              <w:t>Sensibilisation du public et</w:t>
            </w:r>
            <w:r w:rsidR="004B64E6" w:rsidRPr="00173BCD">
              <w:rPr>
                <w:b/>
                <w:bCs/>
                <w:color w:val="000000"/>
                <w:sz w:val="15"/>
                <w:szCs w:val="15"/>
              </w:rPr>
              <w:t> </w:t>
            </w:r>
            <w:r w:rsidRPr="00173BCD">
              <w:rPr>
                <w:b/>
                <w:bCs/>
                <w:color w:val="000000"/>
                <w:sz w:val="15"/>
                <w:szCs w:val="15"/>
              </w:rPr>
              <w:t>communication</w:t>
            </w:r>
          </w:p>
        </w:tc>
        <w:tc>
          <w:tcPr>
            <w:tcW w:w="987" w:type="dxa"/>
            <w:noWrap/>
            <w:vAlign w:val="bottom"/>
            <w:hideMark/>
          </w:tcPr>
          <w:p w14:paraId="4A2852A5" w14:textId="77777777" w:rsidR="00DE06DA" w:rsidRPr="00173BCD" w:rsidRDefault="00DE06DA" w:rsidP="008C2894">
            <w:pPr>
              <w:pStyle w:val="Normal-pool-Table"/>
              <w:jc w:val="right"/>
              <w:rPr>
                <w:sz w:val="15"/>
                <w:szCs w:val="15"/>
              </w:rPr>
            </w:pPr>
            <w:r w:rsidRPr="00173BCD">
              <w:rPr>
                <w:color w:val="000000"/>
                <w:sz w:val="15"/>
                <w:szCs w:val="15"/>
              </w:rPr>
              <w:t xml:space="preserve">50 000 </w:t>
            </w:r>
          </w:p>
        </w:tc>
        <w:tc>
          <w:tcPr>
            <w:tcW w:w="846" w:type="dxa"/>
            <w:noWrap/>
            <w:vAlign w:val="bottom"/>
            <w:hideMark/>
          </w:tcPr>
          <w:p w14:paraId="07F769FF" w14:textId="77777777" w:rsidR="00DE06DA" w:rsidRPr="00173BCD" w:rsidRDefault="00DE06DA" w:rsidP="008C2894">
            <w:pPr>
              <w:pStyle w:val="Normal-pool-Table"/>
              <w:jc w:val="right"/>
              <w:rPr>
                <w:sz w:val="15"/>
                <w:szCs w:val="15"/>
              </w:rPr>
            </w:pPr>
            <w:r w:rsidRPr="00173BCD">
              <w:rPr>
                <w:color w:val="000000"/>
                <w:sz w:val="15"/>
                <w:szCs w:val="15"/>
              </w:rPr>
              <w:t xml:space="preserve">70 000 </w:t>
            </w:r>
          </w:p>
        </w:tc>
        <w:tc>
          <w:tcPr>
            <w:tcW w:w="987" w:type="dxa"/>
            <w:noWrap/>
            <w:vAlign w:val="bottom"/>
            <w:hideMark/>
          </w:tcPr>
          <w:p w14:paraId="39AA1E40"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845" w:type="dxa"/>
            <w:noWrap/>
            <w:vAlign w:val="bottom"/>
            <w:hideMark/>
          </w:tcPr>
          <w:p w14:paraId="4E574315"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846" w:type="dxa"/>
            <w:noWrap/>
            <w:vAlign w:val="bottom"/>
            <w:hideMark/>
          </w:tcPr>
          <w:p w14:paraId="04B56190"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986" w:type="dxa"/>
            <w:noWrap/>
            <w:vAlign w:val="bottom"/>
            <w:hideMark/>
          </w:tcPr>
          <w:p w14:paraId="3D6C7820"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845" w:type="dxa"/>
            <w:noWrap/>
            <w:vAlign w:val="bottom"/>
            <w:hideMark/>
          </w:tcPr>
          <w:p w14:paraId="054940EA"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846" w:type="dxa"/>
            <w:noWrap/>
            <w:vAlign w:val="bottom"/>
            <w:hideMark/>
          </w:tcPr>
          <w:p w14:paraId="664C09F4"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845" w:type="dxa"/>
            <w:noWrap/>
            <w:vAlign w:val="bottom"/>
            <w:hideMark/>
          </w:tcPr>
          <w:p w14:paraId="0E26B148"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846" w:type="dxa"/>
            <w:noWrap/>
            <w:vAlign w:val="bottom"/>
            <w:hideMark/>
          </w:tcPr>
          <w:p w14:paraId="7D6BD040"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845" w:type="dxa"/>
            <w:noWrap/>
            <w:vAlign w:val="bottom"/>
            <w:hideMark/>
          </w:tcPr>
          <w:p w14:paraId="2C2110D3"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941" w:type="dxa"/>
            <w:noWrap/>
            <w:vAlign w:val="bottom"/>
            <w:hideMark/>
          </w:tcPr>
          <w:p w14:paraId="0B8F45F3"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839" w:type="dxa"/>
            <w:noWrap/>
            <w:vAlign w:val="bottom"/>
            <w:hideMark/>
          </w:tcPr>
          <w:p w14:paraId="127B1FD8"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c>
          <w:tcPr>
            <w:tcW w:w="812" w:type="dxa"/>
            <w:noWrap/>
            <w:vAlign w:val="bottom"/>
            <w:hideMark/>
          </w:tcPr>
          <w:p w14:paraId="18816D86" w14:textId="77777777" w:rsidR="00DE06DA" w:rsidRPr="00173BCD" w:rsidRDefault="00DE06DA" w:rsidP="008C2894">
            <w:pPr>
              <w:pStyle w:val="Normal-pool-Table"/>
              <w:jc w:val="right"/>
              <w:rPr>
                <w:sz w:val="15"/>
                <w:szCs w:val="15"/>
              </w:rPr>
            </w:pPr>
            <w:r w:rsidRPr="00173BCD">
              <w:rPr>
                <w:color w:val="000000"/>
                <w:sz w:val="15"/>
                <w:szCs w:val="15"/>
              </w:rPr>
              <w:t xml:space="preserve">60 000 </w:t>
            </w:r>
          </w:p>
        </w:tc>
      </w:tr>
      <w:tr w:rsidR="00DE06DA" w:rsidRPr="00173BCD" w14:paraId="42E5F380" w14:textId="77777777" w:rsidTr="00DB1069">
        <w:trPr>
          <w:trHeight w:val="240"/>
          <w:jc w:val="right"/>
        </w:trPr>
        <w:tc>
          <w:tcPr>
            <w:tcW w:w="2113" w:type="dxa"/>
            <w:tcBorders>
              <w:bottom w:val="single" w:sz="4" w:space="0" w:color="auto"/>
            </w:tcBorders>
            <w:noWrap/>
            <w:vAlign w:val="bottom"/>
            <w:hideMark/>
          </w:tcPr>
          <w:p w14:paraId="73DC9504" w14:textId="6D394A05" w:rsidR="00DE06DA" w:rsidRPr="00173BCD" w:rsidRDefault="00DE06DA" w:rsidP="008C2894">
            <w:pPr>
              <w:pStyle w:val="Normal-pool-Table"/>
              <w:rPr>
                <w:b/>
                <w:bCs/>
                <w:sz w:val="15"/>
                <w:szCs w:val="15"/>
              </w:rPr>
            </w:pPr>
            <w:r w:rsidRPr="00173BCD">
              <w:rPr>
                <w:b/>
                <w:bCs/>
                <w:color w:val="000000"/>
                <w:sz w:val="15"/>
                <w:szCs w:val="15"/>
              </w:rPr>
              <w:t>Surveillance de l</w:t>
            </w:r>
            <w:r w:rsidR="00BF48A7" w:rsidRPr="00173BCD">
              <w:rPr>
                <w:b/>
                <w:bCs/>
                <w:color w:val="000000"/>
                <w:sz w:val="15"/>
                <w:szCs w:val="15"/>
              </w:rPr>
              <w:t>’</w:t>
            </w:r>
            <w:r w:rsidRPr="00173BCD">
              <w:rPr>
                <w:b/>
                <w:bCs/>
                <w:color w:val="000000"/>
                <w:sz w:val="15"/>
                <w:szCs w:val="15"/>
              </w:rPr>
              <w:t>atmosphère (financée par le solde de trésorerie)</w:t>
            </w:r>
          </w:p>
        </w:tc>
        <w:tc>
          <w:tcPr>
            <w:tcW w:w="987" w:type="dxa"/>
            <w:tcBorders>
              <w:bottom w:val="single" w:sz="4" w:space="0" w:color="auto"/>
            </w:tcBorders>
            <w:noWrap/>
            <w:vAlign w:val="bottom"/>
            <w:hideMark/>
          </w:tcPr>
          <w:p w14:paraId="704DB6D5" w14:textId="77777777" w:rsidR="00DE06DA" w:rsidRPr="00173BCD" w:rsidRDefault="00DE06DA" w:rsidP="008C2894">
            <w:pPr>
              <w:pStyle w:val="Normal-pool-Table"/>
              <w:jc w:val="right"/>
              <w:rPr>
                <w:sz w:val="15"/>
                <w:szCs w:val="15"/>
              </w:rPr>
            </w:pPr>
            <w:r w:rsidRPr="00173BCD">
              <w:rPr>
                <w:color w:val="000000"/>
                <w:sz w:val="15"/>
                <w:szCs w:val="15"/>
              </w:rPr>
              <w:t>100 000</w:t>
            </w:r>
          </w:p>
        </w:tc>
        <w:tc>
          <w:tcPr>
            <w:tcW w:w="846" w:type="dxa"/>
            <w:tcBorders>
              <w:bottom w:val="single" w:sz="4" w:space="0" w:color="auto"/>
            </w:tcBorders>
            <w:noWrap/>
            <w:vAlign w:val="bottom"/>
            <w:hideMark/>
          </w:tcPr>
          <w:p w14:paraId="706BF74C" w14:textId="77777777" w:rsidR="00DE06DA" w:rsidRPr="00173BCD" w:rsidRDefault="00DE06DA" w:rsidP="008C2894">
            <w:pPr>
              <w:pStyle w:val="Normal-pool-Table"/>
              <w:jc w:val="right"/>
              <w:rPr>
                <w:sz w:val="15"/>
                <w:szCs w:val="15"/>
              </w:rPr>
            </w:pPr>
            <w:r w:rsidRPr="00173BCD">
              <w:rPr>
                <w:color w:val="000000"/>
                <w:sz w:val="15"/>
                <w:szCs w:val="15"/>
              </w:rPr>
              <w:t>–</w:t>
            </w:r>
          </w:p>
        </w:tc>
        <w:tc>
          <w:tcPr>
            <w:tcW w:w="987" w:type="dxa"/>
            <w:tcBorders>
              <w:bottom w:val="single" w:sz="4" w:space="0" w:color="auto"/>
            </w:tcBorders>
            <w:noWrap/>
            <w:vAlign w:val="bottom"/>
            <w:hideMark/>
          </w:tcPr>
          <w:p w14:paraId="78FB0A6E" w14:textId="77777777" w:rsidR="00DE06DA" w:rsidRPr="00173BCD" w:rsidRDefault="00DE06DA" w:rsidP="008C2894">
            <w:pPr>
              <w:pStyle w:val="Normal-pool-Table"/>
              <w:jc w:val="right"/>
              <w:rPr>
                <w:sz w:val="15"/>
                <w:szCs w:val="15"/>
              </w:rPr>
            </w:pPr>
            <w:r w:rsidRPr="00173BCD">
              <w:rPr>
                <w:color w:val="000000"/>
                <w:sz w:val="15"/>
                <w:szCs w:val="15"/>
              </w:rPr>
              <w:t>–</w:t>
            </w:r>
          </w:p>
        </w:tc>
        <w:tc>
          <w:tcPr>
            <w:tcW w:w="845" w:type="dxa"/>
            <w:tcBorders>
              <w:bottom w:val="single" w:sz="4" w:space="0" w:color="auto"/>
            </w:tcBorders>
            <w:noWrap/>
            <w:vAlign w:val="bottom"/>
            <w:hideMark/>
          </w:tcPr>
          <w:p w14:paraId="51CC067C" w14:textId="77777777" w:rsidR="00DE06DA" w:rsidRPr="00173BCD" w:rsidRDefault="00DE06DA" w:rsidP="008C2894">
            <w:pPr>
              <w:pStyle w:val="Normal-pool-Table"/>
              <w:jc w:val="right"/>
              <w:rPr>
                <w:sz w:val="15"/>
                <w:szCs w:val="15"/>
              </w:rPr>
            </w:pPr>
            <w:r w:rsidRPr="00173BCD">
              <w:rPr>
                <w:color w:val="000000"/>
                <w:sz w:val="15"/>
                <w:szCs w:val="15"/>
              </w:rPr>
              <w:t>–</w:t>
            </w:r>
          </w:p>
        </w:tc>
        <w:tc>
          <w:tcPr>
            <w:tcW w:w="846" w:type="dxa"/>
            <w:tcBorders>
              <w:bottom w:val="single" w:sz="4" w:space="0" w:color="auto"/>
            </w:tcBorders>
            <w:noWrap/>
            <w:vAlign w:val="bottom"/>
            <w:hideMark/>
          </w:tcPr>
          <w:p w14:paraId="1B21ABE0" w14:textId="77777777" w:rsidR="00DE06DA" w:rsidRPr="00173BCD" w:rsidRDefault="00DE06DA" w:rsidP="008C2894">
            <w:pPr>
              <w:pStyle w:val="Normal-pool-Table"/>
              <w:jc w:val="right"/>
              <w:rPr>
                <w:sz w:val="15"/>
                <w:szCs w:val="15"/>
              </w:rPr>
            </w:pPr>
            <w:r w:rsidRPr="00173BCD">
              <w:rPr>
                <w:color w:val="000000"/>
                <w:sz w:val="15"/>
                <w:szCs w:val="15"/>
              </w:rPr>
              <w:t>–</w:t>
            </w:r>
          </w:p>
        </w:tc>
        <w:tc>
          <w:tcPr>
            <w:tcW w:w="986" w:type="dxa"/>
            <w:tcBorders>
              <w:bottom w:val="single" w:sz="4" w:space="0" w:color="auto"/>
            </w:tcBorders>
            <w:noWrap/>
            <w:vAlign w:val="bottom"/>
            <w:hideMark/>
          </w:tcPr>
          <w:p w14:paraId="75CB6845" w14:textId="77777777" w:rsidR="00DE06DA" w:rsidRPr="00173BCD" w:rsidRDefault="00DE06DA" w:rsidP="008C2894">
            <w:pPr>
              <w:pStyle w:val="Normal-pool-Table"/>
              <w:jc w:val="right"/>
              <w:rPr>
                <w:sz w:val="15"/>
                <w:szCs w:val="15"/>
              </w:rPr>
            </w:pPr>
            <w:r w:rsidRPr="00173BCD">
              <w:rPr>
                <w:color w:val="000000"/>
                <w:sz w:val="15"/>
                <w:szCs w:val="15"/>
              </w:rPr>
              <w:t>–</w:t>
            </w:r>
          </w:p>
        </w:tc>
        <w:tc>
          <w:tcPr>
            <w:tcW w:w="845" w:type="dxa"/>
            <w:tcBorders>
              <w:bottom w:val="single" w:sz="4" w:space="0" w:color="auto"/>
            </w:tcBorders>
            <w:noWrap/>
            <w:vAlign w:val="bottom"/>
            <w:hideMark/>
          </w:tcPr>
          <w:p w14:paraId="176C0C3D" w14:textId="77777777" w:rsidR="00DE06DA" w:rsidRPr="00173BCD" w:rsidRDefault="00DE06DA" w:rsidP="008C2894">
            <w:pPr>
              <w:pStyle w:val="Normal-pool-Table"/>
              <w:jc w:val="right"/>
              <w:rPr>
                <w:sz w:val="15"/>
                <w:szCs w:val="15"/>
              </w:rPr>
            </w:pPr>
            <w:r w:rsidRPr="00173BCD">
              <w:rPr>
                <w:color w:val="000000"/>
                <w:sz w:val="15"/>
                <w:szCs w:val="15"/>
              </w:rPr>
              <w:t>–</w:t>
            </w:r>
          </w:p>
        </w:tc>
        <w:tc>
          <w:tcPr>
            <w:tcW w:w="846" w:type="dxa"/>
            <w:tcBorders>
              <w:bottom w:val="single" w:sz="4" w:space="0" w:color="auto"/>
            </w:tcBorders>
            <w:noWrap/>
            <w:vAlign w:val="bottom"/>
            <w:hideMark/>
          </w:tcPr>
          <w:p w14:paraId="271E4CAA" w14:textId="77777777" w:rsidR="00DE06DA" w:rsidRPr="00173BCD" w:rsidRDefault="00DE06DA" w:rsidP="008C2894">
            <w:pPr>
              <w:pStyle w:val="Normal-pool-Table"/>
              <w:jc w:val="right"/>
              <w:rPr>
                <w:sz w:val="15"/>
                <w:szCs w:val="15"/>
              </w:rPr>
            </w:pPr>
            <w:r w:rsidRPr="00173BCD">
              <w:rPr>
                <w:color w:val="000000"/>
                <w:sz w:val="15"/>
                <w:szCs w:val="15"/>
              </w:rPr>
              <w:t>–</w:t>
            </w:r>
          </w:p>
        </w:tc>
        <w:tc>
          <w:tcPr>
            <w:tcW w:w="845" w:type="dxa"/>
            <w:tcBorders>
              <w:bottom w:val="single" w:sz="4" w:space="0" w:color="auto"/>
            </w:tcBorders>
            <w:noWrap/>
            <w:vAlign w:val="bottom"/>
            <w:hideMark/>
          </w:tcPr>
          <w:p w14:paraId="506FDAB1" w14:textId="77777777" w:rsidR="00DE06DA" w:rsidRPr="00173BCD" w:rsidRDefault="00DE06DA" w:rsidP="008C2894">
            <w:pPr>
              <w:pStyle w:val="Normal-pool-Table"/>
              <w:jc w:val="right"/>
              <w:rPr>
                <w:sz w:val="15"/>
                <w:szCs w:val="15"/>
              </w:rPr>
            </w:pPr>
            <w:r w:rsidRPr="00173BCD">
              <w:rPr>
                <w:color w:val="000000"/>
                <w:sz w:val="15"/>
                <w:szCs w:val="15"/>
              </w:rPr>
              <w:t>–</w:t>
            </w:r>
          </w:p>
        </w:tc>
        <w:tc>
          <w:tcPr>
            <w:tcW w:w="846" w:type="dxa"/>
            <w:tcBorders>
              <w:bottom w:val="single" w:sz="4" w:space="0" w:color="auto"/>
            </w:tcBorders>
            <w:noWrap/>
            <w:vAlign w:val="bottom"/>
            <w:hideMark/>
          </w:tcPr>
          <w:p w14:paraId="6E259655" w14:textId="77777777" w:rsidR="00DE06DA" w:rsidRPr="00173BCD" w:rsidRDefault="00DE06DA" w:rsidP="008C2894">
            <w:pPr>
              <w:pStyle w:val="Normal-pool-Table"/>
              <w:jc w:val="right"/>
              <w:rPr>
                <w:sz w:val="15"/>
                <w:szCs w:val="15"/>
              </w:rPr>
            </w:pPr>
            <w:r w:rsidRPr="00173BCD">
              <w:rPr>
                <w:color w:val="000000"/>
                <w:sz w:val="15"/>
                <w:szCs w:val="15"/>
              </w:rPr>
              <w:t>–</w:t>
            </w:r>
          </w:p>
        </w:tc>
        <w:tc>
          <w:tcPr>
            <w:tcW w:w="845" w:type="dxa"/>
            <w:tcBorders>
              <w:bottom w:val="single" w:sz="4" w:space="0" w:color="auto"/>
            </w:tcBorders>
            <w:noWrap/>
            <w:vAlign w:val="bottom"/>
            <w:hideMark/>
          </w:tcPr>
          <w:p w14:paraId="33053982" w14:textId="77777777" w:rsidR="00DE06DA" w:rsidRPr="00173BCD" w:rsidRDefault="00DE06DA" w:rsidP="008C2894">
            <w:pPr>
              <w:pStyle w:val="Normal-pool-Table"/>
              <w:jc w:val="right"/>
              <w:rPr>
                <w:sz w:val="15"/>
                <w:szCs w:val="15"/>
              </w:rPr>
            </w:pPr>
            <w:r w:rsidRPr="00173BCD">
              <w:rPr>
                <w:color w:val="000000"/>
                <w:sz w:val="15"/>
                <w:szCs w:val="15"/>
              </w:rPr>
              <w:t>–</w:t>
            </w:r>
          </w:p>
        </w:tc>
        <w:tc>
          <w:tcPr>
            <w:tcW w:w="941" w:type="dxa"/>
            <w:tcBorders>
              <w:bottom w:val="single" w:sz="4" w:space="0" w:color="auto"/>
            </w:tcBorders>
            <w:noWrap/>
            <w:vAlign w:val="bottom"/>
            <w:hideMark/>
          </w:tcPr>
          <w:p w14:paraId="6A7C092A" w14:textId="77777777" w:rsidR="00DE06DA" w:rsidRPr="00173BCD" w:rsidRDefault="00DE06DA" w:rsidP="008C2894">
            <w:pPr>
              <w:pStyle w:val="Normal-pool-Table"/>
              <w:jc w:val="right"/>
              <w:rPr>
                <w:sz w:val="15"/>
                <w:szCs w:val="15"/>
              </w:rPr>
            </w:pPr>
            <w:r w:rsidRPr="00173BCD">
              <w:rPr>
                <w:color w:val="000000"/>
                <w:sz w:val="15"/>
                <w:szCs w:val="15"/>
              </w:rPr>
              <w:t>–</w:t>
            </w:r>
          </w:p>
        </w:tc>
        <w:tc>
          <w:tcPr>
            <w:tcW w:w="839" w:type="dxa"/>
            <w:tcBorders>
              <w:bottom w:val="single" w:sz="4" w:space="0" w:color="auto"/>
            </w:tcBorders>
            <w:noWrap/>
            <w:vAlign w:val="bottom"/>
            <w:hideMark/>
          </w:tcPr>
          <w:p w14:paraId="33788167" w14:textId="77777777" w:rsidR="00DE06DA" w:rsidRPr="00173BCD" w:rsidRDefault="00DE06DA" w:rsidP="008C2894">
            <w:pPr>
              <w:pStyle w:val="Normal-pool-Table"/>
              <w:jc w:val="right"/>
              <w:rPr>
                <w:sz w:val="15"/>
                <w:szCs w:val="15"/>
              </w:rPr>
            </w:pPr>
            <w:r w:rsidRPr="00173BCD">
              <w:rPr>
                <w:color w:val="000000"/>
                <w:sz w:val="15"/>
                <w:szCs w:val="15"/>
              </w:rPr>
              <w:t>–</w:t>
            </w:r>
          </w:p>
        </w:tc>
        <w:tc>
          <w:tcPr>
            <w:tcW w:w="812" w:type="dxa"/>
            <w:tcBorders>
              <w:bottom w:val="single" w:sz="4" w:space="0" w:color="auto"/>
            </w:tcBorders>
            <w:noWrap/>
            <w:vAlign w:val="bottom"/>
            <w:hideMark/>
          </w:tcPr>
          <w:p w14:paraId="31090A89" w14:textId="77777777" w:rsidR="00DE06DA" w:rsidRPr="00173BCD" w:rsidRDefault="00DE06DA" w:rsidP="008C2894">
            <w:pPr>
              <w:pStyle w:val="Normal-pool-Table"/>
              <w:jc w:val="right"/>
              <w:rPr>
                <w:sz w:val="15"/>
                <w:szCs w:val="15"/>
              </w:rPr>
            </w:pPr>
            <w:r w:rsidRPr="00173BCD">
              <w:rPr>
                <w:color w:val="000000"/>
                <w:sz w:val="15"/>
                <w:szCs w:val="15"/>
              </w:rPr>
              <w:t>–</w:t>
            </w:r>
          </w:p>
        </w:tc>
      </w:tr>
      <w:tr w:rsidR="00DE06DA" w:rsidRPr="00173BCD" w14:paraId="4722C412" w14:textId="77777777" w:rsidTr="00DB1069">
        <w:trPr>
          <w:trHeight w:val="183"/>
          <w:jc w:val="right"/>
        </w:trPr>
        <w:tc>
          <w:tcPr>
            <w:tcW w:w="2113" w:type="dxa"/>
            <w:tcBorders>
              <w:top w:val="single" w:sz="4" w:space="0" w:color="auto"/>
              <w:bottom w:val="single" w:sz="4" w:space="0" w:color="auto"/>
            </w:tcBorders>
            <w:noWrap/>
            <w:vAlign w:val="bottom"/>
            <w:hideMark/>
          </w:tcPr>
          <w:p w14:paraId="0ABB4527" w14:textId="77777777" w:rsidR="00DE06DA" w:rsidRPr="00173BCD" w:rsidRDefault="00DE06DA" w:rsidP="008C2894">
            <w:pPr>
              <w:pStyle w:val="Normal-pool-Table"/>
              <w:rPr>
                <w:b/>
                <w:bCs/>
                <w:sz w:val="15"/>
                <w:szCs w:val="15"/>
              </w:rPr>
            </w:pPr>
            <w:r w:rsidRPr="00173BCD">
              <w:rPr>
                <w:b/>
                <w:bCs/>
                <w:color w:val="000000"/>
                <w:sz w:val="15"/>
                <w:szCs w:val="15"/>
              </w:rPr>
              <w:t>Total, coûts directs</w:t>
            </w:r>
          </w:p>
        </w:tc>
        <w:tc>
          <w:tcPr>
            <w:tcW w:w="987" w:type="dxa"/>
            <w:tcBorders>
              <w:top w:val="single" w:sz="4" w:space="0" w:color="auto"/>
              <w:bottom w:val="single" w:sz="4" w:space="0" w:color="auto"/>
            </w:tcBorders>
            <w:noWrap/>
            <w:vAlign w:val="bottom"/>
            <w:hideMark/>
          </w:tcPr>
          <w:p w14:paraId="4D589FDD" w14:textId="77777777" w:rsidR="00DE06DA" w:rsidRPr="00173BCD" w:rsidRDefault="00DE06DA" w:rsidP="008C2894">
            <w:pPr>
              <w:pStyle w:val="Normal-pool-Table"/>
              <w:jc w:val="right"/>
              <w:rPr>
                <w:b/>
                <w:bCs/>
                <w:sz w:val="15"/>
                <w:szCs w:val="15"/>
              </w:rPr>
            </w:pPr>
            <w:r w:rsidRPr="00173BCD">
              <w:rPr>
                <w:b/>
                <w:bCs/>
                <w:color w:val="000000"/>
                <w:sz w:val="15"/>
                <w:szCs w:val="15"/>
              </w:rPr>
              <w:t>5 332 000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5BF9D20D" w14:textId="77777777" w:rsidR="00DE06DA" w:rsidRPr="00173BCD" w:rsidRDefault="00DE06DA" w:rsidP="008C2894">
            <w:pPr>
              <w:pStyle w:val="Normal-pool-Table"/>
              <w:jc w:val="right"/>
              <w:rPr>
                <w:b/>
                <w:bCs/>
                <w:sz w:val="15"/>
                <w:szCs w:val="15"/>
              </w:rPr>
            </w:pPr>
            <w:r w:rsidRPr="00173BCD">
              <w:rPr>
                <w:b/>
                <w:bCs/>
                <w:color w:val="000000"/>
                <w:sz w:val="15"/>
                <w:szCs w:val="15"/>
              </w:rPr>
              <w:t>5 449 000</w:t>
            </w:r>
            <w:r w:rsidRPr="00173BCD">
              <w:rPr>
                <w:color w:val="000000"/>
                <w:sz w:val="15"/>
                <w:szCs w:val="15"/>
              </w:rPr>
              <w:t xml:space="preserve"> </w:t>
            </w:r>
          </w:p>
        </w:tc>
        <w:tc>
          <w:tcPr>
            <w:tcW w:w="987" w:type="dxa"/>
            <w:tcBorders>
              <w:top w:val="single" w:sz="4" w:space="0" w:color="auto"/>
              <w:bottom w:val="single" w:sz="4" w:space="0" w:color="auto"/>
            </w:tcBorders>
            <w:noWrap/>
            <w:vAlign w:val="bottom"/>
            <w:hideMark/>
          </w:tcPr>
          <w:p w14:paraId="19FC24BA" w14:textId="77777777" w:rsidR="00DE06DA" w:rsidRPr="00173BCD" w:rsidRDefault="00DE06DA" w:rsidP="008C2894">
            <w:pPr>
              <w:pStyle w:val="Normal-pool-Table"/>
              <w:jc w:val="right"/>
              <w:rPr>
                <w:b/>
                <w:bCs/>
                <w:sz w:val="15"/>
                <w:szCs w:val="15"/>
              </w:rPr>
            </w:pPr>
            <w:r w:rsidRPr="00173BCD">
              <w:rPr>
                <w:b/>
                <w:bCs/>
                <w:color w:val="000000"/>
                <w:sz w:val="15"/>
                <w:szCs w:val="15"/>
              </w:rPr>
              <w:t>5 398 000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7919AB8A" w14:textId="77777777" w:rsidR="00DE06DA" w:rsidRPr="00173BCD" w:rsidRDefault="00DE06DA" w:rsidP="008C2894">
            <w:pPr>
              <w:pStyle w:val="Normal-pool-Table"/>
              <w:jc w:val="right"/>
              <w:rPr>
                <w:b/>
                <w:bCs/>
                <w:sz w:val="15"/>
                <w:szCs w:val="15"/>
              </w:rPr>
            </w:pPr>
            <w:r w:rsidRPr="00173BCD">
              <w:rPr>
                <w:b/>
                <w:bCs/>
                <w:color w:val="000000"/>
                <w:sz w:val="15"/>
                <w:szCs w:val="15"/>
              </w:rPr>
              <w:t>4 464 000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68D6C145" w14:textId="77777777" w:rsidR="00DE06DA" w:rsidRPr="00173BCD" w:rsidRDefault="00DE06DA" w:rsidP="008C2894">
            <w:pPr>
              <w:pStyle w:val="Normal-pool-Table"/>
              <w:jc w:val="right"/>
              <w:rPr>
                <w:b/>
                <w:bCs/>
                <w:sz w:val="15"/>
                <w:szCs w:val="15"/>
              </w:rPr>
            </w:pPr>
            <w:r w:rsidRPr="00173BCD">
              <w:rPr>
                <w:b/>
                <w:bCs/>
                <w:color w:val="000000"/>
                <w:sz w:val="15"/>
                <w:szCs w:val="15"/>
              </w:rPr>
              <w:t>3 869 000</w:t>
            </w:r>
            <w:r w:rsidRPr="00173BCD">
              <w:rPr>
                <w:color w:val="000000"/>
                <w:sz w:val="15"/>
                <w:szCs w:val="15"/>
              </w:rPr>
              <w:t xml:space="preserve"> </w:t>
            </w:r>
          </w:p>
        </w:tc>
        <w:tc>
          <w:tcPr>
            <w:tcW w:w="986" w:type="dxa"/>
            <w:tcBorders>
              <w:top w:val="single" w:sz="4" w:space="0" w:color="auto"/>
              <w:bottom w:val="single" w:sz="4" w:space="0" w:color="auto"/>
            </w:tcBorders>
            <w:noWrap/>
            <w:vAlign w:val="bottom"/>
            <w:hideMark/>
          </w:tcPr>
          <w:p w14:paraId="11C162E3" w14:textId="77777777" w:rsidR="00DE06DA" w:rsidRPr="00173BCD" w:rsidRDefault="00DE06DA" w:rsidP="008C2894">
            <w:pPr>
              <w:pStyle w:val="Normal-pool-Table"/>
              <w:jc w:val="right"/>
              <w:rPr>
                <w:b/>
                <w:bCs/>
                <w:sz w:val="15"/>
                <w:szCs w:val="15"/>
              </w:rPr>
            </w:pPr>
            <w:r w:rsidRPr="00173BCD">
              <w:rPr>
                <w:b/>
                <w:bCs/>
                <w:color w:val="000000"/>
                <w:sz w:val="15"/>
                <w:szCs w:val="15"/>
              </w:rPr>
              <w:t>5 463 000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42FB6ABE" w14:textId="77777777" w:rsidR="00DE06DA" w:rsidRPr="00173BCD" w:rsidRDefault="00DE06DA" w:rsidP="008C2894">
            <w:pPr>
              <w:pStyle w:val="Normal-pool-Table"/>
              <w:jc w:val="right"/>
              <w:rPr>
                <w:b/>
                <w:bCs/>
                <w:sz w:val="15"/>
                <w:szCs w:val="15"/>
              </w:rPr>
            </w:pPr>
            <w:r w:rsidRPr="00173BCD">
              <w:rPr>
                <w:b/>
                <w:bCs/>
                <w:color w:val="000000"/>
                <w:sz w:val="15"/>
                <w:szCs w:val="15"/>
              </w:rPr>
              <w:t>4 601 000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423AD16A" w14:textId="77777777" w:rsidR="00DE06DA" w:rsidRPr="00173BCD" w:rsidRDefault="00DE06DA" w:rsidP="008C2894">
            <w:pPr>
              <w:pStyle w:val="Normal-pool-Table"/>
              <w:jc w:val="right"/>
              <w:rPr>
                <w:b/>
                <w:bCs/>
                <w:sz w:val="15"/>
                <w:szCs w:val="15"/>
              </w:rPr>
            </w:pPr>
            <w:r w:rsidRPr="00173BCD">
              <w:rPr>
                <w:b/>
                <w:bCs/>
                <w:color w:val="000000"/>
                <w:sz w:val="15"/>
                <w:szCs w:val="15"/>
              </w:rPr>
              <w:t>4 140 000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6580B9E7" w14:textId="77777777" w:rsidR="00DE06DA" w:rsidRPr="00173BCD" w:rsidRDefault="00DE06DA" w:rsidP="008C2894">
            <w:pPr>
              <w:pStyle w:val="Normal-pool-Table"/>
              <w:jc w:val="right"/>
              <w:rPr>
                <w:b/>
                <w:bCs/>
                <w:sz w:val="15"/>
                <w:szCs w:val="15"/>
              </w:rPr>
            </w:pPr>
            <w:r w:rsidRPr="00173BCD">
              <w:rPr>
                <w:b/>
                <w:bCs/>
                <w:color w:val="000000"/>
                <w:sz w:val="15"/>
                <w:szCs w:val="15"/>
              </w:rPr>
              <w:t>5 556 000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1668D06D" w14:textId="77777777" w:rsidR="00DE06DA" w:rsidRPr="00173BCD" w:rsidRDefault="00DE06DA" w:rsidP="008C2894">
            <w:pPr>
              <w:pStyle w:val="Normal-pool-Table"/>
              <w:jc w:val="right"/>
              <w:rPr>
                <w:b/>
                <w:bCs/>
                <w:sz w:val="15"/>
                <w:szCs w:val="15"/>
              </w:rPr>
            </w:pPr>
            <w:r w:rsidRPr="00173BCD">
              <w:rPr>
                <w:b/>
                <w:bCs/>
                <w:color w:val="000000"/>
                <w:sz w:val="15"/>
                <w:szCs w:val="15"/>
              </w:rPr>
              <w:t>4 736 000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4E10A297" w14:textId="77777777" w:rsidR="00DE06DA" w:rsidRPr="00173BCD" w:rsidRDefault="00DE06DA" w:rsidP="008C2894">
            <w:pPr>
              <w:pStyle w:val="Normal-pool-Table"/>
              <w:jc w:val="right"/>
              <w:rPr>
                <w:b/>
                <w:bCs/>
                <w:sz w:val="15"/>
                <w:szCs w:val="15"/>
              </w:rPr>
            </w:pPr>
            <w:r w:rsidRPr="00173BCD">
              <w:rPr>
                <w:b/>
                <w:bCs/>
                <w:color w:val="000000"/>
                <w:sz w:val="15"/>
                <w:szCs w:val="15"/>
              </w:rPr>
              <w:t>4 131 000</w:t>
            </w:r>
            <w:r w:rsidRPr="00173BCD">
              <w:rPr>
                <w:color w:val="000000"/>
                <w:sz w:val="15"/>
                <w:szCs w:val="15"/>
              </w:rPr>
              <w:t xml:space="preserve"> </w:t>
            </w:r>
          </w:p>
        </w:tc>
        <w:tc>
          <w:tcPr>
            <w:tcW w:w="941" w:type="dxa"/>
            <w:tcBorders>
              <w:top w:val="single" w:sz="4" w:space="0" w:color="auto"/>
              <w:bottom w:val="single" w:sz="4" w:space="0" w:color="auto"/>
            </w:tcBorders>
            <w:noWrap/>
            <w:vAlign w:val="bottom"/>
            <w:hideMark/>
          </w:tcPr>
          <w:p w14:paraId="6F3A4F26" w14:textId="77777777" w:rsidR="00DE06DA" w:rsidRPr="00173BCD" w:rsidRDefault="00DE06DA" w:rsidP="008C2894">
            <w:pPr>
              <w:pStyle w:val="Normal-pool-Table"/>
              <w:jc w:val="right"/>
              <w:rPr>
                <w:b/>
                <w:bCs/>
                <w:sz w:val="15"/>
                <w:szCs w:val="15"/>
              </w:rPr>
            </w:pPr>
            <w:r w:rsidRPr="00173BCD">
              <w:rPr>
                <w:b/>
                <w:bCs/>
                <w:color w:val="000000"/>
                <w:sz w:val="15"/>
                <w:szCs w:val="15"/>
              </w:rPr>
              <w:t>5 476 000</w:t>
            </w:r>
            <w:r w:rsidRPr="00173BCD">
              <w:rPr>
                <w:color w:val="000000"/>
                <w:sz w:val="15"/>
                <w:szCs w:val="15"/>
              </w:rPr>
              <w:t xml:space="preserve"> </w:t>
            </w:r>
          </w:p>
        </w:tc>
        <w:tc>
          <w:tcPr>
            <w:tcW w:w="839" w:type="dxa"/>
            <w:tcBorders>
              <w:top w:val="single" w:sz="4" w:space="0" w:color="auto"/>
              <w:bottom w:val="single" w:sz="4" w:space="0" w:color="auto"/>
            </w:tcBorders>
            <w:noWrap/>
            <w:vAlign w:val="bottom"/>
            <w:hideMark/>
          </w:tcPr>
          <w:p w14:paraId="2AFB4BE8" w14:textId="77777777" w:rsidR="00DE06DA" w:rsidRPr="00173BCD" w:rsidRDefault="00DE06DA" w:rsidP="008C2894">
            <w:pPr>
              <w:pStyle w:val="Normal-pool-Table"/>
              <w:jc w:val="right"/>
              <w:rPr>
                <w:b/>
                <w:bCs/>
                <w:sz w:val="15"/>
                <w:szCs w:val="15"/>
              </w:rPr>
            </w:pPr>
            <w:r w:rsidRPr="00173BCD">
              <w:rPr>
                <w:b/>
                <w:bCs/>
                <w:color w:val="000000"/>
                <w:sz w:val="15"/>
                <w:szCs w:val="15"/>
              </w:rPr>
              <w:t>4 518 000</w:t>
            </w:r>
            <w:r w:rsidRPr="00173BCD">
              <w:rPr>
                <w:color w:val="000000"/>
                <w:sz w:val="15"/>
                <w:szCs w:val="15"/>
              </w:rPr>
              <w:t xml:space="preserve"> </w:t>
            </w:r>
          </w:p>
        </w:tc>
        <w:tc>
          <w:tcPr>
            <w:tcW w:w="812" w:type="dxa"/>
            <w:tcBorders>
              <w:top w:val="single" w:sz="4" w:space="0" w:color="auto"/>
              <w:bottom w:val="single" w:sz="4" w:space="0" w:color="auto"/>
            </w:tcBorders>
            <w:noWrap/>
            <w:vAlign w:val="bottom"/>
            <w:hideMark/>
          </w:tcPr>
          <w:p w14:paraId="059BDABA" w14:textId="77777777" w:rsidR="00DE06DA" w:rsidRPr="00173BCD" w:rsidRDefault="00DE06DA" w:rsidP="008C2894">
            <w:pPr>
              <w:pStyle w:val="Normal-pool-Table"/>
              <w:jc w:val="right"/>
              <w:rPr>
                <w:b/>
                <w:bCs/>
                <w:sz w:val="15"/>
                <w:szCs w:val="15"/>
              </w:rPr>
            </w:pPr>
            <w:r w:rsidRPr="00173BCD">
              <w:rPr>
                <w:b/>
                <w:bCs/>
                <w:color w:val="000000"/>
                <w:sz w:val="15"/>
                <w:szCs w:val="15"/>
              </w:rPr>
              <w:t>4 047 000</w:t>
            </w:r>
            <w:r w:rsidRPr="00173BCD">
              <w:rPr>
                <w:color w:val="000000"/>
                <w:sz w:val="15"/>
                <w:szCs w:val="15"/>
              </w:rPr>
              <w:t xml:space="preserve"> </w:t>
            </w:r>
          </w:p>
        </w:tc>
      </w:tr>
      <w:tr w:rsidR="00DE06DA" w:rsidRPr="00173BCD" w14:paraId="3085BE07" w14:textId="77777777" w:rsidTr="00DB1069">
        <w:trPr>
          <w:trHeight w:val="273"/>
          <w:jc w:val="right"/>
        </w:trPr>
        <w:tc>
          <w:tcPr>
            <w:tcW w:w="2113" w:type="dxa"/>
            <w:tcBorders>
              <w:top w:val="single" w:sz="4" w:space="0" w:color="auto"/>
              <w:bottom w:val="single" w:sz="4" w:space="0" w:color="auto"/>
            </w:tcBorders>
            <w:noWrap/>
            <w:vAlign w:val="bottom"/>
            <w:hideMark/>
          </w:tcPr>
          <w:p w14:paraId="1BC8D0B7" w14:textId="00CCC8F4" w:rsidR="00DE06DA" w:rsidRPr="00173BCD" w:rsidRDefault="00DE06DA" w:rsidP="008C2894">
            <w:pPr>
              <w:pStyle w:val="Normal-pool-Table"/>
              <w:rPr>
                <w:b/>
                <w:bCs/>
                <w:sz w:val="15"/>
                <w:szCs w:val="15"/>
              </w:rPr>
            </w:pPr>
            <w:r w:rsidRPr="00173BCD">
              <w:rPr>
                <w:b/>
                <w:bCs/>
                <w:color w:val="000000"/>
                <w:sz w:val="15"/>
                <w:szCs w:val="15"/>
              </w:rPr>
              <w:t>Dépenses d</w:t>
            </w:r>
            <w:r w:rsidR="00BF48A7" w:rsidRPr="00173BCD">
              <w:rPr>
                <w:b/>
                <w:bCs/>
                <w:color w:val="000000"/>
                <w:sz w:val="15"/>
                <w:szCs w:val="15"/>
              </w:rPr>
              <w:t>’</w:t>
            </w:r>
            <w:r w:rsidRPr="00173BCD">
              <w:rPr>
                <w:b/>
                <w:bCs/>
                <w:color w:val="000000"/>
                <w:sz w:val="15"/>
                <w:szCs w:val="15"/>
              </w:rPr>
              <w:t>appui au</w:t>
            </w:r>
            <w:r w:rsidR="004B64E6" w:rsidRPr="00173BCD">
              <w:rPr>
                <w:b/>
                <w:bCs/>
                <w:color w:val="000000"/>
                <w:sz w:val="15"/>
                <w:szCs w:val="15"/>
              </w:rPr>
              <w:t> </w:t>
            </w:r>
            <w:r w:rsidRPr="00173BCD">
              <w:rPr>
                <w:b/>
                <w:bCs/>
                <w:color w:val="000000"/>
                <w:sz w:val="15"/>
                <w:szCs w:val="15"/>
              </w:rPr>
              <w:t>programme (13 %)</w:t>
            </w:r>
            <w:r w:rsidRPr="00173BCD">
              <w:rPr>
                <w:color w:val="000000"/>
                <w:sz w:val="15"/>
                <w:szCs w:val="15"/>
              </w:rPr>
              <w:t xml:space="preserve"> </w:t>
            </w:r>
          </w:p>
        </w:tc>
        <w:tc>
          <w:tcPr>
            <w:tcW w:w="987" w:type="dxa"/>
            <w:tcBorders>
              <w:top w:val="single" w:sz="4" w:space="0" w:color="auto"/>
              <w:bottom w:val="single" w:sz="4" w:space="0" w:color="auto"/>
            </w:tcBorders>
            <w:noWrap/>
            <w:vAlign w:val="bottom"/>
            <w:hideMark/>
          </w:tcPr>
          <w:p w14:paraId="01FBBEB9" w14:textId="77777777" w:rsidR="00DE06DA" w:rsidRPr="00173BCD" w:rsidRDefault="00DE06DA" w:rsidP="008C2894">
            <w:pPr>
              <w:pStyle w:val="Normal-pool-Table"/>
              <w:jc w:val="right"/>
              <w:rPr>
                <w:sz w:val="15"/>
                <w:szCs w:val="15"/>
              </w:rPr>
            </w:pPr>
            <w:r w:rsidRPr="00173BCD">
              <w:rPr>
                <w:color w:val="000000"/>
                <w:sz w:val="15"/>
                <w:szCs w:val="15"/>
              </w:rPr>
              <w:t xml:space="preserve">693 000 </w:t>
            </w:r>
          </w:p>
        </w:tc>
        <w:tc>
          <w:tcPr>
            <w:tcW w:w="846" w:type="dxa"/>
            <w:tcBorders>
              <w:top w:val="single" w:sz="4" w:space="0" w:color="auto"/>
              <w:bottom w:val="single" w:sz="4" w:space="0" w:color="auto"/>
            </w:tcBorders>
            <w:noWrap/>
            <w:vAlign w:val="bottom"/>
            <w:hideMark/>
          </w:tcPr>
          <w:p w14:paraId="31D06233" w14:textId="77777777" w:rsidR="00DE06DA" w:rsidRPr="00173BCD" w:rsidRDefault="00DE06DA" w:rsidP="008C2894">
            <w:pPr>
              <w:pStyle w:val="Normal-pool-Table"/>
              <w:jc w:val="right"/>
              <w:rPr>
                <w:sz w:val="15"/>
                <w:szCs w:val="15"/>
              </w:rPr>
            </w:pPr>
            <w:r w:rsidRPr="00173BCD">
              <w:rPr>
                <w:color w:val="000000"/>
                <w:sz w:val="15"/>
                <w:szCs w:val="15"/>
              </w:rPr>
              <w:t xml:space="preserve">708 000 </w:t>
            </w:r>
          </w:p>
        </w:tc>
        <w:tc>
          <w:tcPr>
            <w:tcW w:w="987" w:type="dxa"/>
            <w:tcBorders>
              <w:top w:val="single" w:sz="4" w:space="0" w:color="auto"/>
              <w:bottom w:val="single" w:sz="4" w:space="0" w:color="auto"/>
            </w:tcBorders>
            <w:noWrap/>
            <w:vAlign w:val="bottom"/>
            <w:hideMark/>
          </w:tcPr>
          <w:p w14:paraId="225411B4" w14:textId="77777777" w:rsidR="00DE06DA" w:rsidRPr="00173BCD" w:rsidRDefault="00DE06DA" w:rsidP="008C2894">
            <w:pPr>
              <w:pStyle w:val="Normal-pool-Table"/>
              <w:jc w:val="right"/>
              <w:rPr>
                <w:sz w:val="15"/>
                <w:szCs w:val="15"/>
              </w:rPr>
            </w:pPr>
            <w:r w:rsidRPr="00173BCD">
              <w:rPr>
                <w:color w:val="000000"/>
                <w:sz w:val="15"/>
                <w:szCs w:val="15"/>
              </w:rPr>
              <w:t xml:space="preserve">702 000 </w:t>
            </w:r>
          </w:p>
        </w:tc>
        <w:tc>
          <w:tcPr>
            <w:tcW w:w="845" w:type="dxa"/>
            <w:tcBorders>
              <w:top w:val="single" w:sz="4" w:space="0" w:color="auto"/>
              <w:bottom w:val="single" w:sz="4" w:space="0" w:color="auto"/>
            </w:tcBorders>
            <w:noWrap/>
            <w:vAlign w:val="bottom"/>
            <w:hideMark/>
          </w:tcPr>
          <w:p w14:paraId="0E37E256" w14:textId="77777777" w:rsidR="00DE06DA" w:rsidRPr="00173BCD" w:rsidRDefault="00DE06DA" w:rsidP="008C2894">
            <w:pPr>
              <w:pStyle w:val="Normal-pool-Table"/>
              <w:jc w:val="right"/>
              <w:rPr>
                <w:sz w:val="15"/>
                <w:szCs w:val="15"/>
              </w:rPr>
            </w:pPr>
            <w:r w:rsidRPr="00173BCD">
              <w:rPr>
                <w:color w:val="000000"/>
                <w:sz w:val="15"/>
                <w:szCs w:val="15"/>
              </w:rPr>
              <w:t xml:space="preserve">580 000 </w:t>
            </w:r>
          </w:p>
        </w:tc>
        <w:tc>
          <w:tcPr>
            <w:tcW w:w="846" w:type="dxa"/>
            <w:tcBorders>
              <w:top w:val="single" w:sz="4" w:space="0" w:color="auto"/>
              <w:bottom w:val="single" w:sz="4" w:space="0" w:color="auto"/>
            </w:tcBorders>
            <w:noWrap/>
            <w:vAlign w:val="bottom"/>
            <w:hideMark/>
          </w:tcPr>
          <w:p w14:paraId="10F2BCB6" w14:textId="77777777" w:rsidR="00DE06DA" w:rsidRPr="00173BCD" w:rsidRDefault="00DE06DA" w:rsidP="008C2894">
            <w:pPr>
              <w:pStyle w:val="Normal-pool-Table"/>
              <w:jc w:val="right"/>
              <w:rPr>
                <w:sz w:val="15"/>
                <w:szCs w:val="15"/>
              </w:rPr>
            </w:pPr>
            <w:r w:rsidRPr="00173BCD">
              <w:rPr>
                <w:color w:val="000000"/>
                <w:sz w:val="15"/>
                <w:szCs w:val="15"/>
              </w:rPr>
              <w:t xml:space="preserve">503 000 </w:t>
            </w:r>
          </w:p>
        </w:tc>
        <w:tc>
          <w:tcPr>
            <w:tcW w:w="986" w:type="dxa"/>
            <w:tcBorders>
              <w:top w:val="single" w:sz="4" w:space="0" w:color="auto"/>
              <w:bottom w:val="single" w:sz="4" w:space="0" w:color="auto"/>
            </w:tcBorders>
            <w:noWrap/>
            <w:vAlign w:val="bottom"/>
            <w:hideMark/>
          </w:tcPr>
          <w:p w14:paraId="4B3E3FD3" w14:textId="77777777" w:rsidR="00DE06DA" w:rsidRPr="00173BCD" w:rsidRDefault="00DE06DA" w:rsidP="008C2894">
            <w:pPr>
              <w:pStyle w:val="Normal-pool-Table"/>
              <w:jc w:val="right"/>
              <w:rPr>
                <w:sz w:val="15"/>
                <w:szCs w:val="15"/>
              </w:rPr>
            </w:pPr>
            <w:r w:rsidRPr="00173BCD">
              <w:rPr>
                <w:color w:val="000000"/>
                <w:sz w:val="15"/>
                <w:szCs w:val="15"/>
              </w:rPr>
              <w:t xml:space="preserve">710 000 </w:t>
            </w:r>
          </w:p>
        </w:tc>
        <w:tc>
          <w:tcPr>
            <w:tcW w:w="845" w:type="dxa"/>
            <w:tcBorders>
              <w:top w:val="single" w:sz="4" w:space="0" w:color="auto"/>
              <w:bottom w:val="single" w:sz="4" w:space="0" w:color="auto"/>
            </w:tcBorders>
            <w:noWrap/>
            <w:vAlign w:val="bottom"/>
            <w:hideMark/>
          </w:tcPr>
          <w:p w14:paraId="2E2353DA" w14:textId="77777777" w:rsidR="00DE06DA" w:rsidRPr="00173BCD" w:rsidRDefault="00DE06DA" w:rsidP="008C2894">
            <w:pPr>
              <w:pStyle w:val="Normal-pool-Table"/>
              <w:jc w:val="right"/>
              <w:rPr>
                <w:sz w:val="15"/>
                <w:szCs w:val="15"/>
              </w:rPr>
            </w:pPr>
            <w:r w:rsidRPr="00173BCD">
              <w:rPr>
                <w:color w:val="000000"/>
                <w:sz w:val="15"/>
                <w:szCs w:val="15"/>
              </w:rPr>
              <w:t xml:space="preserve">598 000 </w:t>
            </w:r>
          </w:p>
        </w:tc>
        <w:tc>
          <w:tcPr>
            <w:tcW w:w="846" w:type="dxa"/>
            <w:tcBorders>
              <w:top w:val="single" w:sz="4" w:space="0" w:color="auto"/>
              <w:bottom w:val="single" w:sz="4" w:space="0" w:color="auto"/>
            </w:tcBorders>
            <w:noWrap/>
            <w:vAlign w:val="bottom"/>
            <w:hideMark/>
          </w:tcPr>
          <w:p w14:paraId="1C548FA4" w14:textId="77777777" w:rsidR="00DE06DA" w:rsidRPr="00173BCD" w:rsidRDefault="00DE06DA" w:rsidP="008C2894">
            <w:pPr>
              <w:pStyle w:val="Normal-pool-Table"/>
              <w:jc w:val="right"/>
              <w:rPr>
                <w:sz w:val="15"/>
                <w:szCs w:val="15"/>
              </w:rPr>
            </w:pPr>
            <w:r w:rsidRPr="00173BCD">
              <w:rPr>
                <w:color w:val="000000"/>
                <w:sz w:val="15"/>
                <w:szCs w:val="15"/>
              </w:rPr>
              <w:t xml:space="preserve">538 000 </w:t>
            </w:r>
          </w:p>
        </w:tc>
        <w:tc>
          <w:tcPr>
            <w:tcW w:w="845" w:type="dxa"/>
            <w:tcBorders>
              <w:top w:val="single" w:sz="4" w:space="0" w:color="auto"/>
              <w:bottom w:val="single" w:sz="4" w:space="0" w:color="auto"/>
            </w:tcBorders>
            <w:noWrap/>
            <w:vAlign w:val="bottom"/>
            <w:hideMark/>
          </w:tcPr>
          <w:p w14:paraId="731737F4" w14:textId="77777777" w:rsidR="00DE06DA" w:rsidRPr="00173BCD" w:rsidRDefault="00DE06DA" w:rsidP="008C2894">
            <w:pPr>
              <w:pStyle w:val="Normal-pool-Table"/>
              <w:jc w:val="right"/>
              <w:rPr>
                <w:sz w:val="15"/>
                <w:szCs w:val="15"/>
              </w:rPr>
            </w:pPr>
            <w:r w:rsidRPr="00173BCD">
              <w:rPr>
                <w:color w:val="000000"/>
                <w:sz w:val="15"/>
                <w:szCs w:val="15"/>
              </w:rPr>
              <w:t xml:space="preserve">722 000 </w:t>
            </w:r>
          </w:p>
        </w:tc>
        <w:tc>
          <w:tcPr>
            <w:tcW w:w="846" w:type="dxa"/>
            <w:tcBorders>
              <w:top w:val="single" w:sz="4" w:space="0" w:color="auto"/>
              <w:bottom w:val="single" w:sz="4" w:space="0" w:color="auto"/>
            </w:tcBorders>
            <w:noWrap/>
            <w:vAlign w:val="bottom"/>
            <w:hideMark/>
          </w:tcPr>
          <w:p w14:paraId="5CCA8061" w14:textId="77777777" w:rsidR="00DE06DA" w:rsidRPr="00173BCD" w:rsidRDefault="00DE06DA" w:rsidP="008C2894">
            <w:pPr>
              <w:pStyle w:val="Normal-pool-Table"/>
              <w:jc w:val="right"/>
              <w:rPr>
                <w:sz w:val="15"/>
                <w:szCs w:val="15"/>
              </w:rPr>
            </w:pPr>
            <w:r w:rsidRPr="00173BCD">
              <w:rPr>
                <w:color w:val="000000"/>
                <w:sz w:val="15"/>
                <w:szCs w:val="15"/>
              </w:rPr>
              <w:t xml:space="preserve">616 000 </w:t>
            </w:r>
          </w:p>
        </w:tc>
        <w:tc>
          <w:tcPr>
            <w:tcW w:w="845" w:type="dxa"/>
            <w:tcBorders>
              <w:top w:val="single" w:sz="4" w:space="0" w:color="auto"/>
              <w:bottom w:val="single" w:sz="4" w:space="0" w:color="auto"/>
            </w:tcBorders>
            <w:noWrap/>
            <w:vAlign w:val="bottom"/>
            <w:hideMark/>
          </w:tcPr>
          <w:p w14:paraId="5FABE313" w14:textId="77777777" w:rsidR="00DE06DA" w:rsidRPr="00173BCD" w:rsidRDefault="00DE06DA" w:rsidP="008C2894">
            <w:pPr>
              <w:pStyle w:val="Normal-pool-Table"/>
              <w:jc w:val="right"/>
              <w:rPr>
                <w:sz w:val="15"/>
                <w:szCs w:val="15"/>
              </w:rPr>
            </w:pPr>
            <w:r w:rsidRPr="00173BCD">
              <w:rPr>
                <w:color w:val="000000"/>
                <w:sz w:val="15"/>
                <w:szCs w:val="15"/>
              </w:rPr>
              <w:t xml:space="preserve">537 000 </w:t>
            </w:r>
          </w:p>
        </w:tc>
        <w:tc>
          <w:tcPr>
            <w:tcW w:w="941" w:type="dxa"/>
            <w:tcBorders>
              <w:top w:val="single" w:sz="4" w:space="0" w:color="auto"/>
              <w:bottom w:val="single" w:sz="4" w:space="0" w:color="auto"/>
            </w:tcBorders>
            <w:noWrap/>
            <w:vAlign w:val="bottom"/>
            <w:hideMark/>
          </w:tcPr>
          <w:p w14:paraId="603347F0" w14:textId="77777777" w:rsidR="00DE06DA" w:rsidRPr="00173BCD" w:rsidRDefault="00DE06DA" w:rsidP="008C2894">
            <w:pPr>
              <w:pStyle w:val="Normal-pool-Table"/>
              <w:jc w:val="right"/>
              <w:rPr>
                <w:sz w:val="15"/>
                <w:szCs w:val="15"/>
              </w:rPr>
            </w:pPr>
            <w:r w:rsidRPr="00173BCD">
              <w:rPr>
                <w:color w:val="000000"/>
                <w:sz w:val="15"/>
                <w:szCs w:val="15"/>
              </w:rPr>
              <w:t xml:space="preserve">712 000 </w:t>
            </w:r>
          </w:p>
        </w:tc>
        <w:tc>
          <w:tcPr>
            <w:tcW w:w="839" w:type="dxa"/>
            <w:tcBorders>
              <w:top w:val="single" w:sz="4" w:space="0" w:color="auto"/>
              <w:bottom w:val="single" w:sz="4" w:space="0" w:color="auto"/>
            </w:tcBorders>
            <w:noWrap/>
            <w:vAlign w:val="bottom"/>
            <w:hideMark/>
          </w:tcPr>
          <w:p w14:paraId="2A5B9B94" w14:textId="77777777" w:rsidR="00DE06DA" w:rsidRPr="00173BCD" w:rsidRDefault="00DE06DA" w:rsidP="008C2894">
            <w:pPr>
              <w:pStyle w:val="Normal-pool-Table"/>
              <w:jc w:val="right"/>
              <w:rPr>
                <w:sz w:val="15"/>
                <w:szCs w:val="15"/>
              </w:rPr>
            </w:pPr>
            <w:r w:rsidRPr="00173BCD">
              <w:rPr>
                <w:color w:val="000000"/>
                <w:sz w:val="15"/>
                <w:szCs w:val="15"/>
              </w:rPr>
              <w:t xml:space="preserve">587 000 </w:t>
            </w:r>
          </w:p>
        </w:tc>
        <w:tc>
          <w:tcPr>
            <w:tcW w:w="812" w:type="dxa"/>
            <w:tcBorders>
              <w:top w:val="single" w:sz="4" w:space="0" w:color="auto"/>
              <w:bottom w:val="single" w:sz="4" w:space="0" w:color="auto"/>
            </w:tcBorders>
            <w:noWrap/>
            <w:vAlign w:val="bottom"/>
            <w:hideMark/>
          </w:tcPr>
          <w:p w14:paraId="176C4AFE" w14:textId="77777777" w:rsidR="00DE06DA" w:rsidRPr="00173BCD" w:rsidRDefault="00DE06DA" w:rsidP="008C2894">
            <w:pPr>
              <w:pStyle w:val="Normal-pool-Table"/>
              <w:jc w:val="right"/>
              <w:rPr>
                <w:sz w:val="15"/>
                <w:szCs w:val="15"/>
              </w:rPr>
            </w:pPr>
            <w:r w:rsidRPr="00173BCD">
              <w:rPr>
                <w:color w:val="000000"/>
                <w:sz w:val="15"/>
                <w:szCs w:val="15"/>
              </w:rPr>
              <w:t xml:space="preserve">526 000 </w:t>
            </w:r>
          </w:p>
        </w:tc>
      </w:tr>
      <w:tr w:rsidR="00DE06DA" w:rsidRPr="00173BCD" w14:paraId="3CAC8E2A" w14:textId="77777777" w:rsidTr="00DB1069">
        <w:trPr>
          <w:trHeight w:val="240"/>
          <w:jc w:val="right"/>
        </w:trPr>
        <w:tc>
          <w:tcPr>
            <w:tcW w:w="2113" w:type="dxa"/>
            <w:tcBorders>
              <w:top w:val="single" w:sz="4" w:space="0" w:color="auto"/>
              <w:bottom w:val="single" w:sz="4" w:space="0" w:color="auto"/>
            </w:tcBorders>
            <w:noWrap/>
            <w:vAlign w:val="bottom"/>
            <w:hideMark/>
          </w:tcPr>
          <w:p w14:paraId="15D7DE86" w14:textId="77777777" w:rsidR="00DE06DA" w:rsidRPr="00173BCD" w:rsidRDefault="00DE06DA" w:rsidP="008C2894">
            <w:pPr>
              <w:pStyle w:val="Normal-pool-Table"/>
              <w:rPr>
                <w:b/>
                <w:bCs/>
                <w:sz w:val="15"/>
                <w:szCs w:val="15"/>
              </w:rPr>
            </w:pPr>
            <w:r w:rsidRPr="00173BCD">
              <w:rPr>
                <w:b/>
                <w:bCs/>
                <w:color w:val="000000"/>
                <w:sz w:val="15"/>
                <w:szCs w:val="15"/>
              </w:rPr>
              <w:t>Total général</w:t>
            </w:r>
          </w:p>
        </w:tc>
        <w:tc>
          <w:tcPr>
            <w:tcW w:w="987" w:type="dxa"/>
            <w:tcBorders>
              <w:top w:val="single" w:sz="4" w:space="0" w:color="auto"/>
              <w:bottom w:val="single" w:sz="4" w:space="0" w:color="auto"/>
            </w:tcBorders>
            <w:noWrap/>
            <w:vAlign w:val="bottom"/>
            <w:hideMark/>
          </w:tcPr>
          <w:p w14:paraId="15807534" w14:textId="77777777" w:rsidR="00DE06DA" w:rsidRPr="00173BCD" w:rsidRDefault="00DE06DA" w:rsidP="008C2894">
            <w:pPr>
              <w:pStyle w:val="Normal-pool-Table"/>
              <w:jc w:val="right"/>
              <w:rPr>
                <w:b/>
                <w:bCs/>
                <w:sz w:val="15"/>
                <w:szCs w:val="15"/>
              </w:rPr>
            </w:pPr>
            <w:r w:rsidRPr="00173BCD">
              <w:rPr>
                <w:b/>
                <w:bCs/>
                <w:color w:val="000000"/>
                <w:sz w:val="15"/>
                <w:szCs w:val="15"/>
              </w:rPr>
              <w:t>6 025 000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7C1CFA0B" w14:textId="77777777" w:rsidR="00DE06DA" w:rsidRPr="00173BCD" w:rsidRDefault="00DE06DA" w:rsidP="008C2894">
            <w:pPr>
              <w:pStyle w:val="Normal-pool-Table"/>
              <w:jc w:val="right"/>
              <w:rPr>
                <w:b/>
                <w:bCs/>
                <w:sz w:val="15"/>
                <w:szCs w:val="15"/>
              </w:rPr>
            </w:pPr>
            <w:r w:rsidRPr="00173BCD">
              <w:rPr>
                <w:b/>
                <w:bCs/>
                <w:color w:val="000000"/>
                <w:sz w:val="15"/>
                <w:szCs w:val="15"/>
              </w:rPr>
              <w:t>6 157 000</w:t>
            </w:r>
            <w:r w:rsidRPr="00173BCD">
              <w:rPr>
                <w:color w:val="000000"/>
                <w:sz w:val="15"/>
                <w:szCs w:val="15"/>
              </w:rPr>
              <w:t xml:space="preserve"> </w:t>
            </w:r>
          </w:p>
        </w:tc>
        <w:tc>
          <w:tcPr>
            <w:tcW w:w="987" w:type="dxa"/>
            <w:tcBorders>
              <w:top w:val="single" w:sz="4" w:space="0" w:color="auto"/>
              <w:bottom w:val="single" w:sz="4" w:space="0" w:color="auto"/>
            </w:tcBorders>
            <w:noWrap/>
            <w:vAlign w:val="bottom"/>
            <w:hideMark/>
          </w:tcPr>
          <w:p w14:paraId="7EB17400" w14:textId="77777777" w:rsidR="00DE06DA" w:rsidRPr="00173BCD" w:rsidRDefault="00DE06DA" w:rsidP="008C2894">
            <w:pPr>
              <w:pStyle w:val="Normal-pool-Table"/>
              <w:jc w:val="right"/>
              <w:rPr>
                <w:b/>
                <w:bCs/>
                <w:sz w:val="15"/>
                <w:szCs w:val="15"/>
              </w:rPr>
            </w:pPr>
            <w:r w:rsidRPr="00173BCD">
              <w:rPr>
                <w:b/>
                <w:bCs/>
                <w:color w:val="000000"/>
                <w:sz w:val="15"/>
                <w:szCs w:val="15"/>
              </w:rPr>
              <w:t>6 100 000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78BC1583" w14:textId="77777777" w:rsidR="00DE06DA" w:rsidRPr="00173BCD" w:rsidRDefault="00DE06DA" w:rsidP="008C2894">
            <w:pPr>
              <w:pStyle w:val="Normal-pool-Table"/>
              <w:jc w:val="right"/>
              <w:rPr>
                <w:b/>
                <w:bCs/>
                <w:sz w:val="15"/>
                <w:szCs w:val="15"/>
              </w:rPr>
            </w:pPr>
            <w:r w:rsidRPr="00173BCD">
              <w:rPr>
                <w:b/>
                <w:bCs/>
                <w:color w:val="000000"/>
                <w:sz w:val="15"/>
                <w:szCs w:val="15"/>
              </w:rPr>
              <w:t>5 044 000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629249FC" w14:textId="77777777" w:rsidR="00DE06DA" w:rsidRPr="00173BCD" w:rsidRDefault="00DE06DA" w:rsidP="008C2894">
            <w:pPr>
              <w:pStyle w:val="Normal-pool-Table"/>
              <w:jc w:val="right"/>
              <w:rPr>
                <w:b/>
                <w:bCs/>
                <w:sz w:val="15"/>
                <w:szCs w:val="15"/>
              </w:rPr>
            </w:pPr>
            <w:r w:rsidRPr="00173BCD">
              <w:rPr>
                <w:b/>
                <w:bCs/>
                <w:color w:val="000000"/>
                <w:sz w:val="15"/>
                <w:szCs w:val="15"/>
              </w:rPr>
              <w:t>4 372 000</w:t>
            </w:r>
            <w:r w:rsidRPr="00173BCD">
              <w:rPr>
                <w:color w:val="000000"/>
                <w:sz w:val="15"/>
                <w:szCs w:val="15"/>
              </w:rPr>
              <w:t xml:space="preserve"> </w:t>
            </w:r>
          </w:p>
        </w:tc>
        <w:tc>
          <w:tcPr>
            <w:tcW w:w="986" w:type="dxa"/>
            <w:tcBorders>
              <w:top w:val="single" w:sz="4" w:space="0" w:color="auto"/>
              <w:bottom w:val="single" w:sz="4" w:space="0" w:color="auto"/>
            </w:tcBorders>
            <w:noWrap/>
            <w:vAlign w:val="bottom"/>
            <w:hideMark/>
          </w:tcPr>
          <w:p w14:paraId="212D2B14" w14:textId="77777777" w:rsidR="00DE06DA" w:rsidRPr="00173BCD" w:rsidRDefault="00DE06DA" w:rsidP="008C2894">
            <w:pPr>
              <w:pStyle w:val="Normal-pool-Table"/>
              <w:jc w:val="right"/>
              <w:rPr>
                <w:b/>
                <w:bCs/>
                <w:sz w:val="15"/>
                <w:szCs w:val="15"/>
              </w:rPr>
            </w:pPr>
            <w:r w:rsidRPr="00173BCD">
              <w:rPr>
                <w:b/>
                <w:bCs/>
                <w:color w:val="000000"/>
                <w:sz w:val="15"/>
                <w:szCs w:val="15"/>
              </w:rPr>
              <w:t>6 173 000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5CDA72A2" w14:textId="77777777" w:rsidR="00DE06DA" w:rsidRPr="00173BCD" w:rsidRDefault="00DE06DA" w:rsidP="008C2894">
            <w:pPr>
              <w:pStyle w:val="Normal-pool-Table"/>
              <w:jc w:val="right"/>
              <w:rPr>
                <w:b/>
                <w:bCs/>
                <w:sz w:val="15"/>
                <w:szCs w:val="15"/>
              </w:rPr>
            </w:pPr>
            <w:r w:rsidRPr="00173BCD">
              <w:rPr>
                <w:b/>
                <w:bCs/>
                <w:color w:val="000000"/>
                <w:sz w:val="15"/>
                <w:szCs w:val="15"/>
              </w:rPr>
              <w:t>5 199 000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436C9EEC" w14:textId="77777777" w:rsidR="00DE06DA" w:rsidRPr="00173BCD" w:rsidRDefault="00DE06DA" w:rsidP="008C2894">
            <w:pPr>
              <w:pStyle w:val="Normal-pool-Table"/>
              <w:jc w:val="right"/>
              <w:rPr>
                <w:b/>
                <w:bCs/>
                <w:sz w:val="15"/>
                <w:szCs w:val="15"/>
              </w:rPr>
            </w:pPr>
            <w:r w:rsidRPr="00173BCD">
              <w:rPr>
                <w:b/>
                <w:bCs/>
                <w:color w:val="000000"/>
                <w:sz w:val="15"/>
                <w:szCs w:val="15"/>
              </w:rPr>
              <w:t>4 678 000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3919970E" w14:textId="77777777" w:rsidR="00DE06DA" w:rsidRPr="00173BCD" w:rsidRDefault="00DE06DA" w:rsidP="008C2894">
            <w:pPr>
              <w:pStyle w:val="Normal-pool-Table"/>
              <w:jc w:val="right"/>
              <w:rPr>
                <w:b/>
                <w:bCs/>
                <w:sz w:val="15"/>
                <w:szCs w:val="15"/>
              </w:rPr>
            </w:pPr>
            <w:r w:rsidRPr="00173BCD">
              <w:rPr>
                <w:b/>
                <w:bCs/>
                <w:color w:val="000000"/>
                <w:sz w:val="15"/>
                <w:szCs w:val="15"/>
              </w:rPr>
              <w:t>6 278 000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25C4CD54" w14:textId="77777777" w:rsidR="00DE06DA" w:rsidRPr="00173BCD" w:rsidRDefault="00DE06DA" w:rsidP="008C2894">
            <w:pPr>
              <w:pStyle w:val="Normal-pool-Table"/>
              <w:jc w:val="right"/>
              <w:rPr>
                <w:b/>
                <w:bCs/>
                <w:sz w:val="15"/>
                <w:szCs w:val="15"/>
              </w:rPr>
            </w:pPr>
            <w:r w:rsidRPr="00173BCD">
              <w:rPr>
                <w:b/>
                <w:bCs/>
                <w:color w:val="000000"/>
                <w:sz w:val="15"/>
                <w:szCs w:val="15"/>
              </w:rPr>
              <w:t>5 352 000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0A05CFCF" w14:textId="77777777" w:rsidR="00DE06DA" w:rsidRPr="00173BCD" w:rsidRDefault="00DE06DA" w:rsidP="008C2894">
            <w:pPr>
              <w:pStyle w:val="Normal-pool-Table"/>
              <w:jc w:val="right"/>
              <w:rPr>
                <w:b/>
                <w:bCs/>
                <w:sz w:val="15"/>
                <w:szCs w:val="15"/>
              </w:rPr>
            </w:pPr>
            <w:r w:rsidRPr="00173BCD">
              <w:rPr>
                <w:b/>
                <w:bCs/>
                <w:color w:val="000000"/>
                <w:sz w:val="15"/>
                <w:szCs w:val="15"/>
              </w:rPr>
              <w:t>4 668 000</w:t>
            </w:r>
            <w:r w:rsidRPr="00173BCD">
              <w:rPr>
                <w:color w:val="000000"/>
                <w:sz w:val="15"/>
                <w:szCs w:val="15"/>
              </w:rPr>
              <w:t xml:space="preserve"> </w:t>
            </w:r>
          </w:p>
        </w:tc>
        <w:tc>
          <w:tcPr>
            <w:tcW w:w="941" w:type="dxa"/>
            <w:tcBorders>
              <w:top w:val="single" w:sz="4" w:space="0" w:color="auto"/>
              <w:bottom w:val="single" w:sz="4" w:space="0" w:color="auto"/>
            </w:tcBorders>
            <w:noWrap/>
            <w:vAlign w:val="bottom"/>
            <w:hideMark/>
          </w:tcPr>
          <w:p w14:paraId="1C01E5D5" w14:textId="77777777" w:rsidR="00DE06DA" w:rsidRPr="00173BCD" w:rsidRDefault="00DE06DA" w:rsidP="008C2894">
            <w:pPr>
              <w:pStyle w:val="Normal-pool-Table"/>
              <w:jc w:val="right"/>
              <w:rPr>
                <w:b/>
                <w:bCs/>
                <w:sz w:val="15"/>
                <w:szCs w:val="15"/>
              </w:rPr>
            </w:pPr>
            <w:r w:rsidRPr="00173BCD">
              <w:rPr>
                <w:b/>
                <w:bCs/>
                <w:color w:val="000000"/>
                <w:sz w:val="15"/>
                <w:szCs w:val="15"/>
              </w:rPr>
              <w:t>6 188 000</w:t>
            </w:r>
            <w:r w:rsidRPr="00173BCD">
              <w:rPr>
                <w:color w:val="000000"/>
                <w:sz w:val="15"/>
                <w:szCs w:val="15"/>
              </w:rPr>
              <w:t xml:space="preserve"> </w:t>
            </w:r>
          </w:p>
        </w:tc>
        <w:tc>
          <w:tcPr>
            <w:tcW w:w="839" w:type="dxa"/>
            <w:tcBorders>
              <w:top w:val="single" w:sz="4" w:space="0" w:color="auto"/>
              <w:bottom w:val="single" w:sz="4" w:space="0" w:color="auto"/>
            </w:tcBorders>
            <w:noWrap/>
            <w:vAlign w:val="bottom"/>
            <w:hideMark/>
          </w:tcPr>
          <w:p w14:paraId="0FDAE79C" w14:textId="77777777" w:rsidR="00DE06DA" w:rsidRPr="00173BCD" w:rsidRDefault="00DE06DA" w:rsidP="008C2894">
            <w:pPr>
              <w:pStyle w:val="Normal-pool-Table"/>
              <w:jc w:val="right"/>
              <w:rPr>
                <w:b/>
                <w:bCs/>
                <w:sz w:val="15"/>
                <w:szCs w:val="15"/>
              </w:rPr>
            </w:pPr>
            <w:r w:rsidRPr="00173BCD">
              <w:rPr>
                <w:b/>
                <w:bCs/>
                <w:color w:val="000000"/>
                <w:sz w:val="15"/>
                <w:szCs w:val="15"/>
              </w:rPr>
              <w:t>5 105 000</w:t>
            </w:r>
            <w:r w:rsidRPr="00173BCD">
              <w:rPr>
                <w:color w:val="000000"/>
                <w:sz w:val="15"/>
                <w:szCs w:val="15"/>
              </w:rPr>
              <w:t xml:space="preserve"> </w:t>
            </w:r>
          </w:p>
        </w:tc>
        <w:tc>
          <w:tcPr>
            <w:tcW w:w="812" w:type="dxa"/>
            <w:tcBorders>
              <w:top w:val="single" w:sz="4" w:space="0" w:color="auto"/>
              <w:bottom w:val="single" w:sz="4" w:space="0" w:color="auto"/>
            </w:tcBorders>
            <w:noWrap/>
            <w:vAlign w:val="bottom"/>
            <w:hideMark/>
          </w:tcPr>
          <w:p w14:paraId="5BF40D3C" w14:textId="77777777" w:rsidR="00DE06DA" w:rsidRPr="00173BCD" w:rsidRDefault="00DE06DA" w:rsidP="008C2894">
            <w:pPr>
              <w:pStyle w:val="Normal-pool-Table"/>
              <w:jc w:val="right"/>
              <w:rPr>
                <w:b/>
                <w:bCs/>
                <w:sz w:val="15"/>
                <w:szCs w:val="15"/>
              </w:rPr>
            </w:pPr>
            <w:r w:rsidRPr="00173BCD">
              <w:rPr>
                <w:b/>
                <w:bCs/>
                <w:color w:val="000000"/>
                <w:sz w:val="15"/>
                <w:szCs w:val="15"/>
              </w:rPr>
              <w:t>4 573 000</w:t>
            </w:r>
            <w:r w:rsidRPr="00173BCD">
              <w:rPr>
                <w:color w:val="000000"/>
                <w:sz w:val="15"/>
                <w:szCs w:val="15"/>
              </w:rPr>
              <w:t xml:space="preserve"> </w:t>
            </w:r>
          </w:p>
        </w:tc>
      </w:tr>
      <w:tr w:rsidR="00DE06DA" w:rsidRPr="00173BCD" w14:paraId="29B82755" w14:textId="77777777" w:rsidTr="00DB1069">
        <w:trPr>
          <w:trHeight w:val="240"/>
          <w:jc w:val="right"/>
        </w:trPr>
        <w:tc>
          <w:tcPr>
            <w:tcW w:w="2113" w:type="dxa"/>
            <w:tcBorders>
              <w:top w:val="single" w:sz="4" w:space="0" w:color="auto"/>
              <w:bottom w:val="single" w:sz="4" w:space="0" w:color="auto"/>
            </w:tcBorders>
            <w:noWrap/>
            <w:vAlign w:val="bottom"/>
            <w:hideMark/>
          </w:tcPr>
          <w:p w14:paraId="42D6B328" w14:textId="77777777" w:rsidR="00DE06DA" w:rsidRPr="00173BCD" w:rsidRDefault="00DE06DA" w:rsidP="008C2894">
            <w:pPr>
              <w:pStyle w:val="Normal-pool-Table"/>
              <w:rPr>
                <w:sz w:val="15"/>
                <w:szCs w:val="15"/>
              </w:rPr>
            </w:pPr>
            <w:r w:rsidRPr="00173BCD">
              <w:rPr>
                <w:b/>
                <w:bCs/>
                <w:color w:val="000000"/>
                <w:sz w:val="15"/>
                <w:szCs w:val="15"/>
              </w:rPr>
              <w:t>Réserves (15 % du budget annuel)</w:t>
            </w:r>
          </w:p>
        </w:tc>
        <w:tc>
          <w:tcPr>
            <w:tcW w:w="987" w:type="dxa"/>
            <w:tcBorders>
              <w:top w:val="single" w:sz="4" w:space="0" w:color="auto"/>
              <w:bottom w:val="single" w:sz="4" w:space="0" w:color="auto"/>
            </w:tcBorders>
            <w:noWrap/>
            <w:vAlign w:val="bottom"/>
            <w:hideMark/>
          </w:tcPr>
          <w:p w14:paraId="41A3CD76" w14:textId="77777777" w:rsidR="00DE06DA" w:rsidRPr="00173BCD" w:rsidRDefault="00DE06DA" w:rsidP="008C2894">
            <w:pPr>
              <w:pStyle w:val="Normal-pool-Table"/>
              <w:jc w:val="right"/>
              <w:rPr>
                <w:sz w:val="15"/>
                <w:szCs w:val="15"/>
              </w:rPr>
            </w:pPr>
            <w:r w:rsidRPr="00173BCD">
              <w:rPr>
                <w:color w:val="000000"/>
                <w:sz w:val="15"/>
                <w:szCs w:val="15"/>
              </w:rPr>
              <w:t xml:space="preserve">903 750 </w:t>
            </w:r>
          </w:p>
        </w:tc>
        <w:tc>
          <w:tcPr>
            <w:tcW w:w="846" w:type="dxa"/>
            <w:tcBorders>
              <w:top w:val="single" w:sz="4" w:space="0" w:color="auto"/>
              <w:bottom w:val="single" w:sz="4" w:space="0" w:color="auto"/>
            </w:tcBorders>
            <w:noWrap/>
            <w:vAlign w:val="bottom"/>
            <w:hideMark/>
          </w:tcPr>
          <w:p w14:paraId="440E1018" w14:textId="77777777" w:rsidR="00DE06DA" w:rsidRPr="00173BCD" w:rsidRDefault="00DE06DA" w:rsidP="008C2894">
            <w:pPr>
              <w:pStyle w:val="Normal-pool-Table"/>
              <w:jc w:val="right"/>
              <w:rPr>
                <w:sz w:val="15"/>
                <w:szCs w:val="15"/>
              </w:rPr>
            </w:pPr>
            <w:r w:rsidRPr="00173BCD">
              <w:rPr>
                <w:color w:val="000000"/>
                <w:sz w:val="15"/>
                <w:szCs w:val="15"/>
              </w:rPr>
              <w:t xml:space="preserve">923 550 </w:t>
            </w:r>
          </w:p>
        </w:tc>
        <w:tc>
          <w:tcPr>
            <w:tcW w:w="987" w:type="dxa"/>
            <w:tcBorders>
              <w:top w:val="single" w:sz="4" w:space="0" w:color="auto"/>
              <w:bottom w:val="single" w:sz="4" w:space="0" w:color="auto"/>
            </w:tcBorders>
            <w:noWrap/>
            <w:vAlign w:val="bottom"/>
            <w:hideMark/>
          </w:tcPr>
          <w:p w14:paraId="6A8C3598" w14:textId="77777777" w:rsidR="00DE06DA" w:rsidRPr="00173BCD" w:rsidRDefault="00DE06DA" w:rsidP="008C2894">
            <w:pPr>
              <w:pStyle w:val="Normal-pool-Table"/>
              <w:jc w:val="right"/>
              <w:rPr>
                <w:sz w:val="15"/>
                <w:szCs w:val="15"/>
              </w:rPr>
            </w:pPr>
            <w:r w:rsidRPr="00173BCD">
              <w:rPr>
                <w:color w:val="000000"/>
                <w:sz w:val="15"/>
                <w:szCs w:val="15"/>
              </w:rPr>
              <w:t xml:space="preserve">915 000 </w:t>
            </w:r>
          </w:p>
        </w:tc>
        <w:tc>
          <w:tcPr>
            <w:tcW w:w="845" w:type="dxa"/>
            <w:tcBorders>
              <w:top w:val="single" w:sz="4" w:space="0" w:color="auto"/>
              <w:bottom w:val="single" w:sz="4" w:space="0" w:color="auto"/>
            </w:tcBorders>
            <w:noWrap/>
            <w:vAlign w:val="bottom"/>
            <w:hideMark/>
          </w:tcPr>
          <w:p w14:paraId="1FF0EFFF" w14:textId="77777777" w:rsidR="00DE06DA" w:rsidRPr="00173BCD" w:rsidRDefault="00DE06DA" w:rsidP="008C2894">
            <w:pPr>
              <w:pStyle w:val="Normal-pool-Table"/>
              <w:jc w:val="right"/>
              <w:rPr>
                <w:sz w:val="15"/>
                <w:szCs w:val="15"/>
              </w:rPr>
            </w:pPr>
            <w:r w:rsidRPr="00173BCD">
              <w:rPr>
                <w:color w:val="000000"/>
                <w:sz w:val="15"/>
                <w:szCs w:val="15"/>
              </w:rPr>
              <w:t xml:space="preserve">756 600 </w:t>
            </w:r>
          </w:p>
        </w:tc>
        <w:tc>
          <w:tcPr>
            <w:tcW w:w="846" w:type="dxa"/>
            <w:tcBorders>
              <w:top w:val="single" w:sz="4" w:space="0" w:color="auto"/>
              <w:bottom w:val="single" w:sz="4" w:space="0" w:color="auto"/>
            </w:tcBorders>
            <w:noWrap/>
            <w:vAlign w:val="bottom"/>
            <w:hideMark/>
          </w:tcPr>
          <w:p w14:paraId="7933D310" w14:textId="77777777" w:rsidR="00DE06DA" w:rsidRPr="00173BCD" w:rsidRDefault="00DE06DA" w:rsidP="008C2894">
            <w:pPr>
              <w:pStyle w:val="Normal-pool-Table"/>
              <w:jc w:val="right"/>
              <w:rPr>
                <w:sz w:val="15"/>
                <w:szCs w:val="15"/>
              </w:rPr>
            </w:pPr>
            <w:r w:rsidRPr="00173BCD">
              <w:rPr>
                <w:color w:val="000000"/>
                <w:sz w:val="15"/>
                <w:szCs w:val="15"/>
              </w:rPr>
              <w:t xml:space="preserve">655 800 </w:t>
            </w:r>
          </w:p>
        </w:tc>
        <w:tc>
          <w:tcPr>
            <w:tcW w:w="986" w:type="dxa"/>
            <w:tcBorders>
              <w:top w:val="single" w:sz="4" w:space="0" w:color="auto"/>
              <w:bottom w:val="single" w:sz="4" w:space="0" w:color="auto"/>
            </w:tcBorders>
            <w:noWrap/>
            <w:vAlign w:val="bottom"/>
            <w:hideMark/>
          </w:tcPr>
          <w:p w14:paraId="54350D50" w14:textId="77777777" w:rsidR="00DE06DA" w:rsidRPr="00173BCD" w:rsidRDefault="00DE06DA" w:rsidP="008C2894">
            <w:pPr>
              <w:pStyle w:val="Normal-pool-Table"/>
              <w:jc w:val="right"/>
              <w:rPr>
                <w:sz w:val="15"/>
                <w:szCs w:val="15"/>
              </w:rPr>
            </w:pPr>
            <w:r w:rsidRPr="00173BCD">
              <w:rPr>
                <w:color w:val="000000"/>
                <w:sz w:val="15"/>
                <w:szCs w:val="15"/>
              </w:rPr>
              <w:t xml:space="preserve">925 950 </w:t>
            </w:r>
          </w:p>
        </w:tc>
        <w:tc>
          <w:tcPr>
            <w:tcW w:w="845" w:type="dxa"/>
            <w:tcBorders>
              <w:top w:val="single" w:sz="4" w:space="0" w:color="auto"/>
              <w:bottom w:val="single" w:sz="4" w:space="0" w:color="auto"/>
            </w:tcBorders>
            <w:noWrap/>
            <w:vAlign w:val="bottom"/>
            <w:hideMark/>
          </w:tcPr>
          <w:p w14:paraId="124CA3B0" w14:textId="77777777" w:rsidR="00DE06DA" w:rsidRPr="00173BCD" w:rsidRDefault="00DE06DA" w:rsidP="008C2894">
            <w:pPr>
              <w:pStyle w:val="Normal-pool-Table"/>
              <w:jc w:val="right"/>
              <w:rPr>
                <w:sz w:val="15"/>
                <w:szCs w:val="15"/>
              </w:rPr>
            </w:pPr>
            <w:r w:rsidRPr="00173BCD">
              <w:rPr>
                <w:color w:val="000000"/>
                <w:sz w:val="15"/>
                <w:szCs w:val="15"/>
              </w:rPr>
              <w:t xml:space="preserve">779 850 </w:t>
            </w:r>
          </w:p>
        </w:tc>
        <w:tc>
          <w:tcPr>
            <w:tcW w:w="846" w:type="dxa"/>
            <w:tcBorders>
              <w:top w:val="single" w:sz="4" w:space="0" w:color="auto"/>
              <w:bottom w:val="single" w:sz="4" w:space="0" w:color="auto"/>
            </w:tcBorders>
            <w:noWrap/>
            <w:vAlign w:val="bottom"/>
            <w:hideMark/>
          </w:tcPr>
          <w:p w14:paraId="21304073" w14:textId="77777777" w:rsidR="00DE06DA" w:rsidRPr="00173BCD" w:rsidRDefault="00DE06DA" w:rsidP="008C2894">
            <w:pPr>
              <w:pStyle w:val="Normal-pool-Table"/>
              <w:jc w:val="right"/>
              <w:rPr>
                <w:sz w:val="15"/>
                <w:szCs w:val="15"/>
              </w:rPr>
            </w:pPr>
            <w:r w:rsidRPr="00173BCD">
              <w:rPr>
                <w:color w:val="000000"/>
                <w:sz w:val="15"/>
                <w:szCs w:val="15"/>
              </w:rPr>
              <w:t xml:space="preserve"> 701 700</w:t>
            </w:r>
          </w:p>
        </w:tc>
        <w:tc>
          <w:tcPr>
            <w:tcW w:w="845" w:type="dxa"/>
            <w:tcBorders>
              <w:top w:val="single" w:sz="4" w:space="0" w:color="auto"/>
              <w:bottom w:val="single" w:sz="4" w:space="0" w:color="auto"/>
            </w:tcBorders>
            <w:noWrap/>
            <w:vAlign w:val="bottom"/>
            <w:hideMark/>
          </w:tcPr>
          <w:p w14:paraId="53254761" w14:textId="77777777" w:rsidR="00DE06DA" w:rsidRPr="00173BCD" w:rsidRDefault="00DE06DA" w:rsidP="008C2894">
            <w:pPr>
              <w:pStyle w:val="Normal-pool-Table"/>
              <w:jc w:val="right"/>
              <w:rPr>
                <w:sz w:val="15"/>
                <w:szCs w:val="15"/>
              </w:rPr>
            </w:pPr>
            <w:r w:rsidRPr="00173BCD">
              <w:rPr>
                <w:color w:val="000000"/>
                <w:sz w:val="15"/>
                <w:szCs w:val="15"/>
              </w:rPr>
              <w:t xml:space="preserve">941 700 </w:t>
            </w:r>
          </w:p>
        </w:tc>
        <w:tc>
          <w:tcPr>
            <w:tcW w:w="846" w:type="dxa"/>
            <w:tcBorders>
              <w:top w:val="single" w:sz="4" w:space="0" w:color="auto"/>
              <w:bottom w:val="single" w:sz="4" w:space="0" w:color="auto"/>
            </w:tcBorders>
            <w:noWrap/>
            <w:vAlign w:val="bottom"/>
            <w:hideMark/>
          </w:tcPr>
          <w:p w14:paraId="583038A4" w14:textId="77777777" w:rsidR="00DE06DA" w:rsidRPr="00173BCD" w:rsidRDefault="00DE06DA" w:rsidP="008C2894">
            <w:pPr>
              <w:pStyle w:val="Normal-pool-Table"/>
              <w:jc w:val="right"/>
              <w:rPr>
                <w:sz w:val="15"/>
                <w:szCs w:val="15"/>
              </w:rPr>
            </w:pPr>
            <w:r w:rsidRPr="00173BCD">
              <w:rPr>
                <w:color w:val="000000"/>
                <w:sz w:val="15"/>
                <w:szCs w:val="15"/>
              </w:rPr>
              <w:t xml:space="preserve">802 800 </w:t>
            </w:r>
          </w:p>
        </w:tc>
        <w:tc>
          <w:tcPr>
            <w:tcW w:w="845" w:type="dxa"/>
            <w:tcBorders>
              <w:top w:val="single" w:sz="4" w:space="0" w:color="auto"/>
              <w:bottom w:val="single" w:sz="4" w:space="0" w:color="auto"/>
            </w:tcBorders>
            <w:noWrap/>
            <w:vAlign w:val="bottom"/>
            <w:hideMark/>
          </w:tcPr>
          <w:p w14:paraId="4CF9D4B4" w14:textId="77777777" w:rsidR="00DE06DA" w:rsidRPr="00173BCD" w:rsidRDefault="00DE06DA" w:rsidP="008C2894">
            <w:pPr>
              <w:pStyle w:val="Normal-pool-Table"/>
              <w:jc w:val="right"/>
              <w:rPr>
                <w:sz w:val="15"/>
                <w:szCs w:val="15"/>
              </w:rPr>
            </w:pPr>
            <w:r w:rsidRPr="00173BCD">
              <w:rPr>
                <w:color w:val="000000"/>
                <w:sz w:val="15"/>
                <w:szCs w:val="15"/>
              </w:rPr>
              <w:t xml:space="preserve">700 200 </w:t>
            </w:r>
          </w:p>
        </w:tc>
        <w:tc>
          <w:tcPr>
            <w:tcW w:w="941" w:type="dxa"/>
            <w:tcBorders>
              <w:top w:val="single" w:sz="4" w:space="0" w:color="auto"/>
              <w:bottom w:val="single" w:sz="4" w:space="0" w:color="auto"/>
            </w:tcBorders>
            <w:noWrap/>
            <w:vAlign w:val="bottom"/>
            <w:hideMark/>
          </w:tcPr>
          <w:p w14:paraId="2761D12A" w14:textId="77777777" w:rsidR="00DE06DA" w:rsidRPr="00173BCD" w:rsidRDefault="00DE06DA" w:rsidP="008C2894">
            <w:pPr>
              <w:pStyle w:val="Normal-pool-Table"/>
              <w:jc w:val="right"/>
              <w:rPr>
                <w:sz w:val="15"/>
                <w:szCs w:val="15"/>
              </w:rPr>
            </w:pPr>
            <w:r w:rsidRPr="00173BCD">
              <w:rPr>
                <w:color w:val="000000"/>
                <w:sz w:val="15"/>
                <w:szCs w:val="15"/>
              </w:rPr>
              <w:t xml:space="preserve">928 200 </w:t>
            </w:r>
          </w:p>
        </w:tc>
        <w:tc>
          <w:tcPr>
            <w:tcW w:w="839" w:type="dxa"/>
            <w:tcBorders>
              <w:top w:val="single" w:sz="4" w:space="0" w:color="auto"/>
              <w:bottom w:val="single" w:sz="4" w:space="0" w:color="auto"/>
            </w:tcBorders>
            <w:noWrap/>
            <w:vAlign w:val="bottom"/>
            <w:hideMark/>
          </w:tcPr>
          <w:p w14:paraId="6EA1EE94" w14:textId="77777777" w:rsidR="00DE06DA" w:rsidRPr="00173BCD" w:rsidRDefault="00DE06DA" w:rsidP="008C2894">
            <w:pPr>
              <w:pStyle w:val="Normal-pool-Table"/>
              <w:jc w:val="right"/>
              <w:rPr>
                <w:sz w:val="15"/>
                <w:szCs w:val="15"/>
              </w:rPr>
            </w:pPr>
            <w:r w:rsidRPr="00173BCD">
              <w:rPr>
                <w:color w:val="000000"/>
                <w:sz w:val="15"/>
                <w:szCs w:val="15"/>
              </w:rPr>
              <w:t xml:space="preserve"> 765 750</w:t>
            </w:r>
          </w:p>
        </w:tc>
        <w:tc>
          <w:tcPr>
            <w:tcW w:w="812" w:type="dxa"/>
            <w:tcBorders>
              <w:top w:val="single" w:sz="4" w:space="0" w:color="auto"/>
              <w:bottom w:val="single" w:sz="4" w:space="0" w:color="auto"/>
            </w:tcBorders>
            <w:noWrap/>
            <w:vAlign w:val="bottom"/>
            <w:hideMark/>
          </w:tcPr>
          <w:p w14:paraId="554A980E" w14:textId="77777777" w:rsidR="00DE06DA" w:rsidRPr="00173BCD" w:rsidRDefault="00DE06DA" w:rsidP="008C2894">
            <w:pPr>
              <w:pStyle w:val="Normal-pool-Table"/>
              <w:jc w:val="right"/>
              <w:rPr>
                <w:sz w:val="15"/>
                <w:szCs w:val="15"/>
              </w:rPr>
            </w:pPr>
            <w:r w:rsidRPr="00173BCD">
              <w:rPr>
                <w:color w:val="000000"/>
                <w:sz w:val="15"/>
                <w:szCs w:val="15"/>
              </w:rPr>
              <w:t xml:space="preserve">685 950 </w:t>
            </w:r>
          </w:p>
        </w:tc>
      </w:tr>
      <w:tr w:rsidR="00DE06DA" w:rsidRPr="00173BCD" w14:paraId="04E59700" w14:textId="77777777" w:rsidTr="00DB1069">
        <w:trPr>
          <w:trHeight w:val="240"/>
          <w:jc w:val="right"/>
        </w:trPr>
        <w:tc>
          <w:tcPr>
            <w:tcW w:w="2113" w:type="dxa"/>
            <w:tcBorders>
              <w:top w:val="single" w:sz="4" w:space="0" w:color="auto"/>
              <w:bottom w:val="single" w:sz="4" w:space="0" w:color="auto"/>
            </w:tcBorders>
            <w:noWrap/>
            <w:vAlign w:val="bottom"/>
          </w:tcPr>
          <w:p w14:paraId="18C99DFB" w14:textId="77777777" w:rsidR="00DE06DA" w:rsidRPr="00173BCD" w:rsidRDefault="00DE06DA" w:rsidP="008C2894">
            <w:pPr>
              <w:pStyle w:val="Normal-pool-Table"/>
              <w:rPr>
                <w:sz w:val="15"/>
                <w:szCs w:val="15"/>
              </w:rPr>
            </w:pPr>
          </w:p>
        </w:tc>
        <w:tc>
          <w:tcPr>
            <w:tcW w:w="987" w:type="dxa"/>
            <w:tcBorders>
              <w:top w:val="single" w:sz="4" w:space="0" w:color="auto"/>
              <w:bottom w:val="single" w:sz="4" w:space="0" w:color="auto"/>
            </w:tcBorders>
            <w:noWrap/>
            <w:vAlign w:val="bottom"/>
          </w:tcPr>
          <w:p w14:paraId="09BE5F35" w14:textId="77777777" w:rsidR="00DE06DA" w:rsidRPr="00173BCD" w:rsidRDefault="00DE06DA" w:rsidP="008C2894">
            <w:pPr>
              <w:pStyle w:val="Normal-pool-Table"/>
              <w:jc w:val="right"/>
              <w:rPr>
                <w:sz w:val="15"/>
                <w:szCs w:val="15"/>
              </w:rPr>
            </w:pPr>
          </w:p>
        </w:tc>
        <w:tc>
          <w:tcPr>
            <w:tcW w:w="846" w:type="dxa"/>
            <w:tcBorders>
              <w:top w:val="single" w:sz="4" w:space="0" w:color="auto"/>
              <w:bottom w:val="single" w:sz="4" w:space="0" w:color="auto"/>
            </w:tcBorders>
            <w:noWrap/>
            <w:vAlign w:val="bottom"/>
          </w:tcPr>
          <w:p w14:paraId="6757307F" w14:textId="77777777" w:rsidR="00DE06DA" w:rsidRPr="00173BCD" w:rsidRDefault="00DE06DA" w:rsidP="008C2894">
            <w:pPr>
              <w:pStyle w:val="Normal-pool-Table"/>
              <w:jc w:val="right"/>
              <w:rPr>
                <w:sz w:val="15"/>
                <w:szCs w:val="15"/>
              </w:rPr>
            </w:pPr>
          </w:p>
        </w:tc>
        <w:tc>
          <w:tcPr>
            <w:tcW w:w="987" w:type="dxa"/>
            <w:tcBorders>
              <w:top w:val="single" w:sz="4" w:space="0" w:color="auto"/>
              <w:bottom w:val="single" w:sz="4" w:space="0" w:color="auto"/>
            </w:tcBorders>
            <w:noWrap/>
            <w:vAlign w:val="bottom"/>
          </w:tcPr>
          <w:p w14:paraId="16EC537A" w14:textId="77777777" w:rsidR="00DE06DA" w:rsidRPr="00173BCD" w:rsidRDefault="00DE06DA" w:rsidP="008C2894">
            <w:pPr>
              <w:pStyle w:val="Normal-pool-Table"/>
              <w:jc w:val="right"/>
              <w:rPr>
                <w:sz w:val="15"/>
                <w:szCs w:val="15"/>
              </w:rPr>
            </w:pPr>
          </w:p>
        </w:tc>
        <w:tc>
          <w:tcPr>
            <w:tcW w:w="845" w:type="dxa"/>
            <w:tcBorders>
              <w:top w:val="single" w:sz="4" w:space="0" w:color="auto"/>
              <w:bottom w:val="single" w:sz="4" w:space="0" w:color="auto"/>
            </w:tcBorders>
            <w:noWrap/>
            <w:vAlign w:val="bottom"/>
          </w:tcPr>
          <w:p w14:paraId="034B32E9" w14:textId="77777777" w:rsidR="00DE06DA" w:rsidRPr="00173BCD" w:rsidRDefault="00DE06DA" w:rsidP="008C2894">
            <w:pPr>
              <w:pStyle w:val="Normal-pool-Table"/>
              <w:jc w:val="right"/>
              <w:rPr>
                <w:sz w:val="15"/>
                <w:szCs w:val="15"/>
              </w:rPr>
            </w:pPr>
          </w:p>
        </w:tc>
        <w:tc>
          <w:tcPr>
            <w:tcW w:w="846" w:type="dxa"/>
            <w:tcBorders>
              <w:top w:val="single" w:sz="4" w:space="0" w:color="auto"/>
              <w:bottom w:val="single" w:sz="4" w:space="0" w:color="auto"/>
            </w:tcBorders>
            <w:noWrap/>
            <w:vAlign w:val="bottom"/>
          </w:tcPr>
          <w:p w14:paraId="76ECC1F9" w14:textId="77777777" w:rsidR="00DE06DA" w:rsidRPr="00173BCD" w:rsidRDefault="00DE06DA" w:rsidP="008C2894">
            <w:pPr>
              <w:pStyle w:val="Normal-pool-Table"/>
              <w:jc w:val="right"/>
              <w:rPr>
                <w:sz w:val="15"/>
                <w:szCs w:val="15"/>
              </w:rPr>
            </w:pPr>
          </w:p>
        </w:tc>
        <w:tc>
          <w:tcPr>
            <w:tcW w:w="986" w:type="dxa"/>
            <w:tcBorders>
              <w:top w:val="single" w:sz="4" w:space="0" w:color="auto"/>
              <w:bottom w:val="single" w:sz="4" w:space="0" w:color="auto"/>
            </w:tcBorders>
            <w:noWrap/>
            <w:vAlign w:val="bottom"/>
          </w:tcPr>
          <w:p w14:paraId="73DA698A" w14:textId="77777777" w:rsidR="00DE06DA" w:rsidRPr="00173BCD" w:rsidRDefault="00DE06DA" w:rsidP="008C2894">
            <w:pPr>
              <w:pStyle w:val="Normal-pool-Table"/>
              <w:jc w:val="right"/>
              <w:rPr>
                <w:sz w:val="15"/>
                <w:szCs w:val="15"/>
              </w:rPr>
            </w:pPr>
          </w:p>
        </w:tc>
        <w:tc>
          <w:tcPr>
            <w:tcW w:w="845" w:type="dxa"/>
            <w:tcBorders>
              <w:top w:val="single" w:sz="4" w:space="0" w:color="auto"/>
              <w:bottom w:val="single" w:sz="4" w:space="0" w:color="auto"/>
            </w:tcBorders>
            <w:noWrap/>
            <w:vAlign w:val="bottom"/>
          </w:tcPr>
          <w:p w14:paraId="1D0FBC42" w14:textId="77777777" w:rsidR="00DE06DA" w:rsidRPr="00173BCD" w:rsidRDefault="00DE06DA" w:rsidP="008C2894">
            <w:pPr>
              <w:pStyle w:val="Normal-pool-Table"/>
              <w:jc w:val="right"/>
              <w:rPr>
                <w:sz w:val="15"/>
                <w:szCs w:val="15"/>
              </w:rPr>
            </w:pPr>
          </w:p>
        </w:tc>
        <w:tc>
          <w:tcPr>
            <w:tcW w:w="846" w:type="dxa"/>
            <w:tcBorders>
              <w:top w:val="single" w:sz="4" w:space="0" w:color="auto"/>
              <w:bottom w:val="single" w:sz="4" w:space="0" w:color="auto"/>
            </w:tcBorders>
            <w:noWrap/>
            <w:vAlign w:val="bottom"/>
          </w:tcPr>
          <w:p w14:paraId="7FB603D1" w14:textId="77777777" w:rsidR="00DE06DA" w:rsidRPr="00173BCD" w:rsidRDefault="00DE06DA" w:rsidP="008C2894">
            <w:pPr>
              <w:pStyle w:val="Normal-pool-Table"/>
              <w:jc w:val="right"/>
              <w:rPr>
                <w:sz w:val="15"/>
                <w:szCs w:val="15"/>
              </w:rPr>
            </w:pPr>
          </w:p>
        </w:tc>
        <w:tc>
          <w:tcPr>
            <w:tcW w:w="845" w:type="dxa"/>
            <w:tcBorders>
              <w:top w:val="single" w:sz="4" w:space="0" w:color="auto"/>
              <w:bottom w:val="single" w:sz="4" w:space="0" w:color="auto"/>
            </w:tcBorders>
            <w:noWrap/>
            <w:vAlign w:val="bottom"/>
          </w:tcPr>
          <w:p w14:paraId="04BD72F3" w14:textId="77777777" w:rsidR="00DE06DA" w:rsidRPr="00173BCD" w:rsidRDefault="00DE06DA" w:rsidP="008C2894">
            <w:pPr>
              <w:pStyle w:val="Normal-pool-Table"/>
              <w:jc w:val="right"/>
              <w:rPr>
                <w:sz w:val="15"/>
                <w:szCs w:val="15"/>
              </w:rPr>
            </w:pPr>
          </w:p>
        </w:tc>
        <w:tc>
          <w:tcPr>
            <w:tcW w:w="846" w:type="dxa"/>
            <w:tcBorders>
              <w:top w:val="single" w:sz="4" w:space="0" w:color="auto"/>
              <w:bottom w:val="single" w:sz="4" w:space="0" w:color="auto"/>
            </w:tcBorders>
            <w:noWrap/>
            <w:vAlign w:val="bottom"/>
          </w:tcPr>
          <w:p w14:paraId="72EF77DE" w14:textId="77777777" w:rsidR="00DE06DA" w:rsidRPr="00173BCD" w:rsidRDefault="00DE06DA" w:rsidP="008C2894">
            <w:pPr>
              <w:pStyle w:val="Normal-pool-Table"/>
              <w:jc w:val="right"/>
              <w:rPr>
                <w:sz w:val="15"/>
                <w:szCs w:val="15"/>
              </w:rPr>
            </w:pPr>
          </w:p>
        </w:tc>
        <w:tc>
          <w:tcPr>
            <w:tcW w:w="845" w:type="dxa"/>
            <w:tcBorders>
              <w:top w:val="single" w:sz="4" w:space="0" w:color="auto"/>
              <w:bottom w:val="single" w:sz="4" w:space="0" w:color="auto"/>
            </w:tcBorders>
            <w:noWrap/>
            <w:vAlign w:val="bottom"/>
          </w:tcPr>
          <w:p w14:paraId="67D66433" w14:textId="77777777" w:rsidR="00DE06DA" w:rsidRPr="00173BCD" w:rsidRDefault="00DE06DA" w:rsidP="008C2894">
            <w:pPr>
              <w:pStyle w:val="Normal-pool-Table"/>
              <w:jc w:val="right"/>
              <w:rPr>
                <w:sz w:val="15"/>
                <w:szCs w:val="15"/>
              </w:rPr>
            </w:pPr>
          </w:p>
        </w:tc>
        <w:tc>
          <w:tcPr>
            <w:tcW w:w="941" w:type="dxa"/>
            <w:tcBorders>
              <w:top w:val="single" w:sz="4" w:space="0" w:color="auto"/>
              <w:bottom w:val="single" w:sz="4" w:space="0" w:color="auto"/>
            </w:tcBorders>
            <w:noWrap/>
            <w:vAlign w:val="bottom"/>
          </w:tcPr>
          <w:p w14:paraId="26CEEFBD" w14:textId="77777777" w:rsidR="00DE06DA" w:rsidRPr="00173BCD" w:rsidRDefault="00DE06DA" w:rsidP="008C2894">
            <w:pPr>
              <w:pStyle w:val="Normal-pool-Table"/>
              <w:jc w:val="right"/>
              <w:rPr>
                <w:sz w:val="15"/>
                <w:szCs w:val="15"/>
              </w:rPr>
            </w:pPr>
          </w:p>
        </w:tc>
        <w:tc>
          <w:tcPr>
            <w:tcW w:w="839" w:type="dxa"/>
            <w:tcBorders>
              <w:top w:val="single" w:sz="4" w:space="0" w:color="auto"/>
              <w:bottom w:val="single" w:sz="4" w:space="0" w:color="auto"/>
            </w:tcBorders>
            <w:noWrap/>
            <w:vAlign w:val="bottom"/>
          </w:tcPr>
          <w:p w14:paraId="6BCFFF1F" w14:textId="77777777" w:rsidR="00DE06DA" w:rsidRPr="00173BCD" w:rsidRDefault="00DE06DA" w:rsidP="008C2894">
            <w:pPr>
              <w:pStyle w:val="Normal-pool-Table"/>
              <w:jc w:val="right"/>
              <w:rPr>
                <w:sz w:val="15"/>
                <w:szCs w:val="15"/>
              </w:rPr>
            </w:pPr>
          </w:p>
        </w:tc>
        <w:tc>
          <w:tcPr>
            <w:tcW w:w="812" w:type="dxa"/>
            <w:tcBorders>
              <w:top w:val="single" w:sz="4" w:space="0" w:color="auto"/>
              <w:bottom w:val="single" w:sz="4" w:space="0" w:color="auto"/>
            </w:tcBorders>
            <w:noWrap/>
            <w:vAlign w:val="bottom"/>
          </w:tcPr>
          <w:p w14:paraId="257B43D2" w14:textId="77777777" w:rsidR="00DE06DA" w:rsidRPr="00173BCD" w:rsidRDefault="00DE06DA" w:rsidP="008C2894">
            <w:pPr>
              <w:pStyle w:val="Normal-pool-Table"/>
              <w:jc w:val="right"/>
              <w:rPr>
                <w:sz w:val="15"/>
                <w:szCs w:val="15"/>
              </w:rPr>
            </w:pPr>
          </w:p>
        </w:tc>
      </w:tr>
      <w:tr w:rsidR="00DE06DA" w:rsidRPr="00173BCD" w14:paraId="77B043DD" w14:textId="77777777" w:rsidTr="00DB1069">
        <w:trPr>
          <w:trHeight w:val="240"/>
          <w:jc w:val="right"/>
        </w:trPr>
        <w:tc>
          <w:tcPr>
            <w:tcW w:w="2113" w:type="dxa"/>
            <w:tcBorders>
              <w:top w:val="single" w:sz="4" w:space="0" w:color="auto"/>
              <w:bottom w:val="single" w:sz="4" w:space="0" w:color="auto"/>
            </w:tcBorders>
            <w:noWrap/>
            <w:vAlign w:val="bottom"/>
            <w:hideMark/>
          </w:tcPr>
          <w:p w14:paraId="76DE87F4" w14:textId="77777777" w:rsidR="00DE06DA" w:rsidRPr="00173BCD" w:rsidRDefault="00DE06DA" w:rsidP="008C2894">
            <w:pPr>
              <w:pStyle w:val="Normal-pool-Table"/>
              <w:rPr>
                <w:b/>
                <w:bCs/>
                <w:sz w:val="15"/>
                <w:szCs w:val="15"/>
              </w:rPr>
            </w:pPr>
            <w:r w:rsidRPr="00173BCD">
              <w:rPr>
                <w:b/>
                <w:bCs/>
                <w:color w:val="000000"/>
                <w:sz w:val="15"/>
                <w:szCs w:val="15"/>
              </w:rPr>
              <w:t>Contributions des Parties</w:t>
            </w:r>
          </w:p>
        </w:tc>
        <w:tc>
          <w:tcPr>
            <w:tcW w:w="987" w:type="dxa"/>
            <w:tcBorders>
              <w:top w:val="single" w:sz="4" w:space="0" w:color="auto"/>
              <w:bottom w:val="single" w:sz="4" w:space="0" w:color="auto"/>
            </w:tcBorders>
            <w:noWrap/>
            <w:vAlign w:val="bottom"/>
            <w:hideMark/>
          </w:tcPr>
          <w:p w14:paraId="52129B3E" w14:textId="77777777" w:rsidR="00DE06DA" w:rsidRPr="00173BCD" w:rsidRDefault="00DE06DA" w:rsidP="008C2894">
            <w:pPr>
              <w:pStyle w:val="Normal-pool-Table"/>
              <w:jc w:val="right"/>
              <w:rPr>
                <w:b/>
                <w:bCs/>
                <w:sz w:val="15"/>
                <w:szCs w:val="15"/>
              </w:rPr>
            </w:pPr>
            <w:r w:rsidRPr="00173BCD">
              <w:rPr>
                <w:b/>
                <w:bCs/>
                <w:color w:val="000000"/>
                <w:sz w:val="15"/>
                <w:szCs w:val="15"/>
              </w:rPr>
              <w:t>5 412 612</w:t>
            </w:r>
          </w:p>
        </w:tc>
        <w:tc>
          <w:tcPr>
            <w:tcW w:w="846" w:type="dxa"/>
            <w:tcBorders>
              <w:top w:val="single" w:sz="4" w:space="0" w:color="auto"/>
              <w:bottom w:val="single" w:sz="4" w:space="0" w:color="auto"/>
            </w:tcBorders>
            <w:noWrap/>
            <w:vAlign w:val="bottom"/>
            <w:hideMark/>
          </w:tcPr>
          <w:p w14:paraId="2EDA8040" w14:textId="77777777" w:rsidR="00DE06DA" w:rsidRPr="00173BCD" w:rsidRDefault="00DE06DA" w:rsidP="008C2894">
            <w:pPr>
              <w:pStyle w:val="Normal-pool-Table"/>
              <w:jc w:val="right"/>
              <w:rPr>
                <w:b/>
                <w:bCs/>
                <w:sz w:val="15"/>
                <w:szCs w:val="15"/>
              </w:rPr>
            </w:pPr>
            <w:r w:rsidRPr="00173BCD">
              <w:rPr>
                <w:b/>
                <w:bCs/>
                <w:color w:val="000000"/>
                <w:sz w:val="15"/>
                <w:szCs w:val="15"/>
              </w:rPr>
              <w:t>6 157 000</w:t>
            </w:r>
            <w:r w:rsidRPr="00173BCD">
              <w:rPr>
                <w:color w:val="000000"/>
                <w:sz w:val="15"/>
                <w:szCs w:val="15"/>
              </w:rPr>
              <w:t xml:space="preserve"> </w:t>
            </w:r>
          </w:p>
        </w:tc>
        <w:tc>
          <w:tcPr>
            <w:tcW w:w="987" w:type="dxa"/>
            <w:tcBorders>
              <w:top w:val="single" w:sz="4" w:space="0" w:color="auto"/>
              <w:bottom w:val="single" w:sz="4" w:space="0" w:color="auto"/>
            </w:tcBorders>
            <w:noWrap/>
            <w:vAlign w:val="bottom"/>
            <w:hideMark/>
          </w:tcPr>
          <w:p w14:paraId="0F76F237" w14:textId="77777777" w:rsidR="00DE06DA" w:rsidRPr="00173BCD" w:rsidRDefault="00DE06DA" w:rsidP="008C2894">
            <w:pPr>
              <w:pStyle w:val="Normal-pool-Table"/>
              <w:jc w:val="right"/>
              <w:rPr>
                <w:b/>
                <w:bCs/>
                <w:sz w:val="15"/>
                <w:szCs w:val="15"/>
              </w:rPr>
            </w:pPr>
            <w:r w:rsidRPr="00173BCD">
              <w:rPr>
                <w:b/>
                <w:bCs/>
                <w:color w:val="000000"/>
                <w:sz w:val="15"/>
                <w:szCs w:val="15"/>
              </w:rPr>
              <w:t>6 100 000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6136EF16" w14:textId="77777777" w:rsidR="00DE06DA" w:rsidRPr="00173BCD" w:rsidRDefault="00DE06DA" w:rsidP="008C2894">
            <w:pPr>
              <w:pStyle w:val="Normal-pool-Table"/>
              <w:jc w:val="right"/>
              <w:rPr>
                <w:b/>
                <w:bCs/>
                <w:sz w:val="15"/>
                <w:szCs w:val="15"/>
              </w:rPr>
            </w:pPr>
            <w:r w:rsidRPr="00173BCD">
              <w:rPr>
                <w:b/>
                <w:bCs/>
                <w:color w:val="000000"/>
                <w:sz w:val="15"/>
                <w:szCs w:val="15"/>
              </w:rPr>
              <w:t>5 044 000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137F074C" w14:textId="77777777" w:rsidR="00DE06DA" w:rsidRPr="00173BCD" w:rsidRDefault="00DE06DA" w:rsidP="008C2894">
            <w:pPr>
              <w:pStyle w:val="Normal-pool-Table"/>
              <w:jc w:val="right"/>
              <w:rPr>
                <w:b/>
                <w:bCs/>
                <w:sz w:val="15"/>
                <w:szCs w:val="15"/>
              </w:rPr>
            </w:pPr>
            <w:r w:rsidRPr="00173BCD">
              <w:rPr>
                <w:b/>
                <w:bCs/>
                <w:color w:val="000000"/>
                <w:sz w:val="15"/>
                <w:szCs w:val="15"/>
              </w:rPr>
              <w:t>4 372 000</w:t>
            </w:r>
            <w:r w:rsidRPr="00173BCD">
              <w:rPr>
                <w:color w:val="000000"/>
                <w:sz w:val="15"/>
                <w:szCs w:val="15"/>
              </w:rPr>
              <w:t xml:space="preserve"> </w:t>
            </w:r>
          </w:p>
        </w:tc>
        <w:tc>
          <w:tcPr>
            <w:tcW w:w="986" w:type="dxa"/>
            <w:tcBorders>
              <w:top w:val="single" w:sz="4" w:space="0" w:color="auto"/>
              <w:bottom w:val="single" w:sz="4" w:space="0" w:color="auto"/>
            </w:tcBorders>
            <w:noWrap/>
            <w:vAlign w:val="bottom"/>
            <w:hideMark/>
          </w:tcPr>
          <w:p w14:paraId="0B479C18" w14:textId="77777777" w:rsidR="00DE06DA" w:rsidRPr="00173BCD" w:rsidRDefault="00DE06DA" w:rsidP="008C2894">
            <w:pPr>
              <w:pStyle w:val="Normal-pool-Table"/>
              <w:jc w:val="right"/>
              <w:rPr>
                <w:b/>
                <w:bCs/>
                <w:sz w:val="15"/>
                <w:szCs w:val="15"/>
              </w:rPr>
            </w:pPr>
            <w:r w:rsidRPr="00173BCD">
              <w:rPr>
                <w:b/>
                <w:bCs/>
                <w:color w:val="000000"/>
                <w:sz w:val="15"/>
                <w:szCs w:val="15"/>
              </w:rPr>
              <w:t>6 173 000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553C0202" w14:textId="77777777" w:rsidR="00DE06DA" w:rsidRPr="00173BCD" w:rsidRDefault="00DE06DA" w:rsidP="008C2894">
            <w:pPr>
              <w:pStyle w:val="Normal-pool-Table"/>
              <w:jc w:val="right"/>
              <w:rPr>
                <w:b/>
                <w:bCs/>
                <w:sz w:val="15"/>
                <w:szCs w:val="15"/>
              </w:rPr>
            </w:pPr>
            <w:r w:rsidRPr="00173BCD">
              <w:rPr>
                <w:b/>
                <w:bCs/>
                <w:color w:val="000000"/>
                <w:sz w:val="15"/>
                <w:szCs w:val="15"/>
              </w:rPr>
              <w:t>5 199 000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7A25F6E4" w14:textId="77777777" w:rsidR="00DE06DA" w:rsidRPr="00173BCD" w:rsidRDefault="00DE06DA" w:rsidP="008C2894">
            <w:pPr>
              <w:pStyle w:val="Normal-pool-Table"/>
              <w:jc w:val="right"/>
              <w:rPr>
                <w:b/>
                <w:bCs/>
                <w:sz w:val="15"/>
                <w:szCs w:val="15"/>
              </w:rPr>
            </w:pPr>
            <w:r w:rsidRPr="00173BCD">
              <w:rPr>
                <w:b/>
                <w:bCs/>
                <w:color w:val="000000"/>
                <w:sz w:val="15"/>
                <w:szCs w:val="15"/>
              </w:rPr>
              <w:t>4 678 000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1D7D85D0" w14:textId="77777777" w:rsidR="00DE06DA" w:rsidRPr="00173BCD" w:rsidRDefault="00DE06DA" w:rsidP="008C2894">
            <w:pPr>
              <w:pStyle w:val="Normal-pool-Table"/>
              <w:jc w:val="right"/>
              <w:rPr>
                <w:b/>
                <w:bCs/>
                <w:sz w:val="15"/>
                <w:szCs w:val="15"/>
              </w:rPr>
            </w:pPr>
            <w:r w:rsidRPr="00173BCD">
              <w:rPr>
                <w:b/>
                <w:bCs/>
                <w:color w:val="000000"/>
                <w:sz w:val="15"/>
                <w:szCs w:val="15"/>
              </w:rPr>
              <w:t>6 278 000</w:t>
            </w:r>
            <w:r w:rsidRPr="00173BCD">
              <w:rPr>
                <w:color w:val="000000"/>
                <w:sz w:val="15"/>
                <w:szCs w:val="15"/>
              </w:rPr>
              <w:t xml:space="preserve"> </w:t>
            </w:r>
          </w:p>
        </w:tc>
        <w:tc>
          <w:tcPr>
            <w:tcW w:w="846" w:type="dxa"/>
            <w:tcBorders>
              <w:top w:val="single" w:sz="4" w:space="0" w:color="auto"/>
              <w:bottom w:val="single" w:sz="4" w:space="0" w:color="auto"/>
            </w:tcBorders>
            <w:noWrap/>
            <w:vAlign w:val="bottom"/>
            <w:hideMark/>
          </w:tcPr>
          <w:p w14:paraId="73832F23" w14:textId="77777777" w:rsidR="00DE06DA" w:rsidRPr="00173BCD" w:rsidRDefault="00DE06DA" w:rsidP="008C2894">
            <w:pPr>
              <w:pStyle w:val="Normal-pool-Table"/>
              <w:jc w:val="right"/>
              <w:rPr>
                <w:b/>
                <w:bCs/>
                <w:sz w:val="15"/>
                <w:szCs w:val="15"/>
              </w:rPr>
            </w:pPr>
            <w:r w:rsidRPr="00173BCD">
              <w:rPr>
                <w:b/>
                <w:bCs/>
                <w:color w:val="000000"/>
                <w:sz w:val="15"/>
                <w:szCs w:val="15"/>
              </w:rPr>
              <w:t>5 352 000</w:t>
            </w:r>
            <w:r w:rsidRPr="00173BCD">
              <w:rPr>
                <w:color w:val="000000"/>
                <w:sz w:val="15"/>
                <w:szCs w:val="15"/>
              </w:rPr>
              <w:t xml:space="preserve"> </w:t>
            </w:r>
          </w:p>
        </w:tc>
        <w:tc>
          <w:tcPr>
            <w:tcW w:w="845" w:type="dxa"/>
            <w:tcBorders>
              <w:top w:val="single" w:sz="4" w:space="0" w:color="auto"/>
              <w:bottom w:val="single" w:sz="4" w:space="0" w:color="auto"/>
            </w:tcBorders>
            <w:noWrap/>
            <w:vAlign w:val="bottom"/>
            <w:hideMark/>
          </w:tcPr>
          <w:p w14:paraId="0AB442DC" w14:textId="77777777" w:rsidR="00DE06DA" w:rsidRPr="00173BCD" w:rsidRDefault="00DE06DA" w:rsidP="008C2894">
            <w:pPr>
              <w:pStyle w:val="Normal-pool-Table"/>
              <w:jc w:val="right"/>
              <w:rPr>
                <w:b/>
                <w:bCs/>
                <w:sz w:val="15"/>
                <w:szCs w:val="15"/>
              </w:rPr>
            </w:pPr>
            <w:r w:rsidRPr="00173BCD">
              <w:rPr>
                <w:b/>
                <w:bCs/>
                <w:color w:val="000000"/>
                <w:sz w:val="15"/>
                <w:szCs w:val="15"/>
              </w:rPr>
              <w:t>4 668 000</w:t>
            </w:r>
            <w:r w:rsidRPr="00173BCD">
              <w:rPr>
                <w:color w:val="000000"/>
                <w:sz w:val="15"/>
                <w:szCs w:val="15"/>
              </w:rPr>
              <w:t xml:space="preserve"> </w:t>
            </w:r>
          </w:p>
        </w:tc>
        <w:tc>
          <w:tcPr>
            <w:tcW w:w="941" w:type="dxa"/>
            <w:tcBorders>
              <w:top w:val="single" w:sz="4" w:space="0" w:color="auto"/>
              <w:bottom w:val="single" w:sz="4" w:space="0" w:color="auto"/>
            </w:tcBorders>
            <w:noWrap/>
            <w:vAlign w:val="bottom"/>
            <w:hideMark/>
          </w:tcPr>
          <w:p w14:paraId="4075B030" w14:textId="77777777" w:rsidR="00DE06DA" w:rsidRPr="00173BCD" w:rsidRDefault="00DE06DA" w:rsidP="008C2894">
            <w:pPr>
              <w:pStyle w:val="Normal-pool-Table"/>
              <w:jc w:val="right"/>
              <w:rPr>
                <w:b/>
                <w:bCs/>
                <w:sz w:val="15"/>
                <w:szCs w:val="15"/>
              </w:rPr>
            </w:pPr>
            <w:r w:rsidRPr="00173BCD">
              <w:rPr>
                <w:b/>
                <w:bCs/>
                <w:color w:val="000000"/>
                <w:sz w:val="15"/>
                <w:szCs w:val="15"/>
              </w:rPr>
              <w:t>6 188 000</w:t>
            </w:r>
            <w:r w:rsidRPr="00173BCD">
              <w:rPr>
                <w:color w:val="000000"/>
                <w:sz w:val="15"/>
                <w:szCs w:val="15"/>
              </w:rPr>
              <w:t xml:space="preserve"> </w:t>
            </w:r>
          </w:p>
        </w:tc>
        <w:tc>
          <w:tcPr>
            <w:tcW w:w="839" w:type="dxa"/>
            <w:tcBorders>
              <w:top w:val="single" w:sz="4" w:space="0" w:color="auto"/>
              <w:bottom w:val="single" w:sz="4" w:space="0" w:color="auto"/>
            </w:tcBorders>
            <w:noWrap/>
            <w:vAlign w:val="bottom"/>
            <w:hideMark/>
          </w:tcPr>
          <w:p w14:paraId="7DF4F91A" w14:textId="77777777" w:rsidR="00DE06DA" w:rsidRPr="00173BCD" w:rsidRDefault="00DE06DA" w:rsidP="008C2894">
            <w:pPr>
              <w:pStyle w:val="Normal-pool-Table"/>
              <w:jc w:val="right"/>
              <w:rPr>
                <w:b/>
                <w:bCs/>
                <w:sz w:val="15"/>
                <w:szCs w:val="15"/>
              </w:rPr>
            </w:pPr>
            <w:r w:rsidRPr="00173BCD">
              <w:rPr>
                <w:b/>
                <w:bCs/>
                <w:color w:val="000000"/>
                <w:sz w:val="15"/>
                <w:szCs w:val="15"/>
              </w:rPr>
              <w:t>5 105 000</w:t>
            </w:r>
            <w:r w:rsidRPr="00173BCD">
              <w:rPr>
                <w:color w:val="000000"/>
                <w:sz w:val="15"/>
                <w:szCs w:val="15"/>
              </w:rPr>
              <w:t xml:space="preserve"> </w:t>
            </w:r>
          </w:p>
        </w:tc>
        <w:tc>
          <w:tcPr>
            <w:tcW w:w="812" w:type="dxa"/>
            <w:tcBorders>
              <w:top w:val="single" w:sz="4" w:space="0" w:color="auto"/>
              <w:bottom w:val="single" w:sz="4" w:space="0" w:color="auto"/>
            </w:tcBorders>
            <w:noWrap/>
            <w:vAlign w:val="bottom"/>
            <w:hideMark/>
          </w:tcPr>
          <w:p w14:paraId="3A054837" w14:textId="77777777" w:rsidR="00DE06DA" w:rsidRPr="00173BCD" w:rsidRDefault="00DE06DA" w:rsidP="008C2894">
            <w:pPr>
              <w:pStyle w:val="Normal-pool-Table"/>
              <w:jc w:val="right"/>
              <w:rPr>
                <w:b/>
                <w:bCs/>
                <w:sz w:val="15"/>
                <w:szCs w:val="15"/>
              </w:rPr>
            </w:pPr>
            <w:r w:rsidRPr="00173BCD">
              <w:rPr>
                <w:b/>
                <w:bCs/>
                <w:color w:val="000000"/>
                <w:sz w:val="15"/>
                <w:szCs w:val="15"/>
              </w:rPr>
              <w:t>4 573 000</w:t>
            </w:r>
            <w:r w:rsidRPr="00173BCD">
              <w:rPr>
                <w:color w:val="000000"/>
                <w:sz w:val="15"/>
                <w:szCs w:val="15"/>
              </w:rPr>
              <w:t xml:space="preserve"> </w:t>
            </w:r>
          </w:p>
        </w:tc>
      </w:tr>
      <w:tr w:rsidR="00DE06DA" w:rsidRPr="00173BCD" w14:paraId="347F334C" w14:textId="77777777" w:rsidTr="00DB1069">
        <w:trPr>
          <w:trHeight w:val="240"/>
          <w:jc w:val="right"/>
        </w:trPr>
        <w:tc>
          <w:tcPr>
            <w:tcW w:w="2113" w:type="dxa"/>
            <w:tcBorders>
              <w:top w:val="single" w:sz="4" w:space="0" w:color="auto"/>
            </w:tcBorders>
            <w:noWrap/>
            <w:vAlign w:val="bottom"/>
            <w:hideMark/>
          </w:tcPr>
          <w:p w14:paraId="402865FA" w14:textId="77777777" w:rsidR="00DE06DA" w:rsidRPr="00173BCD" w:rsidRDefault="00DE06DA" w:rsidP="008C2894">
            <w:pPr>
              <w:pStyle w:val="Normal-pool-Table"/>
              <w:rPr>
                <w:sz w:val="15"/>
                <w:szCs w:val="15"/>
              </w:rPr>
            </w:pPr>
            <w:r w:rsidRPr="00173BCD">
              <w:rPr>
                <w:color w:val="000000"/>
                <w:sz w:val="15"/>
                <w:szCs w:val="15"/>
              </w:rPr>
              <w:t> </w:t>
            </w:r>
          </w:p>
        </w:tc>
        <w:tc>
          <w:tcPr>
            <w:tcW w:w="987" w:type="dxa"/>
            <w:tcBorders>
              <w:top w:val="single" w:sz="4" w:space="0" w:color="auto"/>
            </w:tcBorders>
            <w:noWrap/>
            <w:vAlign w:val="bottom"/>
            <w:hideMark/>
          </w:tcPr>
          <w:p w14:paraId="68DD08DA"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tcBorders>
              <w:top w:val="single" w:sz="4" w:space="0" w:color="auto"/>
            </w:tcBorders>
            <w:noWrap/>
            <w:vAlign w:val="bottom"/>
            <w:hideMark/>
          </w:tcPr>
          <w:p w14:paraId="02A975A8" w14:textId="77777777" w:rsidR="00DE06DA" w:rsidRPr="00173BCD" w:rsidRDefault="00DE06DA" w:rsidP="008C2894">
            <w:pPr>
              <w:pStyle w:val="Normal-pool-Table"/>
              <w:jc w:val="right"/>
              <w:rPr>
                <w:sz w:val="15"/>
                <w:szCs w:val="15"/>
              </w:rPr>
            </w:pPr>
            <w:r w:rsidRPr="00173BCD">
              <w:rPr>
                <w:color w:val="000000"/>
                <w:sz w:val="15"/>
                <w:szCs w:val="15"/>
              </w:rPr>
              <w:t> </w:t>
            </w:r>
          </w:p>
        </w:tc>
        <w:tc>
          <w:tcPr>
            <w:tcW w:w="987" w:type="dxa"/>
            <w:tcBorders>
              <w:top w:val="single" w:sz="4" w:space="0" w:color="auto"/>
            </w:tcBorders>
            <w:noWrap/>
            <w:vAlign w:val="bottom"/>
            <w:hideMark/>
          </w:tcPr>
          <w:p w14:paraId="3A135512"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tcBorders>
              <w:top w:val="single" w:sz="4" w:space="0" w:color="auto"/>
            </w:tcBorders>
            <w:noWrap/>
            <w:vAlign w:val="bottom"/>
            <w:hideMark/>
          </w:tcPr>
          <w:p w14:paraId="12B35F5F"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tcBorders>
              <w:top w:val="single" w:sz="4" w:space="0" w:color="auto"/>
            </w:tcBorders>
            <w:noWrap/>
            <w:vAlign w:val="bottom"/>
            <w:hideMark/>
          </w:tcPr>
          <w:p w14:paraId="065E831A" w14:textId="77777777" w:rsidR="00DE06DA" w:rsidRPr="00173BCD" w:rsidRDefault="00DE06DA" w:rsidP="008C2894">
            <w:pPr>
              <w:pStyle w:val="Normal-pool-Table"/>
              <w:jc w:val="right"/>
              <w:rPr>
                <w:sz w:val="15"/>
                <w:szCs w:val="15"/>
              </w:rPr>
            </w:pPr>
            <w:r w:rsidRPr="00173BCD">
              <w:rPr>
                <w:color w:val="000000"/>
                <w:sz w:val="15"/>
                <w:szCs w:val="15"/>
              </w:rPr>
              <w:t> </w:t>
            </w:r>
          </w:p>
        </w:tc>
        <w:tc>
          <w:tcPr>
            <w:tcW w:w="986" w:type="dxa"/>
            <w:tcBorders>
              <w:top w:val="single" w:sz="4" w:space="0" w:color="auto"/>
            </w:tcBorders>
            <w:noWrap/>
            <w:vAlign w:val="bottom"/>
            <w:hideMark/>
          </w:tcPr>
          <w:p w14:paraId="72D829C6"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tcBorders>
              <w:top w:val="single" w:sz="4" w:space="0" w:color="auto"/>
            </w:tcBorders>
            <w:noWrap/>
            <w:vAlign w:val="bottom"/>
            <w:hideMark/>
          </w:tcPr>
          <w:p w14:paraId="69C78D02"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tcBorders>
              <w:top w:val="single" w:sz="4" w:space="0" w:color="auto"/>
            </w:tcBorders>
            <w:noWrap/>
            <w:vAlign w:val="bottom"/>
            <w:hideMark/>
          </w:tcPr>
          <w:p w14:paraId="27797E23"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tcBorders>
              <w:top w:val="single" w:sz="4" w:space="0" w:color="auto"/>
            </w:tcBorders>
            <w:noWrap/>
            <w:vAlign w:val="bottom"/>
            <w:hideMark/>
          </w:tcPr>
          <w:p w14:paraId="7AE8DA94"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6" w:type="dxa"/>
            <w:tcBorders>
              <w:top w:val="single" w:sz="4" w:space="0" w:color="auto"/>
            </w:tcBorders>
            <w:noWrap/>
            <w:vAlign w:val="bottom"/>
            <w:hideMark/>
          </w:tcPr>
          <w:p w14:paraId="5216661C"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45" w:type="dxa"/>
            <w:tcBorders>
              <w:top w:val="single" w:sz="4" w:space="0" w:color="auto"/>
            </w:tcBorders>
            <w:noWrap/>
            <w:vAlign w:val="bottom"/>
            <w:hideMark/>
          </w:tcPr>
          <w:p w14:paraId="4058343C" w14:textId="77777777" w:rsidR="00DE06DA" w:rsidRPr="00173BCD" w:rsidRDefault="00DE06DA" w:rsidP="008C2894">
            <w:pPr>
              <w:pStyle w:val="Normal-pool-Table"/>
              <w:jc w:val="right"/>
              <w:rPr>
                <w:sz w:val="15"/>
                <w:szCs w:val="15"/>
              </w:rPr>
            </w:pPr>
            <w:r w:rsidRPr="00173BCD">
              <w:rPr>
                <w:color w:val="000000"/>
                <w:sz w:val="15"/>
                <w:szCs w:val="15"/>
              </w:rPr>
              <w:t> </w:t>
            </w:r>
          </w:p>
        </w:tc>
        <w:tc>
          <w:tcPr>
            <w:tcW w:w="941" w:type="dxa"/>
            <w:tcBorders>
              <w:top w:val="single" w:sz="4" w:space="0" w:color="auto"/>
            </w:tcBorders>
            <w:noWrap/>
            <w:vAlign w:val="bottom"/>
            <w:hideMark/>
          </w:tcPr>
          <w:p w14:paraId="12D8C980"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39" w:type="dxa"/>
            <w:tcBorders>
              <w:top w:val="single" w:sz="4" w:space="0" w:color="auto"/>
            </w:tcBorders>
            <w:noWrap/>
            <w:vAlign w:val="bottom"/>
            <w:hideMark/>
          </w:tcPr>
          <w:p w14:paraId="21B6F5F7" w14:textId="77777777" w:rsidR="00DE06DA" w:rsidRPr="00173BCD" w:rsidRDefault="00DE06DA" w:rsidP="008C2894">
            <w:pPr>
              <w:pStyle w:val="Normal-pool-Table"/>
              <w:jc w:val="right"/>
              <w:rPr>
                <w:sz w:val="15"/>
                <w:szCs w:val="15"/>
              </w:rPr>
            </w:pPr>
            <w:r w:rsidRPr="00173BCD">
              <w:rPr>
                <w:color w:val="000000"/>
                <w:sz w:val="15"/>
                <w:szCs w:val="15"/>
              </w:rPr>
              <w:t> </w:t>
            </w:r>
          </w:p>
        </w:tc>
        <w:tc>
          <w:tcPr>
            <w:tcW w:w="812" w:type="dxa"/>
            <w:tcBorders>
              <w:top w:val="single" w:sz="4" w:space="0" w:color="auto"/>
            </w:tcBorders>
            <w:noWrap/>
            <w:vAlign w:val="bottom"/>
            <w:hideMark/>
          </w:tcPr>
          <w:p w14:paraId="0306BCA2" w14:textId="77777777" w:rsidR="00DE06DA" w:rsidRPr="00173BCD" w:rsidRDefault="00DE06DA" w:rsidP="008C2894">
            <w:pPr>
              <w:pStyle w:val="Normal-pool-Table"/>
              <w:jc w:val="right"/>
              <w:rPr>
                <w:sz w:val="15"/>
                <w:szCs w:val="15"/>
              </w:rPr>
            </w:pPr>
            <w:r w:rsidRPr="00173BCD">
              <w:rPr>
                <w:color w:val="000000"/>
                <w:sz w:val="15"/>
                <w:szCs w:val="15"/>
              </w:rPr>
              <w:t> </w:t>
            </w:r>
          </w:p>
        </w:tc>
      </w:tr>
      <w:tr w:rsidR="00DE06DA" w:rsidRPr="00173BCD" w14:paraId="06C98635" w14:textId="77777777" w:rsidTr="00DB1069">
        <w:trPr>
          <w:trHeight w:val="240"/>
          <w:jc w:val="right"/>
        </w:trPr>
        <w:tc>
          <w:tcPr>
            <w:tcW w:w="2113" w:type="dxa"/>
            <w:noWrap/>
            <w:vAlign w:val="bottom"/>
            <w:hideMark/>
          </w:tcPr>
          <w:p w14:paraId="0EDFB70B" w14:textId="1E394C6A" w:rsidR="00DE06DA" w:rsidRPr="00173BCD" w:rsidRDefault="00DE06DA" w:rsidP="008C2894">
            <w:pPr>
              <w:pStyle w:val="Normal-pool-Table"/>
              <w:ind w:left="113"/>
              <w:rPr>
                <w:sz w:val="15"/>
                <w:szCs w:val="15"/>
              </w:rPr>
            </w:pPr>
            <w:r w:rsidRPr="00173BCD">
              <w:rPr>
                <w:color w:val="000000"/>
                <w:sz w:val="15"/>
                <w:szCs w:val="15"/>
              </w:rPr>
              <w:lastRenderedPageBreak/>
              <w:t>Solde de trésorerie en début d</w:t>
            </w:r>
            <w:r w:rsidR="00BF48A7" w:rsidRPr="00173BCD">
              <w:rPr>
                <w:color w:val="000000"/>
                <w:sz w:val="15"/>
                <w:szCs w:val="15"/>
              </w:rPr>
              <w:t>’</w:t>
            </w:r>
            <w:r w:rsidRPr="00173BCD">
              <w:rPr>
                <w:color w:val="000000"/>
                <w:sz w:val="15"/>
                <w:szCs w:val="15"/>
              </w:rPr>
              <w:t>exercice</w:t>
            </w:r>
          </w:p>
        </w:tc>
        <w:tc>
          <w:tcPr>
            <w:tcW w:w="987" w:type="dxa"/>
            <w:noWrap/>
            <w:vAlign w:val="bottom"/>
            <w:hideMark/>
          </w:tcPr>
          <w:p w14:paraId="377DCF9A" w14:textId="77777777" w:rsidR="00DE06DA" w:rsidRPr="00173BCD" w:rsidRDefault="00DE06DA" w:rsidP="008C2894">
            <w:pPr>
              <w:pStyle w:val="Normal-pool-Table"/>
              <w:jc w:val="right"/>
              <w:rPr>
                <w:sz w:val="15"/>
                <w:szCs w:val="15"/>
              </w:rPr>
            </w:pPr>
            <w:r w:rsidRPr="00173BCD">
              <w:rPr>
                <w:color w:val="000000"/>
                <w:sz w:val="15"/>
                <w:szCs w:val="15"/>
              </w:rPr>
              <w:t>4 693 000</w:t>
            </w:r>
          </w:p>
        </w:tc>
        <w:tc>
          <w:tcPr>
            <w:tcW w:w="846" w:type="dxa"/>
            <w:noWrap/>
            <w:vAlign w:val="bottom"/>
            <w:hideMark/>
          </w:tcPr>
          <w:p w14:paraId="70922008" w14:textId="77777777" w:rsidR="00DE06DA" w:rsidRPr="00173BCD" w:rsidRDefault="00DE06DA" w:rsidP="008C2894">
            <w:pPr>
              <w:pStyle w:val="Normal-pool-Table"/>
              <w:jc w:val="right"/>
              <w:rPr>
                <w:sz w:val="15"/>
                <w:szCs w:val="15"/>
              </w:rPr>
            </w:pPr>
            <w:r w:rsidRPr="00173BCD">
              <w:rPr>
                <w:color w:val="000000"/>
                <w:sz w:val="15"/>
                <w:szCs w:val="15"/>
              </w:rPr>
              <w:t>3 361 000</w:t>
            </w:r>
          </w:p>
        </w:tc>
        <w:tc>
          <w:tcPr>
            <w:tcW w:w="987" w:type="dxa"/>
            <w:noWrap/>
            <w:vAlign w:val="bottom"/>
            <w:hideMark/>
          </w:tcPr>
          <w:p w14:paraId="30E3D1FC" w14:textId="77777777" w:rsidR="00DE06DA" w:rsidRPr="00173BCD" w:rsidRDefault="00DE06DA" w:rsidP="008C2894">
            <w:pPr>
              <w:pStyle w:val="Normal-pool-Table"/>
              <w:jc w:val="right"/>
              <w:rPr>
                <w:sz w:val="15"/>
                <w:szCs w:val="15"/>
              </w:rPr>
            </w:pPr>
            <w:r w:rsidRPr="00173BCD">
              <w:rPr>
                <w:color w:val="000000"/>
                <w:sz w:val="15"/>
                <w:szCs w:val="15"/>
              </w:rPr>
              <w:t>2 437 000</w:t>
            </w:r>
          </w:p>
        </w:tc>
        <w:tc>
          <w:tcPr>
            <w:tcW w:w="845" w:type="dxa"/>
            <w:noWrap/>
            <w:vAlign w:val="bottom"/>
            <w:hideMark/>
          </w:tcPr>
          <w:p w14:paraId="2EFB8CC9" w14:textId="77777777" w:rsidR="00DE06DA" w:rsidRPr="00173BCD" w:rsidRDefault="00DE06DA" w:rsidP="008C2894">
            <w:pPr>
              <w:pStyle w:val="Normal-pool-Table"/>
              <w:jc w:val="right"/>
              <w:rPr>
                <w:sz w:val="15"/>
                <w:szCs w:val="15"/>
              </w:rPr>
            </w:pPr>
            <w:r w:rsidRPr="00173BCD">
              <w:rPr>
                <w:color w:val="000000"/>
                <w:sz w:val="15"/>
                <w:szCs w:val="15"/>
              </w:rPr>
              <w:t>2 437 000</w:t>
            </w:r>
          </w:p>
        </w:tc>
        <w:tc>
          <w:tcPr>
            <w:tcW w:w="846" w:type="dxa"/>
            <w:noWrap/>
            <w:vAlign w:val="bottom"/>
            <w:hideMark/>
          </w:tcPr>
          <w:p w14:paraId="0354C581" w14:textId="77777777" w:rsidR="00DE06DA" w:rsidRPr="00173BCD" w:rsidRDefault="00DE06DA" w:rsidP="008C2894">
            <w:pPr>
              <w:pStyle w:val="Normal-pool-Table"/>
              <w:jc w:val="right"/>
              <w:rPr>
                <w:sz w:val="15"/>
                <w:szCs w:val="15"/>
              </w:rPr>
            </w:pPr>
            <w:r w:rsidRPr="00173BCD">
              <w:rPr>
                <w:color w:val="000000"/>
                <w:sz w:val="15"/>
                <w:szCs w:val="15"/>
              </w:rPr>
              <w:t>2 437 000</w:t>
            </w:r>
          </w:p>
        </w:tc>
        <w:tc>
          <w:tcPr>
            <w:tcW w:w="986" w:type="dxa"/>
            <w:noWrap/>
            <w:vAlign w:val="bottom"/>
            <w:hideMark/>
          </w:tcPr>
          <w:p w14:paraId="6629881A" w14:textId="77777777" w:rsidR="00DE06DA" w:rsidRPr="00173BCD" w:rsidRDefault="00DE06DA" w:rsidP="008C2894">
            <w:pPr>
              <w:pStyle w:val="Normal-pool-Table"/>
              <w:jc w:val="right"/>
              <w:rPr>
                <w:sz w:val="15"/>
                <w:szCs w:val="15"/>
              </w:rPr>
            </w:pPr>
            <w:r w:rsidRPr="00173BCD">
              <w:rPr>
                <w:color w:val="000000"/>
                <w:sz w:val="15"/>
                <w:szCs w:val="15"/>
              </w:rPr>
              <w:t>1 522 000</w:t>
            </w:r>
          </w:p>
        </w:tc>
        <w:tc>
          <w:tcPr>
            <w:tcW w:w="845" w:type="dxa"/>
            <w:noWrap/>
            <w:vAlign w:val="bottom"/>
            <w:hideMark/>
          </w:tcPr>
          <w:p w14:paraId="62574E06" w14:textId="77777777" w:rsidR="00DE06DA" w:rsidRPr="00173BCD" w:rsidRDefault="00DE06DA" w:rsidP="008C2894">
            <w:pPr>
              <w:pStyle w:val="Normal-pool-Table"/>
              <w:jc w:val="right"/>
              <w:rPr>
                <w:sz w:val="15"/>
                <w:szCs w:val="15"/>
              </w:rPr>
            </w:pPr>
            <w:r w:rsidRPr="00173BCD">
              <w:rPr>
                <w:color w:val="000000"/>
                <w:sz w:val="15"/>
                <w:szCs w:val="15"/>
              </w:rPr>
              <w:t>1 681 000</w:t>
            </w:r>
          </w:p>
        </w:tc>
        <w:tc>
          <w:tcPr>
            <w:tcW w:w="846" w:type="dxa"/>
            <w:noWrap/>
            <w:vAlign w:val="bottom"/>
            <w:hideMark/>
          </w:tcPr>
          <w:p w14:paraId="4A592155" w14:textId="77777777" w:rsidR="00DE06DA" w:rsidRPr="00173BCD" w:rsidRDefault="00DE06DA" w:rsidP="008C2894">
            <w:pPr>
              <w:pStyle w:val="Normal-pool-Table"/>
              <w:jc w:val="right"/>
              <w:rPr>
                <w:sz w:val="15"/>
                <w:szCs w:val="15"/>
              </w:rPr>
            </w:pPr>
            <w:r w:rsidRPr="00173BCD">
              <w:rPr>
                <w:color w:val="000000"/>
                <w:sz w:val="15"/>
                <w:szCs w:val="15"/>
              </w:rPr>
              <w:t>1 781 000</w:t>
            </w:r>
          </w:p>
        </w:tc>
        <w:tc>
          <w:tcPr>
            <w:tcW w:w="845" w:type="dxa"/>
            <w:noWrap/>
            <w:vAlign w:val="bottom"/>
            <w:hideMark/>
          </w:tcPr>
          <w:p w14:paraId="58609BF5" w14:textId="77777777" w:rsidR="00DE06DA" w:rsidRPr="00173BCD" w:rsidRDefault="00DE06DA" w:rsidP="008C2894">
            <w:pPr>
              <w:pStyle w:val="Normal-pool-Table"/>
              <w:jc w:val="right"/>
              <w:rPr>
                <w:sz w:val="15"/>
                <w:szCs w:val="15"/>
              </w:rPr>
            </w:pPr>
            <w:r w:rsidRPr="00173BCD">
              <w:rPr>
                <w:color w:val="000000"/>
                <w:sz w:val="15"/>
                <w:szCs w:val="15"/>
              </w:rPr>
              <w:t>596 000</w:t>
            </w:r>
          </w:p>
        </w:tc>
        <w:tc>
          <w:tcPr>
            <w:tcW w:w="846" w:type="dxa"/>
            <w:noWrap/>
            <w:vAlign w:val="bottom"/>
            <w:hideMark/>
          </w:tcPr>
          <w:p w14:paraId="0D4BFD4B" w14:textId="77777777" w:rsidR="00DE06DA" w:rsidRPr="00173BCD" w:rsidRDefault="00DE06DA" w:rsidP="008C2894">
            <w:pPr>
              <w:pStyle w:val="Normal-pool-Table"/>
              <w:jc w:val="right"/>
              <w:rPr>
                <w:sz w:val="15"/>
                <w:szCs w:val="15"/>
              </w:rPr>
            </w:pPr>
            <w:r w:rsidRPr="00173BCD">
              <w:rPr>
                <w:color w:val="000000"/>
                <w:sz w:val="15"/>
                <w:szCs w:val="15"/>
              </w:rPr>
              <w:t>901 000</w:t>
            </w:r>
          </w:p>
        </w:tc>
        <w:tc>
          <w:tcPr>
            <w:tcW w:w="845" w:type="dxa"/>
            <w:noWrap/>
            <w:vAlign w:val="bottom"/>
            <w:hideMark/>
          </w:tcPr>
          <w:p w14:paraId="3740E051" w14:textId="77777777" w:rsidR="00DE06DA" w:rsidRPr="00173BCD" w:rsidRDefault="00DE06DA" w:rsidP="008C2894">
            <w:pPr>
              <w:pStyle w:val="Normal-pool-Table"/>
              <w:jc w:val="right"/>
              <w:rPr>
                <w:sz w:val="15"/>
                <w:szCs w:val="15"/>
              </w:rPr>
            </w:pPr>
            <w:r w:rsidRPr="00173BCD">
              <w:rPr>
                <w:color w:val="000000"/>
                <w:sz w:val="15"/>
                <w:szCs w:val="15"/>
              </w:rPr>
              <w:t>1 080 000</w:t>
            </w:r>
          </w:p>
        </w:tc>
        <w:tc>
          <w:tcPr>
            <w:tcW w:w="941" w:type="dxa"/>
            <w:noWrap/>
            <w:vAlign w:val="bottom"/>
            <w:hideMark/>
          </w:tcPr>
          <w:p w14:paraId="4EEA547F" w14:textId="77777777" w:rsidR="00DE06DA" w:rsidRPr="00173BCD" w:rsidRDefault="00DE06DA" w:rsidP="008C2894">
            <w:pPr>
              <w:pStyle w:val="Normal-pool-Table"/>
              <w:jc w:val="right"/>
              <w:rPr>
                <w:sz w:val="15"/>
                <w:szCs w:val="15"/>
              </w:rPr>
            </w:pPr>
            <w:r w:rsidRPr="00173BCD">
              <w:rPr>
                <w:color w:val="000000"/>
                <w:sz w:val="15"/>
                <w:szCs w:val="15"/>
              </w:rPr>
              <w:t>-345 000</w:t>
            </w:r>
          </w:p>
        </w:tc>
        <w:tc>
          <w:tcPr>
            <w:tcW w:w="839" w:type="dxa"/>
            <w:noWrap/>
            <w:vAlign w:val="bottom"/>
            <w:hideMark/>
          </w:tcPr>
          <w:p w14:paraId="0EB87A82" w14:textId="77777777" w:rsidR="00DE06DA" w:rsidRPr="00173BCD" w:rsidRDefault="00DE06DA" w:rsidP="008C2894">
            <w:pPr>
              <w:pStyle w:val="Normal-pool-Table"/>
              <w:jc w:val="right"/>
              <w:rPr>
                <w:sz w:val="15"/>
                <w:szCs w:val="15"/>
              </w:rPr>
            </w:pPr>
            <w:r w:rsidRPr="00173BCD">
              <w:rPr>
                <w:color w:val="000000"/>
                <w:sz w:val="15"/>
                <w:szCs w:val="15"/>
              </w:rPr>
              <w:t>98 000</w:t>
            </w:r>
          </w:p>
        </w:tc>
        <w:tc>
          <w:tcPr>
            <w:tcW w:w="812" w:type="dxa"/>
            <w:noWrap/>
            <w:vAlign w:val="bottom"/>
            <w:hideMark/>
          </w:tcPr>
          <w:p w14:paraId="5640960E" w14:textId="77777777" w:rsidR="00DE06DA" w:rsidRPr="00173BCD" w:rsidRDefault="00DE06DA" w:rsidP="008C2894">
            <w:pPr>
              <w:pStyle w:val="Normal-pool-Table"/>
              <w:jc w:val="right"/>
              <w:rPr>
                <w:sz w:val="15"/>
                <w:szCs w:val="15"/>
              </w:rPr>
            </w:pPr>
            <w:r w:rsidRPr="00173BCD">
              <w:rPr>
                <w:color w:val="000000"/>
                <w:sz w:val="15"/>
                <w:szCs w:val="15"/>
              </w:rPr>
              <w:t>380 000</w:t>
            </w:r>
          </w:p>
        </w:tc>
      </w:tr>
      <w:tr w:rsidR="00DE06DA" w:rsidRPr="00173BCD" w14:paraId="65A33A7B" w14:textId="77777777" w:rsidTr="00DB1069">
        <w:trPr>
          <w:trHeight w:val="240"/>
          <w:jc w:val="right"/>
        </w:trPr>
        <w:tc>
          <w:tcPr>
            <w:tcW w:w="2113" w:type="dxa"/>
            <w:noWrap/>
            <w:vAlign w:val="bottom"/>
            <w:hideMark/>
          </w:tcPr>
          <w:p w14:paraId="7C2E610A" w14:textId="77777777" w:rsidR="00DE06DA" w:rsidRPr="00173BCD" w:rsidRDefault="00DE06DA" w:rsidP="008C2894">
            <w:pPr>
              <w:pStyle w:val="Normal-pool-Table"/>
              <w:ind w:left="113"/>
              <w:rPr>
                <w:sz w:val="15"/>
                <w:szCs w:val="15"/>
              </w:rPr>
            </w:pPr>
            <w:r w:rsidRPr="00173BCD">
              <w:rPr>
                <w:color w:val="000000"/>
                <w:sz w:val="15"/>
                <w:szCs w:val="15"/>
              </w:rPr>
              <w:t>Encaissements prévus (70 %)</w:t>
            </w:r>
          </w:p>
        </w:tc>
        <w:tc>
          <w:tcPr>
            <w:tcW w:w="987" w:type="dxa"/>
            <w:noWrap/>
            <w:vAlign w:val="bottom"/>
            <w:hideMark/>
          </w:tcPr>
          <w:p w14:paraId="1A4DA8E8" w14:textId="77777777" w:rsidR="00DE06DA" w:rsidRPr="00173BCD" w:rsidRDefault="00DE06DA" w:rsidP="008C2894">
            <w:pPr>
              <w:pStyle w:val="Normal-pool-Table"/>
              <w:jc w:val="right"/>
              <w:rPr>
                <w:sz w:val="15"/>
                <w:szCs w:val="15"/>
              </w:rPr>
            </w:pPr>
            <w:r w:rsidRPr="00173BCD">
              <w:rPr>
                <w:color w:val="000000"/>
                <w:sz w:val="15"/>
                <w:szCs w:val="15"/>
              </w:rPr>
              <w:t>3 789 000</w:t>
            </w:r>
          </w:p>
        </w:tc>
        <w:tc>
          <w:tcPr>
            <w:tcW w:w="846" w:type="dxa"/>
            <w:noWrap/>
            <w:vAlign w:val="bottom"/>
            <w:hideMark/>
          </w:tcPr>
          <w:p w14:paraId="305591E4" w14:textId="77777777" w:rsidR="00DE06DA" w:rsidRPr="00173BCD" w:rsidRDefault="00DE06DA" w:rsidP="008C2894">
            <w:pPr>
              <w:pStyle w:val="Normal-pool-Table"/>
              <w:jc w:val="right"/>
              <w:rPr>
                <w:sz w:val="15"/>
                <w:szCs w:val="15"/>
              </w:rPr>
            </w:pPr>
            <w:r w:rsidRPr="00173BCD">
              <w:rPr>
                <w:color w:val="000000"/>
                <w:sz w:val="15"/>
                <w:szCs w:val="15"/>
              </w:rPr>
              <w:t>4 310 000</w:t>
            </w:r>
          </w:p>
        </w:tc>
        <w:tc>
          <w:tcPr>
            <w:tcW w:w="987" w:type="dxa"/>
            <w:noWrap/>
            <w:vAlign w:val="bottom"/>
            <w:hideMark/>
          </w:tcPr>
          <w:p w14:paraId="5DCAA7DA" w14:textId="77777777" w:rsidR="00DE06DA" w:rsidRPr="00173BCD" w:rsidRDefault="00DE06DA" w:rsidP="008C2894">
            <w:pPr>
              <w:pStyle w:val="Normal-pool-Table"/>
              <w:jc w:val="right"/>
              <w:rPr>
                <w:sz w:val="15"/>
                <w:szCs w:val="15"/>
              </w:rPr>
            </w:pPr>
            <w:r w:rsidRPr="00173BCD">
              <w:rPr>
                <w:color w:val="000000"/>
                <w:sz w:val="15"/>
                <w:szCs w:val="15"/>
              </w:rPr>
              <w:t>4 270 000</w:t>
            </w:r>
          </w:p>
        </w:tc>
        <w:tc>
          <w:tcPr>
            <w:tcW w:w="845" w:type="dxa"/>
            <w:noWrap/>
            <w:vAlign w:val="bottom"/>
            <w:hideMark/>
          </w:tcPr>
          <w:p w14:paraId="42962FBC" w14:textId="77777777" w:rsidR="00DE06DA" w:rsidRPr="00173BCD" w:rsidRDefault="00DE06DA" w:rsidP="008C2894">
            <w:pPr>
              <w:pStyle w:val="Normal-pool-Table"/>
              <w:jc w:val="right"/>
              <w:rPr>
                <w:sz w:val="15"/>
                <w:szCs w:val="15"/>
              </w:rPr>
            </w:pPr>
            <w:r w:rsidRPr="00173BCD">
              <w:rPr>
                <w:color w:val="000000"/>
                <w:sz w:val="15"/>
                <w:szCs w:val="15"/>
              </w:rPr>
              <w:t>3 531 000</w:t>
            </w:r>
          </w:p>
        </w:tc>
        <w:tc>
          <w:tcPr>
            <w:tcW w:w="846" w:type="dxa"/>
            <w:noWrap/>
            <w:vAlign w:val="bottom"/>
            <w:hideMark/>
          </w:tcPr>
          <w:p w14:paraId="16B21B76" w14:textId="77777777" w:rsidR="00DE06DA" w:rsidRPr="00173BCD" w:rsidRDefault="00DE06DA" w:rsidP="008C2894">
            <w:pPr>
              <w:pStyle w:val="Normal-pool-Table"/>
              <w:jc w:val="right"/>
              <w:rPr>
                <w:sz w:val="15"/>
                <w:szCs w:val="15"/>
              </w:rPr>
            </w:pPr>
            <w:r w:rsidRPr="00173BCD">
              <w:rPr>
                <w:color w:val="000000"/>
                <w:sz w:val="15"/>
                <w:szCs w:val="15"/>
              </w:rPr>
              <w:t>3 060 000</w:t>
            </w:r>
          </w:p>
        </w:tc>
        <w:tc>
          <w:tcPr>
            <w:tcW w:w="986" w:type="dxa"/>
            <w:noWrap/>
            <w:vAlign w:val="bottom"/>
            <w:hideMark/>
          </w:tcPr>
          <w:p w14:paraId="49D44161" w14:textId="77777777" w:rsidR="00DE06DA" w:rsidRPr="00173BCD" w:rsidRDefault="00DE06DA" w:rsidP="008C2894">
            <w:pPr>
              <w:pStyle w:val="Normal-pool-Table"/>
              <w:jc w:val="right"/>
              <w:rPr>
                <w:sz w:val="15"/>
                <w:szCs w:val="15"/>
              </w:rPr>
            </w:pPr>
            <w:r w:rsidRPr="00173BCD">
              <w:rPr>
                <w:color w:val="000000"/>
                <w:sz w:val="15"/>
                <w:szCs w:val="15"/>
              </w:rPr>
              <w:t>4 321 000</w:t>
            </w:r>
          </w:p>
        </w:tc>
        <w:tc>
          <w:tcPr>
            <w:tcW w:w="845" w:type="dxa"/>
            <w:noWrap/>
            <w:vAlign w:val="bottom"/>
            <w:hideMark/>
          </w:tcPr>
          <w:p w14:paraId="6EDCF2F6" w14:textId="77777777" w:rsidR="00DE06DA" w:rsidRPr="00173BCD" w:rsidRDefault="00DE06DA" w:rsidP="008C2894">
            <w:pPr>
              <w:pStyle w:val="Normal-pool-Table"/>
              <w:jc w:val="right"/>
              <w:rPr>
                <w:sz w:val="15"/>
                <w:szCs w:val="15"/>
              </w:rPr>
            </w:pPr>
            <w:r w:rsidRPr="00173BCD">
              <w:rPr>
                <w:color w:val="000000"/>
                <w:sz w:val="15"/>
                <w:szCs w:val="15"/>
              </w:rPr>
              <w:t>3 639 000</w:t>
            </w:r>
          </w:p>
        </w:tc>
        <w:tc>
          <w:tcPr>
            <w:tcW w:w="846" w:type="dxa"/>
            <w:noWrap/>
            <w:vAlign w:val="bottom"/>
            <w:hideMark/>
          </w:tcPr>
          <w:p w14:paraId="2D61C792" w14:textId="77777777" w:rsidR="00DE06DA" w:rsidRPr="00173BCD" w:rsidRDefault="00DE06DA" w:rsidP="008C2894">
            <w:pPr>
              <w:pStyle w:val="Normal-pool-Table"/>
              <w:jc w:val="right"/>
              <w:rPr>
                <w:sz w:val="15"/>
                <w:szCs w:val="15"/>
              </w:rPr>
            </w:pPr>
            <w:r w:rsidRPr="00173BCD">
              <w:rPr>
                <w:color w:val="000000"/>
                <w:sz w:val="15"/>
                <w:szCs w:val="15"/>
              </w:rPr>
              <w:t>3 275 000</w:t>
            </w:r>
          </w:p>
        </w:tc>
        <w:tc>
          <w:tcPr>
            <w:tcW w:w="845" w:type="dxa"/>
            <w:noWrap/>
            <w:vAlign w:val="bottom"/>
            <w:hideMark/>
          </w:tcPr>
          <w:p w14:paraId="1B31FDCA" w14:textId="77777777" w:rsidR="00DE06DA" w:rsidRPr="00173BCD" w:rsidRDefault="00DE06DA" w:rsidP="008C2894">
            <w:pPr>
              <w:pStyle w:val="Normal-pool-Table"/>
              <w:jc w:val="right"/>
              <w:rPr>
                <w:sz w:val="15"/>
                <w:szCs w:val="15"/>
              </w:rPr>
            </w:pPr>
            <w:r w:rsidRPr="00173BCD">
              <w:rPr>
                <w:color w:val="000000"/>
                <w:sz w:val="15"/>
                <w:szCs w:val="15"/>
              </w:rPr>
              <w:t>4 395 000</w:t>
            </w:r>
          </w:p>
        </w:tc>
        <w:tc>
          <w:tcPr>
            <w:tcW w:w="846" w:type="dxa"/>
            <w:noWrap/>
            <w:vAlign w:val="bottom"/>
            <w:hideMark/>
          </w:tcPr>
          <w:p w14:paraId="67E1E860" w14:textId="77777777" w:rsidR="00DE06DA" w:rsidRPr="00173BCD" w:rsidRDefault="00DE06DA" w:rsidP="008C2894">
            <w:pPr>
              <w:pStyle w:val="Normal-pool-Table"/>
              <w:jc w:val="right"/>
              <w:rPr>
                <w:sz w:val="15"/>
                <w:szCs w:val="15"/>
              </w:rPr>
            </w:pPr>
            <w:r w:rsidRPr="00173BCD">
              <w:rPr>
                <w:color w:val="000000"/>
                <w:sz w:val="15"/>
                <w:szCs w:val="15"/>
              </w:rPr>
              <w:t>3 746 000</w:t>
            </w:r>
          </w:p>
        </w:tc>
        <w:tc>
          <w:tcPr>
            <w:tcW w:w="845" w:type="dxa"/>
            <w:noWrap/>
            <w:vAlign w:val="bottom"/>
            <w:hideMark/>
          </w:tcPr>
          <w:p w14:paraId="609C9B57" w14:textId="77777777" w:rsidR="00DE06DA" w:rsidRPr="00173BCD" w:rsidRDefault="00DE06DA" w:rsidP="008C2894">
            <w:pPr>
              <w:pStyle w:val="Normal-pool-Table"/>
              <w:jc w:val="right"/>
              <w:rPr>
                <w:sz w:val="15"/>
                <w:szCs w:val="15"/>
              </w:rPr>
            </w:pPr>
            <w:r w:rsidRPr="00173BCD">
              <w:rPr>
                <w:color w:val="000000"/>
                <w:sz w:val="15"/>
                <w:szCs w:val="15"/>
              </w:rPr>
              <w:t>3 268 000</w:t>
            </w:r>
          </w:p>
        </w:tc>
        <w:tc>
          <w:tcPr>
            <w:tcW w:w="941" w:type="dxa"/>
            <w:noWrap/>
            <w:vAlign w:val="bottom"/>
            <w:hideMark/>
          </w:tcPr>
          <w:p w14:paraId="73004B18" w14:textId="77777777" w:rsidR="00DE06DA" w:rsidRPr="00173BCD" w:rsidRDefault="00DE06DA" w:rsidP="008C2894">
            <w:pPr>
              <w:pStyle w:val="Normal-pool-Table"/>
              <w:jc w:val="right"/>
              <w:rPr>
                <w:sz w:val="15"/>
                <w:szCs w:val="15"/>
              </w:rPr>
            </w:pPr>
            <w:r w:rsidRPr="00173BCD">
              <w:rPr>
                <w:color w:val="000000"/>
                <w:sz w:val="15"/>
                <w:szCs w:val="15"/>
              </w:rPr>
              <w:t>4 332 000</w:t>
            </w:r>
          </w:p>
        </w:tc>
        <w:tc>
          <w:tcPr>
            <w:tcW w:w="839" w:type="dxa"/>
            <w:noWrap/>
            <w:vAlign w:val="bottom"/>
            <w:hideMark/>
          </w:tcPr>
          <w:p w14:paraId="6D4DC689" w14:textId="77777777" w:rsidR="00DE06DA" w:rsidRPr="00173BCD" w:rsidRDefault="00DE06DA" w:rsidP="008C2894">
            <w:pPr>
              <w:pStyle w:val="Normal-pool-Table"/>
              <w:jc w:val="right"/>
              <w:rPr>
                <w:sz w:val="15"/>
                <w:szCs w:val="15"/>
              </w:rPr>
            </w:pPr>
            <w:r w:rsidRPr="00173BCD">
              <w:rPr>
                <w:color w:val="000000"/>
                <w:sz w:val="15"/>
                <w:szCs w:val="15"/>
              </w:rPr>
              <w:t>3 574 000</w:t>
            </w:r>
          </w:p>
        </w:tc>
        <w:tc>
          <w:tcPr>
            <w:tcW w:w="812" w:type="dxa"/>
            <w:noWrap/>
            <w:vAlign w:val="bottom"/>
            <w:hideMark/>
          </w:tcPr>
          <w:p w14:paraId="5BC6687C" w14:textId="77777777" w:rsidR="00DE06DA" w:rsidRPr="00173BCD" w:rsidRDefault="00DE06DA" w:rsidP="008C2894">
            <w:pPr>
              <w:pStyle w:val="Normal-pool-Table"/>
              <w:jc w:val="right"/>
              <w:rPr>
                <w:sz w:val="15"/>
                <w:szCs w:val="15"/>
              </w:rPr>
            </w:pPr>
            <w:r w:rsidRPr="00173BCD">
              <w:rPr>
                <w:color w:val="000000"/>
                <w:sz w:val="15"/>
                <w:szCs w:val="15"/>
              </w:rPr>
              <w:t>3 201 000</w:t>
            </w:r>
          </w:p>
        </w:tc>
      </w:tr>
      <w:tr w:rsidR="00DE06DA" w:rsidRPr="00173BCD" w14:paraId="1433B227" w14:textId="77777777" w:rsidTr="00DB1069">
        <w:trPr>
          <w:trHeight w:val="240"/>
          <w:jc w:val="right"/>
        </w:trPr>
        <w:tc>
          <w:tcPr>
            <w:tcW w:w="2113" w:type="dxa"/>
            <w:tcBorders>
              <w:bottom w:val="single" w:sz="4" w:space="0" w:color="auto"/>
            </w:tcBorders>
            <w:noWrap/>
            <w:vAlign w:val="bottom"/>
            <w:hideMark/>
          </w:tcPr>
          <w:p w14:paraId="42076DEE" w14:textId="77777777" w:rsidR="00DE06DA" w:rsidRPr="00173BCD" w:rsidRDefault="00DE06DA" w:rsidP="008C2894">
            <w:pPr>
              <w:pStyle w:val="Normal-pool-Table"/>
              <w:ind w:left="113"/>
              <w:rPr>
                <w:sz w:val="15"/>
                <w:szCs w:val="15"/>
              </w:rPr>
            </w:pPr>
            <w:r w:rsidRPr="00173BCD">
              <w:rPr>
                <w:color w:val="000000"/>
                <w:sz w:val="15"/>
                <w:szCs w:val="15"/>
              </w:rPr>
              <w:t>Dépenses prévues (85 %)</w:t>
            </w:r>
          </w:p>
        </w:tc>
        <w:tc>
          <w:tcPr>
            <w:tcW w:w="987" w:type="dxa"/>
            <w:tcBorders>
              <w:bottom w:val="single" w:sz="4" w:space="0" w:color="auto"/>
            </w:tcBorders>
            <w:noWrap/>
            <w:vAlign w:val="bottom"/>
            <w:hideMark/>
          </w:tcPr>
          <w:p w14:paraId="321116DB" w14:textId="77777777" w:rsidR="00DE06DA" w:rsidRPr="00173BCD" w:rsidRDefault="00DE06DA" w:rsidP="008C2894">
            <w:pPr>
              <w:pStyle w:val="Normal-pool-Table"/>
              <w:jc w:val="right"/>
              <w:rPr>
                <w:sz w:val="15"/>
                <w:szCs w:val="15"/>
              </w:rPr>
            </w:pPr>
            <w:r w:rsidRPr="00173BCD">
              <w:rPr>
                <w:color w:val="000000"/>
                <w:sz w:val="15"/>
                <w:szCs w:val="15"/>
              </w:rPr>
              <w:t>5 121 000</w:t>
            </w:r>
          </w:p>
        </w:tc>
        <w:tc>
          <w:tcPr>
            <w:tcW w:w="846" w:type="dxa"/>
            <w:tcBorders>
              <w:bottom w:val="single" w:sz="4" w:space="0" w:color="auto"/>
            </w:tcBorders>
            <w:noWrap/>
            <w:vAlign w:val="bottom"/>
            <w:hideMark/>
          </w:tcPr>
          <w:p w14:paraId="54A6AFC4" w14:textId="77777777" w:rsidR="00DE06DA" w:rsidRPr="00173BCD" w:rsidRDefault="00DE06DA" w:rsidP="008C2894">
            <w:pPr>
              <w:pStyle w:val="Normal-pool-Table"/>
              <w:jc w:val="right"/>
              <w:rPr>
                <w:sz w:val="15"/>
                <w:szCs w:val="15"/>
              </w:rPr>
            </w:pPr>
            <w:r w:rsidRPr="00173BCD">
              <w:rPr>
                <w:color w:val="000000"/>
                <w:sz w:val="15"/>
                <w:szCs w:val="15"/>
              </w:rPr>
              <w:t>5 234 000</w:t>
            </w:r>
          </w:p>
        </w:tc>
        <w:tc>
          <w:tcPr>
            <w:tcW w:w="987" w:type="dxa"/>
            <w:tcBorders>
              <w:bottom w:val="single" w:sz="4" w:space="0" w:color="auto"/>
            </w:tcBorders>
            <w:noWrap/>
            <w:vAlign w:val="bottom"/>
            <w:hideMark/>
          </w:tcPr>
          <w:p w14:paraId="19B1D4BD" w14:textId="77777777" w:rsidR="00DE06DA" w:rsidRPr="00173BCD" w:rsidRDefault="00DE06DA" w:rsidP="008C2894">
            <w:pPr>
              <w:pStyle w:val="Normal-pool-Table"/>
              <w:jc w:val="right"/>
              <w:rPr>
                <w:sz w:val="15"/>
                <w:szCs w:val="15"/>
              </w:rPr>
            </w:pPr>
            <w:r w:rsidRPr="00173BCD">
              <w:rPr>
                <w:color w:val="000000"/>
                <w:sz w:val="15"/>
                <w:szCs w:val="15"/>
              </w:rPr>
              <w:t>5 185 000</w:t>
            </w:r>
          </w:p>
        </w:tc>
        <w:tc>
          <w:tcPr>
            <w:tcW w:w="845" w:type="dxa"/>
            <w:tcBorders>
              <w:bottom w:val="single" w:sz="4" w:space="0" w:color="auto"/>
            </w:tcBorders>
            <w:noWrap/>
            <w:vAlign w:val="bottom"/>
            <w:hideMark/>
          </w:tcPr>
          <w:p w14:paraId="563B04AA" w14:textId="77777777" w:rsidR="00DE06DA" w:rsidRPr="00173BCD" w:rsidRDefault="00DE06DA" w:rsidP="008C2894">
            <w:pPr>
              <w:pStyle w:val="Normal-pool-Table"/>
              <w:jc w:val="right"/>
              <w:rPr>
                <w:sz w:val="15"/>
                <w:szCs w:val="15"/>
              </w:rPr>
            </w:pPr>
            <w:r w:rsidRPr="00173BCD">
              <w:rPr>
                <w:color w:val="000000"/>
                <w:sz w:val="15"/>
                <w:szCs w:val="15"/>
              </w:rPr>
              <w:t>4 287 000</w:t>
            </w:r>
          </w:p>
        </w:tc>
        <w:tc>
          <w:tcPr>
            <w:tcW w:w="846" w:type="dxa"/>
            <w:tcBorders>
              <w:bottom w:val="single" w:sz="4" w:space="0" w:color="auto"/>
            </w:tcBorders>
            <w:noWrap/>
            <w:vAlign w:val="bottom"/>
            <w:hideMark/>
          </w:tcPr>
          <w:p w14:paraId="312EDBD4" w14:textId="77777777" w:rsidR="00DE06DA" w:rsidRPr="00173BCD" w:rsidRDefault="00DE06DA" w:rsidP="008C2894">
            <w:pPr>
              <w:pStyle w:val="Normal-pool-Table"/>
              <w:jc w:val="right"/>
              <w:rPr>
                <w:sz w:val="15"/>
                <w:szCs w:val="15"/>
              </w:rPr>
            </w:pPr>
            <w:r w:rsidRPr="00173BCD">
              <w:rPr>
                <w:color w:val="000000"/>
                <w:sz w:val="15"/>
                <w:szCs w:val="15"/>
              </w:rPr>
              <w:t>3 716 000</w:t>
            </w:r>
          </w:p>
        </w:tc>
        <w:tc>
          <w:tcPr>
            <w:tcW w:w="986" w:type="dxa"/>
            <w:tcBorders>
              <w:bottom w:val="single" w:sz="4" w:space="0" w:color="auto"/>
            </w:tcBorders>
            <w:noWrap/>
            <w:vAlign w:val="bottom"/>
            <w:hideMark/>
          </w:tcPr>
          <w:p w14:paraId="6DB42755" w14:textId="77777777" w:rsidR="00DE06DA" w:rsidRPr="00173BCD" w:rsidRDefault="00DE06DA" w:rsidP="008C2894">
            <w:pPr>
              <w:pStyle w:val="Normal-pool-Table"/>
              <w:jc w:val="right"/>
              <w:rPr>
                <w:sz w:val="15"/>
                <w:szCs w:val="15"/>
              </w:rPr>
            </w:pPr>
            <w:r w:rsidRPr="00173BCD">
              <w:rPr>
                <w:color w:val="000000"/>
                <w:sz w:val="15"/>
                <w:szCs w:val="15"/>
              </w:rPr>
              <w:t>5 247 000</w:t>
            </w:r>
          </w:p>
        </w:tc>
        <w:tc>
          <w:tcPr>
            <w:tcW w:w="845" w:type="dxa"/>
            <w:tcBorders>
              <w:bottom w:val="single" w:sz="4" w:space="0" w:color="auto"/>
            </w:tcBorders>
            <w:noWrap/>
            <w:vAlign w:val="bottom"/>
            <w:hideMark/>
          </w:tcPr>
          <w:p w14:paraId="3355E77C" w14:textId="77777777" w:rsidR="00DE06DA" w:rsidRPr="00173BCD" w:rsidRDefault="00DE06DA" w:rsidP="008C2894">
            <w:pPr>
              <w:pStyle w:val="Normal-pool-Table"/>
              <w:jc w:val="right"/>
              <w:rPr>
                <w:sz w:val="15"/>
                <w:szCs w:val="15"/>
              </w:rPr>
            </w:pPr>
            <w:r w:rsidRPr="00173BCD">
              <w:rPr>
                <w:color w:val="000000"/>
                <w:sz w:val="15"/>
                <w:szCs w:val="15"/>
              </w:rPr>
              <w:t>4 419 000</w:t>
            </w:r>
          </w:p>
        </w:tc>
        <w:tc>
          <w:tcPr>
            <w:tcW w:w="846" w:type="dxa"/>
            <w:tcBorders>
              <w:bottom w:val="single" w:sz="4" w:space="0" w:color="auto"/>
            </w:tcBorders>
            <w:noWrap/>
            <w:vAlign w:val="bottom"/>
            <w:hideMark/>
          </w:tcPr>
          <w:p w14:paraId="019E406A" w14:textId="77777777" w:rsidR="00DE06DA" w:rsidRPr="00173BCD" w:rsidRDefault="00DE06DA" w:rsidP="008C2894">
            <w:pPr>
              <w:pStyle w:val="Normal-pool-Table"/>
              <w:jc w:val="right"/>
              <w:rPr>
                <w:sz w:val="15"/>
                <w:szCs w:val="15"/>
              </w:rPr>
            </w:pPr>
            <w:r w:rsidRPr="00173BCD">
              <w:rPr>
                <w:color w:val="000000"/>
                <w:sz w:val="15"/>
                <w:szCs w:val="15"/>
              </w:rPr>
              <w:t>3 976 000</w:t>
            </w:r>
          </w:p>
        </w:tc>
        <w:tc>
          <w:tcPr>
            <w:tcW w:w="845" w:type="dxa"/>
            <w:tcBorders>
              <w:bottom w:val="single" w:sz="4" w:space="0" w:color="auto"/>
            </w:tcBorders>
            <w:noWrap/>
            <w:vAlign w:val="bottom"/>
            <w:hideMark/>
          </w:tcPr>
          <w:p w14:paraId="2F19D71C" w14:textId="77777777" w:rsidR="00DE06DA" w:rsidRPr="00173BCD" w:rsidRDefault="00DE06DA" w:rsidP="008C2894">
            <w:pPr>
              <w:pStyle w:val="Normal-pool-Table"/>
              <w:jc w:val="right"/>
              <w:rPr>
                <w:sz w:val="15"/>
                <w:szCs w:val="15"/>
              </w:rPr>
            </w:pPr>
            <w:r w:rsidRPr="00173BCD">
              <w:rPr>
                <w:color w:val="000000"/>
                <w:sz w:val="15"/>
                <w:szCs w:val="15"/>
              </w:rPr>
              <w:t>5 336 000</w:t>
            </w:r>
          </w:p>
        </w:tc>
        <w:tc>
          <w:tcPr>
            <w:tcW w:w="846" w:type="dxa"/>
            <w:tcBorders>
              <w:bottom w:val="single" w:sz="4" w:space="0" w:color="auto"/>
            </w:tcBorders>
            <w:noWrap/>
            <w:vAlign w:val="bottom"/>
            <w:hideMark/>
          </w:tcPr>
          <w:p w14:paraId="0D5E1449" w14:textId="77777777" w:rsidR="00DE06DA" w:rsidRPr="00173BCD" w:rsidRDefault="00DE06DA" w:rsidP="008C2894">
            <w:pPr>
              <w:pStyle w:val="Normal-pool-Table"/>
              <w:jc w:val="right"/>
              <w:rPr>
                <w:sz w:val="15"/>
                <w:szCs w:val="15"/>
              </w:rPr>
            </w:pPr>
            <w:r w:rsidRPr="00173BCD">
              <w:rPr>
                <w:color w:val="000000"/>
                <w:sz w:val="15"/>
                <w:szCs w:val="15"/>
              </w:rPr>
              <w:t>4 549 000</w:t>
            </w:r>
          </w:p>
        </w:tc>
        <w:tc>
          <w:tcPr>
            <w:tcW w:w="845" w:type="dxa"/>
            <w:tcBorders>
              <w:bottom w:val="single" w:sz="4" w:space="0" w:color="auto"/>
            </w:tcBorders>
            <w:noWrap/>
            <w:vAlign w:val="bottom"/>
            <w:hideMark/>
          </w:tcPr>
          <w:p w14:paraId="6D3CDB98" w14:textId="77777777" w:rsidR="00DE06DA" w:rsidRPr="00173BCD" w:rsidRDefault="00DE06DA" w:rsidP="008C2894">
            <w:pPr>
              <w:pStyle w:val="Normal-pool-Table"/>
              <w:jc w:val="right"/>
              <w:rPr>
                <w:sz w:val="15"/>
                <w:szCs w:val="15"/>
              </w:rPr>
            </w:pPr>
            <w:r w:rsidRPr="00173BCD">
              <w:rPr>
                <w:color w:val="000000"/>
                <w:sz w:val="15"/>
                <w:szCs w:val="15"/>
              </w:rPr>
              <w:t>3 968 000</w:t>
            </w:r>
          </w:p>
        </w:tc>
        <w:tc>
          <w:tcPr>
            <w:tcW w:w="941" w:type="dxa"/>
            <w:tcBorders>
              <w:bottom w:val="single" w:sz="4" w:space="0" w:color="auto"/>
            </w:tcBorders>
            <w:noWrap/>
            <w:vAlign w:val="bottom"/>
            <w:hideMark/>
          </w:tcPr>
          <w:p w14:paraId="52C138B6" w14:textId="77777777" w:rsidR="00DE06DA" w:rsidRPr="00173BCD" w:rsidRDefault="00DE06DA" w:rsidP="008C2894">
            <w:pPr>
              <w:pStyle w:val="Normal-pool-Table"/>
              <w:jc w:val="right"/>
              <w:rPr>
                <w:sz w:val="15"/>
                <w:szCs w:val="15"/>
              </w:rPr>
            </w:pPr>
            <w:r w:rsidRPr="00173BCD">
              <w:rPr>
                <w:color w:val="000000"/>
                <w:sz w:val="15"/>
                <w:szCs w:val="15"/>
              </w:rPr>
              <w:t>5 260 000</w:t>
            </w:r>
          </w:p>
        </w:tc>
        <w:tc>
          <w:tcPr>
            <w:tcW w:w="839" w:type="dxa"/>
            <w:tcBorders>
              <w:bottom w:val="single" w:sz="4" w:space="0" w:color="auto"/>
            </w:tcBorders>
            <w:noWrap/>
            <w:vAlign w:val="bottom"/>
            <w:hideMark/>
          </w:tcPr>
          <w:p w14:paraId="59A9824C" w14:textId="77777777" w:rsidR="00DE06DA" w:rsidRPr="00173BCD" w:rsidRDefault="00DE06DA" w:rsidP="008C2894">
            <w:pPr>
              <w:pStyle w:val="Normal-pool-Table"/>
              <w:jc w:val="right"/>
              <w:rPr>
                <w:sz w:val="15"/>
                <w:szCs w:val="15"/>
              </w:rPr>
            </w:pPr>
            <w:r w:rsidRPr="00173BCD">
              <w:rPr>
                <w:color w:val="000000"/>
                <w:sz w:val="15"/>
                <w:szCs w:val="15"/>
              </w:rPr>
              <w:t>4 339 000</w:t>
            </w:r>
          </w:p>
        </w:tc>
        <w:tc>
          <w:tcPr>
            <w:tcW w:w="812" w:type="dxa"/>
            <w:tcBorders>
              <w:bottom w:val="single" w:sz="4" w:space="0" w:color="auto"/>
            </w:tcBorders>
            <w:noWrap/>
            <w:vAlign w:val="bottom"/>
            <w:hideMark/>
          </w:tcPr>
          <w:p w14:paraId="56F871D4" w14:textId="77777777" w:rsidR="00DE06DA" w:rsidRPr="00173BCD" w:rsidRDefault="00DE06DA" w:rsidP="008C2894">
            <w:pPr>
              <w:pStyle w:val="Normal-pool-Table"/>
              <w:jc w:val="right"/>
              <w:rPr>
                <w:sz w:val="15"/>
                <w:szCs w:val="15"/>
              </w:rPr>
            </w:pPr>
            <w:r w:rsidRPr="00173BCD">
              <w:rPr>
                <w:color w:val="000000"/>
                <w:sz w:val="15"/>
                <w:szCs w:val="15"/>
              </w:rPr>
              <w:t>3 887 000</w:t>
            </w:r>
          </w:p>
        </w:tc>
      </w:tr>
      <w:tr w:rsidR="00DE06DA" w:rsidRPr="00173BCD" w14:paraId="74BE970C" w14:textId="77777777" w:rsidTr="00DB1069">
        <w:trPr>
          <w:trHeight w:val="240"/>
          <w:jc w:val="right"/>
        </w:trPr>
        <w:tc>
          <w:tcPr>
            <w:tcW w:w="2113" w:type="dxa"/>
            <w:tcBorders>
              <w:top w:val="single" w:sz="4" w:space="0" w:color="auto"/>
              <w:bottom w:val="single" w:sz="4" w:space="0" w:color="auto"/>
            </w:tcBorders>
            <w:noWrap/>
            <w:vAlign w:val="bottom"/>
            <w:hideMark/>
          </w:tcPr>
          <w:p w14:paraId="1E46375F" w14:textId="6E7DC5B5" w:rsidR="00DE06DA" w:rsidRPr="00173BCD" w:rsidRDefault="00DE06DA" w:rsidP="008C2894">
            <w:pPr>
              <w:pStyle w:val="Normal-pool-Table"/>
              <w:rPr>
                <w:b/>
                <w:bCs/>
                <w:iCs/>
                <w:sz w:val="15"/>
                <w:szCs w:val="15"/>
              </w:rPr>
            </w:pPr>
            <w:r w:rsidRPr="00173BCD">
              <w:rPr>
                <w:b/>
                <w:bCs/>
                <w:color w:val="000000"/>
                <w:sz w:val="15"/>
                <w:szCs w:val="15"/>
              </w:rPr>
              <w:t>Solde de trésorerie en fin d</w:t>
            </w:r>
            <w:r w:rsidR="00BF48A7" w:rsidRPr="00173BCD">
              <w:rPr>
                <w:b/>
                <w:bCs/>
                <w:color w:val="000000"/>
                <w:sz w:val="15"/>
                <w:szCs w:val="15"/>
              </w:rPr>
              <w:t>’</w:t>
            </w:r>
            <w:r w:rsidRPr="00173BCD">
              <w:rPr>
                <w:b/>
                <w:bCs/>
                <w:color w:val="000000"/>
                <w:sz w:val="15"/>
                <w:szCs w:val="15"/>
              </w:rPr>
              <w:t>exercice</w:t>
            </w:r>
          </w:p>
        </w:tc>
        <w:tc>
          <w:tcPr>
            <w:tcW w:w="987" w:type="dxa"/>
            <w:tcBorders>
              <w:top w:val="single" w:sz="4" w:space="0" w:color="auto"/>
              <w:bottom w:val="single" w:sz="4" w:space="0" w:color="auto"/>
            </w:tcBorders>
            <w:noWrap/>
            <w:vAlign w:val="bottom"/>
            <w:hideMark/>
          </w:tcPr>
          <w:p w14:paraId="06C6E9A4" w14:textId="77777777" w:rsidR="00DE06DA" w:rsidRPr="00173BCD" w:rsidRDefault="00DE06DA" w:rsidP="008C2894">
            <w:pPr>
              <w:pStyle w:val="Normal-pool-Table"/>
              <w:jc w:val="right"/>
              <w:rPr>
                <w:b/>
                <w:bCs/>
                <w:iCs/>
                <w:sz w:val="15"/>
                <w:szCs w:val="15"/>
              </w:rPr>
            </w:pPr>
            <w:r w:rsidRPr="00173BCD">
              <w:rPr>
                <w:b/>
                <w:bCs/>
                <w:color w:val="000000"/>
                <w:sz w:val="15"/>
                <w:szCs w:val="15"/>
              </w:rPr>
              <w:t>3 361 000</w:t>
            </w:r>
          </w:p>
        </w:tc>
        <w:tc>
          <w:tcPr>
            <w:tcW w:w="846" w:type="dxa"/>
            <w:tcBorders>
              <w:top w:val="single" w:sz="4" w:space="0" w:color="auto"/>
              <w:bottom w:val="single" w:sz="4" w:space="0" w:color="auto"/>
            </w:tcBorders>
            <w:noWrap/>
            <w:vAlign w:val="bottom"/>
            <w:hideMark/>
          </w:tcPr>
          <w:p w14:paraId="17FDFFEA" w14:textId="77777777" w:rsidR="00DE06DA" w:rsidRPr="00173BCD" w:rsidRDefault="00DE06DA" w:rsidP="008C2894">
            <w:pPr>
              <w:pStyle w:val="Normal-pool-Table"/>
              <w:jc w:val="right"/>
              <w:rPr>
                <w:b/>
                <w:bCs/>
                <w:iCs/>
                <w:sz w:val="15"/>
                <w:szCs w:val="15"/>
              </w:rPr>
            </w:pPr>
            <w:r w:rsidRPr="00173BCD">
              <w:rPr>
                <w:b/>
                <w:bCs/>
                <w:color w:val="000000"/>
                <w:sz w:val="15"/>
                <w:szCs w:val="15"/>
              </w:rPr>
              <w:t>2 437 000</w:t>
            </w:r>
          </w:p>
        </w:tc>
        <w:tc>
          <w:tcPr>
            <w:tcW w:w="987" w:type="dxa"/>
            <w:tcBorders>
              <w:top w:val="single" w:sz="4" w:space="0" w:color="auto"/>
              <w:bottom w:val="single" w:sz="4" w:space="0" w:color="auto"/>
            </w:tcBorders>
            <w:noWrap/>
            <w:vAlign w:val="bottom"/>
            <w:hideMark/>
          </w:tcPr>
          <w:p w14:paraId="064F647E" w14:textId="77777777" w:rsidR="00DE06DA" w:rsidRPr="00173BCD" w:rsidRDefault="00DE06DA" w:rsidP="008C2894">
            <w:pPr>
              <w:pStyle w:val="Normal-pool-Table"/>
              <w:jc w:val="right"/>
              <w:rPr>
                <w:b/>
                <w:bCs/>
                <w:iCs/>
                <w:sz w:val="15"/>
                <w:szCs w:val="15"/>
              </w:rPr>
            </w:pPr>
            <w:r w:rsidRPr="00173BCD">
              <w:rPr>
                <w:b/>
                <w:bCs/>
                <w:color w:val="000000"/>
                <w:sz w:val="15"/>
                <w:szCs w:val="15"/>
              </w:rPr>
              <w:t>1 522 000</w:t>
            </w:r>
          </w:p>
        </w:tc>
        <w:tc>
          <w:tcPr>
            <w:tcW w:w="845" w:type="dxa"/>
            <w:tcBorders>
              <w:top w:val="single" w:sz="4" w:space="0" w:color="auto"/>
              <w:bottom w:val="single" w:sz="4" w:space="0" w:color="auto"/>
            </w:tcBorders>
            <w:noWrap/>
            <w:vAlign w:val="bottom"/>
            <w:hideMark/>
          </w:tcPr>
          <w:p w14:paraId="2ECED6E5" w14:textId="77777777" w:rsidR="00DE06DA" w:rsidRPr="00173BCD" w:rsidRDefault="00DE06DA" w:rsidP="008C2894">
            <w:pPr>
              <w:pStyle w:val="Normal-pool-Table"/>
              <w:jc w:val="right"/>
              <w:rPr>
                <w:b/>
                <w:bCs/>
                <w:iCs/>
                <w:sz w:val="15"/>
                <w:szCs w:val="15"/>
              </w:rPr>
            </w:pPr>
            <w:r w:rsidRPr="00173BCD">
              <w:rPr>
                <w:b/>
                <w:bCs/>
                <w:color w:val="000000"/>
                <w:sz w:val="15"/>
                <w:szCs w:val="15"/>
              </w:rPr>
              <w:t>1 681 000</w:t>
            </w:r>
          </w:p>
        </w:tc>
        <w:tc>
          <w:tcPr>
            <w:tcW w:w="846" w:type="dxa"/>
            <w:tcBorders>
              <w:top w:val="single" w:sz="4" w:space="0" w:color="auto"/>
              <w:bottom w:val="single" w:sz="4" w:space="0" w:color="auto"/>
            </w:tcBorders>
            <w:noWrap/>
            <w:vAlign w:val="bottom"/>
            <w:hideMark/>
          </w:tcPr>
          <w:p w14:paraId="5016CD9B" w14:textId="77777777" w:rsidR="00DE06DA" w:rsidRPr="00173BCD" w:rsidRDefault="00DE06DA" w:rsidP="008C2894">
            <w:pPr>
              <w:pStyle w:val="Normal-pool-Table"/>
              <w:jc w:val="right"/>
              <w:rPr>
                <w:b/>
                <w:bCs/>
                <w:iCs/>
                <w:sz w:val="15"/>
                <w:szCs w:val="15"/>
              </w:rPr>
            </w:pPr>
            <w:r w:rsidRPr="00173BCD">
              <w:rPr>
                <w:b/>
                <w:bCs/>
                <w:color w:val="000000"/>
                <w:sz w:val="15"/>
                <w:szCs w:val="15"/>
              </w:rPr>
              <w:t>1 781 000</w:t>
            </w:r>
          </w:p>
        </w:tc>
        <w:tc>
          <w:tcPr>
            <w:tcW w:w="986" w:type="dxa"/>
            <w:tcBorders>
              <w:top w:val="single" w:sz="4" w:space="0" w:color="auto"/>
              <w:bottom w:val="single" w:sz="4" w:space="0" w:color="auto"/>
            </w:tcBorders>
            <w:noWrap/>
            <w:vAlign w:val="bottom"/>
            <w:hideMark/>
          </w:tcPr>
          <w:p w14:paraId="15DA98EA" w14:textId="77777777" w:rsidR="00DE06DA" w:rsidRPr="00173BCD" w:rsidRDefault="00DE06DA" w:rsidP="008C2894">
            <w:pPr>
              <w:pStyle w:val="Normal-pool-Table"/>
              <w:jc w:val="right"/>
              <w:rPr>
                <w:b/>
                <w:bCs/>
                <w:iCs/>
                <w:sz w:val="15"/>
                <w:szCs w:val="15"/>
              </w:rPr>
            </w:pPr>
            <w:r w:rsidRPr="00173BCD">
              <w:rPr>
                <w:b/>
                <w:bCs/>
                <w:color w:val="000000"/>
                <w:sz w:val="15"/>
                <w:szCs w:val="15"/>
              </w:rPr>
              <w:t>596 000</w:t>
            </w:r>
          </w:p>
        </w:tc>
        <w:tc>
          <w:tcPr>
            <w:tcW w:w="845" w:type="dxa"/>
            <w:tcBorders>
              <w:top w:val="single" w:sz="4" w:space="0" w:color="auto"/>
              <w:bottom w:val="single" w:sz="4" w:space="0" w:color="auto"/>
            </w:tcBorders>
            <w:noWrap/>
            <w:vAlign w:val="bottom"/>
            <w:hideMark/>
          </w:tcPr>
          <w:p w14:paraId="7E29082B" w14:textId="77777777" w:rsidR="00DE06DA" w:rsidRPr="00173BCD" w:rsidRDefault="00DE06DA" w:rsidP="008C2894">
            <w:pPr>
              <w:pStyle w:val="Normal-pool-Table"/>
              <w:jc w:val="right"/>
              <w:rPr>
                <w:b/>
                <w:bCs/>
                <w:iCs/>
                <w:sz w:val="15"/>
                <w:szCs w:val="15"/>
              </w:rPr>
            </w:pPr>
            <w:r w:rsidRPr="00173BCD">
              <w:rPr>
                <w:b/>
                <w:bCs/>
                <w:color w:val="000000"/>
                <w:sz w:val="15"/>
                <w:szCs w:val="15"/>
              </w:rPr>
              <w:t>901 000</w:t>
            </w:r>
          </w:p>
        </w:tc>
        <w:tc>
          <w:tcPr>
            <w:tcW w:w="846" w:type="dxa"/>
            <w:tcBorders>
              <w:top w:val="single" w:sz="4" w:space="0" w:color="auto"/>
              <w:bottom w:val="single" w:sz="4" w:space="0" w:color="auto"/>
            </w:tcBorders>
            <w:noWrap/>
            <w:vAlign w:val="bottom"/>
            <w:hideMark/>
          </w:tcPr>
          <w:p w14:paraId="072B5E8C" w14:textId="77777777" w:rsidR="00DE06DA" w:rsidRPr="00173BCD" w:rsidRDefault="00DE06DA" w:rsidP="008C2894">
            <w:pPr>
              <w:pStyle w:val="Normal-pool-Table"/>
              <w:jc w:val="right"/>
              <w:rPr>
                <w:b/>
                <w:bCs/>
                <w:iCs/>
                <w:sz w:val="15"/>
                <w:szCs w:val="15"/>
              </w:rPr>
            </w:pPr>
            <w:r w:rsidRPr="00173BCD">
              <w:rPr>
                <w:b/>
                <w:bCs/>
                <w:color w:val="000000"/>
                <w:sz w:val="15"/>
                <w:szCs w:val="15"/>
              </w:rPr>
              <w:t>1 080 000</w:t>
            </w:r>
          </w:p>
        </w:tc>
        <w:tc>
          <w:tcPr>
            <w:tcW w:w="845" w:type="dxa"/>
            <w:tcBorders>
              <w:top w:val="single" w:sz="4" w:space="0" w:color="auto"/>
              <w:bottom w:val="single" w:sz="4" w:space="0" w:color="auto"/>
            </w:tcBorders>
            <w:noWrap/>
            <w:vAlign w:val="bottom"/>
            <w:hideMark/>
          </w:tcPr>
          <w:p w14:paraId="25D6DD54" w14:textId="77777777" w:rsidR="00DE06DA" w:rsidRPr="00173BCD" w:rsidRDefault="00DE06DA" w:rsidP="008C2894">
            <w:pPr>
              <w:pStyle w:val="Normal-pool-Table"/>
              <w:jc w:val="right"/>
              <w:rPr>
                <w:b/>
                <w:bCs/>
                <w:iCs/>
                <w:sz w:val="15"/>
                <w:szCs w:val="15"/>
              </w:rPr>
            </w:pPr>
            <w:r w:rsidRPr="00173BCD">
              <w:rPr>
                <w:b/>
                <w:bCs/>
                <w:iCs/>
                <w:color w:val="000000"/>
                <w:sz w:val="15"/>
                <w:szCs w:val="15"/>
              </w:rPr>
              <w:t>-345 000</w:t>
            </w:r>
          </w:p>
        </w:tc>
        <w:tc>
          <w:tcPr>
            <w:tcW w:w="846" w:type="dxa"/>
            <w:tcBorders>
              <w:top w:val="single" w:sz="4" w:space="0" w:color="auto"/>
              <w:bottom w:val="single" w:sz="4" w:space="0" w:color="auto"/>
            </w:tcBorders>
            <w:noWrap/>
            <w:vAlign w:val="bottom"/>
            <w:hideMark/>
          </w:tcPr>
          <w:p w14:paraId="3EF5A965" w14:textId="77777777" w:rsidR="00DE06DA" w:rsidRPr="00173BCD" w:rsidRDefault="00DE06DA" w:rsidP="008C2894">
            <w:pPr>
              <w:pStyle w:val="Normal-pool-Table"/>
              <w:jc w:val="right"/>
              <w:rPr>
                <w:b/>
                <w:bCs/>
                <w:iCs/>
                <w:sz w:val="15"/>
                <w:szCs w:val="15"/>
              </w:rPr>
            </w:pPr>
            <w:r w:rsidRPr="00173BCD">
              <w:rPr>
                <w:b/>
                <w:bCs/>
                <w:color w:val="000000"/>
                <w:sz w:val="15"/>
                <w:szCs w:val="15"/>
              </w:rPr>
              <w:t>98 000</w:t>
            </w:r>
          </w:p>
        </w:tc>
        <w:tc>
          <w:tcPr>
            <w:tcW w:w="845" w:type="dxa"/>
            <w:tcBorders>
              <w:top w:val="single" w:sz="4" w:space="0" w:color="auto"/>
              <w:bottom w:val="single" w:sz="4" w:space="0" w:color="auto"/>
            </w:tcBorders>
            <w:noWrap/>
            <w:vAlign w:val="bottom"/>
            <w:hideMark/>
          </w:tcPr>
          <w:p w14:paraId="71706546" w14:textId="77777777" w:rsidR="00DE06DA" w:rsidRPr="00173BCD" w:rsidRDefault="00DE06DA" w:rsidP="008C2894">
            <w:pPr>
              <w:pStyle w:val="Normal-pool-Table"/>
              <w:jc w:val="right"/>
              <w:rPr>
                <w:b/>
                <w:bCs/>
                <w:iCs/>
                <w:sz w:val="15"/>
                <w:szCs w:val="15"/>
              </w:rPr>
            </w:pPr>
            <w:r w:rsidRPr="00173BCD">
              <w:rPr>
                <w:b/>
                <w:bCs/>
                <w:color w:val="000000"/>
                <w:sz w:val="15"/>
                <w:szCs w:val="15"/>
              </w:rPr>
              <w:t>380 000</w:t>
            </w:r>
          </w:p>
        </w:tc>
        <w:tc>
          <w:tcPr>
            <w:tcW w:w="941" w:type="dxa"/>
            <w:tcBorders>
              <w:top w:val="single" w:sz="4" w:space="0" w:color="auto"/>
              <w:bottom w:val="single" w:sz="4" w:space="0" w:color="auto"/>
            </w:tcBorders>
            <w:noWrap/>
            <w:vAlign w:val="bottom"/>
            <w:hideMark/>
          </w:tcPr>
          <w:p w14:paraId="7FEA299C" w14:textId="77777777" w:rsidR="00DE06DA" w:rsidRPr="00173BCD" w:rsidRDefault="00DE06DA" w:rsidP="008C2894">
            <w:pPr>
              <w:pStyle w:val="Normal-pool-Table"/>
              <w:jc w:val="right"/>
              <w:rPr>
                <w:b/>
                <w:bCs/>
                <w:iCs/>
                <w:sz w:val="15"/>
                <w:szCs w:val="15"/>
              </w:rPr>
            </w:pPr>
            <w:r w:rsidRPr="00173BCD">
              <w:rPr>
                <w:b/>
                <w:bCs/>
                <w:iCs/>
                <w:color w:val="000000"/>
                <w:sz w:val="15"/>
                <w:szCs w:val="15"/>
              </w:rPr>
              <w:t>-1 273 000</w:t>
            </w:r>
          </w:p>
        </w:tc>
        <w:tc>
          <w:tcPr>
            <w:tcW w:w="839" w:type="dxa"/>
            <w:tcBorders>
              <w:top w:val="single" w:sz="4" w:space="0" w:color="auto"/>
              <w:bottom w:val="single" w:sz="4" w:space="0" w:color="auto"/>
            </w:tcBorders>
            <w:noWrap/>
            <w:vAlign w:val="bottom"/>
            <w:hideMark/>
          </w:tcPr>
          <w:p w14:paraId="554B3730" w14:textId="77777777" w:rsidR="00DE06DA" w:rsidRPr="00173BCD" w:rsidRDefault="00DE06DA" w:rsidP="008C2894">
            <w:pPr>
              <w:pStyle w:val="Normal-pool-Table"/>
              <w:jc w:val="right"/>
              <w:rPr>
                <w:b/>
                <w:bCs/>
                <w:iCs/>
                <w:sz w:val="15"/>
                <w:szCs w:val="15"/>
              </w:rPr>
            </w:pPr>
            <w:r w:rsidRPr="00173BCD">
              <w:rPr>
                <w:b/>
                <w:bCs/>
                <w:iCs/>
                <w:color w:val="000000"/>
                <w:sz w:val="15"/>
                <w:szCs w:val="15"/>
              </w:rPr>
              <w:t>-667 000</w:t>
            </w:r>
          </w:p>
        </w:tc>
        <w:tc>
          <w:tcPr>
            <w:tcW w:w="812" w:type="dxa"/>
            <w:tcBorders>
              <w:top w:val="single" w:sz="4" w:space="0" w:color="auto"/>
              <w:bottom w:val="single" w:sz="4" w:space="0" w:color="auto"/>
            </w:tcBorders>
            <w:noWrap/>
            <w:vAlign w:val="bottom"/>
            <w:hideMark/>
          </w:tcPr>
          <w:p w14:paraId="41910D78" w14:textId="77777777" w:rsidR="00DE06DA" w:rsidRPr="00173BCD" w:rsidRDefault="00DE06DA" w:rsidP="008C2894">
            <w:pPr>
              <w:pStyle w:val="Normal-pool-Table"/>
              <w:jc w:val="right"/>
              <w:rPr>
                <w:b/>
                <w:bCs/>
                <w:iCs/>
                <w:sz w:val="15"/>
                <w:szCs w:val="15"/>
              </w:rPr>
            </w:pPr>
            <w:r w:rsidRPr="00173BCD">
              <w:rPr>
                <w:b/>
                <w:bCs/>
                <w:iCs/>
                <w:color w:val="000000"/>
                <w:sz w:val="15"/>
                <w:szCs w:val="15"/>
              </w:rPr>
              <w:t>-306 000</w:t>
            </w:r>
          </w:p>
        </w:tc>
      </w:tr>
      <w:tr w:rsidR="00DE06DA" w:rsidRPr="00173BCD" w14:paraId="554ED1C9" w14:textId="77777777" w:rsidTr="00DB1069">
        <w:trPr>
          <w:trHeight w:val="240"/>
          <w:jc w:val="right"/>
        </w:trPr>
        <w:tc>
          <w:tcPr>
            <w:tcW w:w="2113" w:type="dxa"/>
            <w:tcBorders>
              <w:top w:val="single" w:sz="4" w:space="0" w:color="auto"/>
            </w:tcBorders>
            <w:noWrap/>
            <w:vAlign w:val="bottom"/>
          </w:tcPr>
          <w:p w14:paraId="4EB59B1F" w14:textId="77777777" w:rsidR="00DE06DA" w:rsidRPr="00173BCD" w:rsidRDefault="00DE06DA" w:rsidP="008C2894">
            <w:pPr>
              <w:pStyle w:val="Normal-pool-Table"/>
              <w:rPr>
                <w:i/>
                <w:sz w:val="15"/>
                <w:szCs w:val="15"/>
              </w:rPr>
            </w:pPr>
          </w:p>
        </w:tc>
        <w:tc>
          <w:tcPr>
            <w:tcW w:w="987" w:type="dxa"/>
            <w:tcBorders>
              <w:top w:val="single" w:sz="4" w:space="0" w:color="auto"/>
            </w:tcBorders>
            <w:noWrap/>
            <w:vAlign w:val="bottom"/>
          </w:tcPr>
          <w:p w14:paraId="280CE687" w14:textId="77777777" w:rsidR="00DE06DA" w:rsidRPr="00173BCD" w:rsidRDefault="00DE06DA" w:rsidP="008C2894">
            <w:pPr>
              <w:pStyle w:val="Normal-pool-Table"/>
              <w:jc w:val="right"/>
              <w:rPr>
                <w:i/>
                <w:sz w:val="15"/>
                <w:szCs w:val="15"/>
              </w:rPr>
            </w:pPr>
          </w:p>
        </w:tc>
        <w:tc>
          <w:tcPr>
            <w:tcW w:w="846" w:type="dxa"/>
            <w:tcBorders>
              <w:top w:val="single" w:sz="4" w:space="0" w:color="auto"/>
            </w:tcBorders>
            <w:noWrap/>
            <w:vAlign w:val="bottom"/>
          </w:tcPr>
          <w:p w14:paraId="11F4A2F6" w14:textId="77777777" w:rsidR="00DE06DA" w:rsidRPr="00173BCD" w:rsidRDefault="00DE06DA" w:rsidP="008C2894">
            <w:pPr>
              <w:pStyle w:val="Normal-pool-Table"/>
              <w:jc w:val="right"/>
              <w:rPr>
                <w:i/>
                <w:sz w:val="15"/>
                <w:szCs w:val="15"/>
              </w:rPr>
            </w:pPr>
          </w:p>
        </w:tc>
        <w:tc>
          <w:tcPr>
            <w:tcW w:w="987" w:type="dxa"/>
            <w:tcBorders>
              <w:top w:val="single" w:sz="4" w:space="0" w:color="auto"/>
            </w:tcBorders>
            <w:noWrap/>
            <w:vAlign w:val="bottom"/>
          </w:tcPr>
          <w:p w14:paraId="711C69A4" w14:textId="77777777" w:rsidR="00DE06DA" w:rsidRPr="00173BCD" w:rsidRDefault="00DE06DA" w:rsidP="008C2894">
            <w:pPr>
              <w:pStyle w:val="Normal-pool-Table"/>
              <w:jc w:val="right"/>
              <w:rPr>
                <w:i/>
                <w:sz w:val="15"/>
                <w:szCs w:val="15"/>
              </w:rPr>
            </w:pPr>
          </w:p>
        </w:tc>
        <w:tc>
          <w:tcPr>
            <w:tcW w:w="845" w:type="dxa"/>
            <w:tcBorders>
              <w:top w:val="single" w:sz="4" w:space="0" w:color="auto"/>
            </w:tcBorders>
            <w:noWrap/>
            <w:vAlign w:val="bottom"/>
          </w:tcPr>
          <w:p w14:paraId="6A0DB435" w14:textId="77777777" w:rsidR="00DE06DA" w:rsidRPr="00173BCD" w:rsidRDefault="00DE06DA" w:rsidP="008C2894">
            <w:pPr>
              <w:pStyle w:val="Normal-pool-Table"/>
              <w:jc w:val="right"/>
              <w:rPr>
                <w:i/>
                <w:sz w:val="15"/>
                <w:szCs w:val="15"/>
              </w:rPr>
            </w:pPr>
          </w:p>
        </w:tc>
        <w:tc>
          <w:tcPr>
            <w:tcW w:w="846" w:type="dxa"/>
            <w:tcBorders>
              <w:top w:val="single" w:sz="4" w:space="0" w:color="auto"/>
            </w:tcBorders>
            <w:noWrap/>
            <w:vAlign w:val="bottom"/>
          </w:tcPr>
          <w:p w14:paraId="2AC74A5E" w14:textId="77777777" w:rsidR="00DE06DA" w:rsidRPr="00173BCD" w:rsidRDefault="00DE06DA" w:rsidP="008C2894">
            <w:pPr>
              <w:pStyle w:val="Normal-pool-Table"/>
              <w:jc w:val="right"/>
              <w:rPr>
                <w:i/>
                <w:sz w:val="15"/>
                <w:szCs w:val="15"/>
              </w:rPr>
            </w:pPr>
          </w:p>
        </w:tc>
        <w:tc>
          <w:tcPr>
            <w:tcW w:w="986" w:type="dxa"/>
            <w:tcBorders>
              <w:top w:val="single" w:sz="4" w:space="0" w:color="auto"/>
            </w:tcBorders>
            <w:noWrap/>
            <w:vAlign w:val="bottom"/>
          </w:tcPr>
          <w:p w14:paraId="3A7CCE51" w14:textId="77777777" w:rsidR="00DE06DA" w:rsidRPr="00173BCD" w:rsidRDefault="00DE06DA" w:rsidP="008C2894">
            <w:pPr>
              <w:pStyle w:val="Normal-pool-Table"/>
              <w:jc w:val="right"/>
              <w:rPr>
                <w:i/>
                <w:sz w:val="15"/>
                <w:szCs w:val="15"/>
              </w:rPr>
            </w:pPr>
          </w:p>
        </w:tc>
        <w:tc>
          <w:tcPr>
            <w:tcW w:w="845" w:type="dxa"/>
            <w:tcBorders>
              <w:top w:val="single" w:sz="4" w:space="0" w:color="auto"/>
            </w:tcBorders>
            <w:noWrap/>
            <w:vAlign w:val="bottom"/>
          </w:tcPr>
          <w:p w14:paraId="6103CEEB" w14:textId="77777777" w:rsidR="00DE06DA" w:rsidRPr="00173BCD" w:rsidRDefault="00DE06DA" w:rsidP="008C2894">
            <w:pPr>
              <w:pStyle w:val="Normal-pool-Table"/>
              <w:jc w:val="right"/>
              <w:rPr>
                <w:i/>
                <w:sz w:val="15"/>
                <w:szCs w:val="15"/>
              </w:rPr>
            </w:pPr>
          </w:p>
        </w:tc>
        <w:tc>
          <w:tcPr>
            <w:tcW w:w="846" w:type="dxa"/>
            <w:tcBorders>
              <w:top w:val="single" w:sz="4" w:space="0" w:color="auto"/>
            </w:tcBorders>
            <w:noWrap/>
            <w:vAlign w:val="bottom"/>
          </w:tcPr>
          <w:p w14:paraId="6A25F0E0" w14:textId="77777777" w:rsidR="00DE06DA" w:rsidRPr="00173BCD" w:rsidRDefault="00DE06DA" w:rsidP="008C2894">
            <w:pPr>
              <w:pStyle w:val="Normal-pool-Table"/>
              <w:jc w:val="right"/>
              <w:rPr>
                <w:i/>
                <w:sz w:val="15"/>
                <w:szCs w:val="15"/>
              </w:rPr>
            </w:pPr>
          </w:p>
        </w:tc>
        <w:tc>
          <w:tcPr>
            <w:tcW w:w="845" w:type="dxa"/>
            <w:tcBorders>
              <w:top w:val="single" w:sz="4" w:space="0" w:color="auto"/>
            </w:tcBorders>
            <w:noWrap/>
            <w:vAlign w:val="bottom"/>
          </w:tcPr>
          <w:p w14:paraId="4C96A39B" w14:textId="77777777" w:rsidR="00DE06DA" w:rsidRPr="00173BCD" w:rsidRDefault="00DE06DA" w:rsidP="008C2894">
            <w:pPr>
              <w:pStyle w:val="Normal-pool-Table"/>
              <w:jc w:val="right"/>
              <w:rPr>
                <w:i/>
                <w:sz w:val="15"/>
                <w:szCs w:val="15"/>
              </w:rPr>
            </w:pPr>
          </w:p>
        </w:tc>
        <w:tc>
          <w:tcPr>
            <w:tcW w:w="846" w:type="dxa"/>
            <w:tcBorders>
              <w:top w:val="single" w:sz="4" w:space="0" w:color="auto"/>
            </w:tcBorders>
            <w:noWrap/>
            <w:vAlign w:val="bottom"/>
          </w:tcPr>
          <w:p w14:paraId="4A0F502B" w14:textId="77777777" w:rsidR="00DE06DA" w:rsidRPr="00173BCD" w:rsidRDefault="00DE06DA" w:rsidP="008C2894">
            <w:pPr>
              <w:pStyle w:val="Normal-pool-Table"/>
              <w:jc w:val="right"/>
              <w:rPr>
                <w:i/>
                <w:sz w:val="15"/>
                <w:szCs w:val="15"/>
              </w:rPr>
            </w:pPr>
          </w:p>
        </w:tc>
        <w:tc>
          <w:tcPr>
            <w:tcW w:w="845" w:type="dxa"/>
            <w:tcBorders>
              <w:top w:val="single" w:sz="4" w:space="0" w:color="auto"/>
            </w:tcBorders>
            <w:noWrap/>
            <w:vAlign w:val="bottom"/>
          </w:tcPr>
          <w:p w14:paraId="488359D0" w14:textId="77777777" w:rsidR="00DE06DA" w:rsidRPr="00173BCD" w:rsidRDefault="00DE06DA" w:rsidP="008C2894">
            <w:pPr>
              <w:pStyle w:val="Normal-pool-Table"/>
              <w:jc w:val="right"/>
              <w:rPr>
                <w:i/>
                <w:sz w:val="15"/>
                <w:szCs w:val="15"/>
              </w:rPr>
            </w:pPr>
          </w:p>
        </w:tc>
        <w:tc>
          <w:tcPr>
            <w:tcW w:w="941" w:type="dxa"/>
            <w:tcBorders>
              <w:top w:val="single" w:sz="4" w:space="0" w:color="auto"/>
            </w:tcBorders>
            <w:noWrap/>
            <w:vAlign w:val="bottom"/>
          </w:tcPr>
          <w:p w14:paraId="72195262" w14:textId="77777777" w:rsidR="00DE06DA" w:rsidRPr="00173BCD" w:rsidRDefault="00DE06DA" w:rsidP="008C2894">
            <w:pPr>
              <w:pStyle w:val="Normal-pool-Table"/>
              <w:jc w:val="right"/>
              <w:rPr>
                <w:i/>
                <w:sz w:val="15"/>
                <w:szCs w:val="15"/>
              </w:rPr>
            </w:pPr>
          </w:p>
        </w:tc>
        <w:tc>
          <w:tcPr>
            <w:tcW w:w="839" w:type="dxa"/>
            <w:tcBorders>
              <w:top w:val="single" w:sz="4" w:space="0" w:color="auto"/>
            </w:tcBorders>
            <w:noWrap/>
            <w:vAlign w:val="bottom"/>
          </w:tcPr>
          <w:p w14:paraId="507A60ED" w14:textId="77777777" w:rsidR="00DE06DA" w:rsidRPr="00173BCD" w:rsidRDefault="00DE06DA" w:rsidP="008C2894">
            <w:pPr>
              <w:pStyle w:val="Normal-pool-Table"/>
              <w:jc w:val="right"/>
              <w:rPr>
                <w:i/>
                <w:sz w:val="15"/>
                <w:szCs w:val="15"/>
              </w:rPr>
            </w:pPr>
          </w:p>
        </w:tc>
        <w:tc>
          <w:tcPr>
            <w:tcW w:w="812" w:type="dxa"/>
            <w:tcBorders>
              <w:top w:val="single" w:sz="4" w:space="0" w:color="auto"/>
            </w:tcBorders>
            <w:noWrap/>
            <w:vAlign w:val="bottom"/>
          </w:tcPr>
          <w:p w14:paraId="01E55086" w14:textId="77777777" w:rsidR="00DE06DA" w:rsidRPr="00173BCD" w:rsidRDefault="00DE06DA" w:rsidP="008C2894">
            <w:pPr>
              <w:pStyle w:val="Normal-pool-Table"/>
              <w:jc w:val="right"/>
              <w:rPr>
                <w:i/>
                <w:sz w:val="15"/>
                <w:szCs w:val="15"/>
              </w:rPr>
            </w:pPr>
          </w:p>
        </w:tc>
      </w:tr>
      <w:tr w:rsidR="00DE06DA" w:rsidRPr="00173BCD" w14:paraId="7400EB27" w14:textId="77777777" w:rsidTr="00DB1069">
        <w:trPr>
          <w:trHeight w:val="240"/>
          <w:jc w:val="right"/>
        </w:trPr>
        <w:tc>
          <w:tcPr>
            <w:tcW w:w="2113" w:type="dxa"/>
            <w:noWrap/>
            <w:vAlign w:val="bottom"/>
            <w:hideMark/>
          </w:tcPr>
          <w:p w14:paraId="4BD2F333" w14:textId="02EBA034" w:rsidR="00DE06DA" w:rsidRPr="00173BCD" w:rsidRDefault="00DE06DA" w:rsidP="008C2894">
            <w:pPr>
              <w:pStyle w:val="Normal-pool-Table"/>
              <w:ind w:left="113"/>
              <w:rPr>
                <w:sz w:val="15"/>
                <w:szCs w:val="15"/>
              </w:rPr>
            </w:pPr>
            <w:r w:rsidRPr="00173BCD">
              <w:rPr>
                <w:color w:val="000000"/>
                <w:sz w:val="15"/>
                <w:szCs w:val="15"/>
              </w:rPr>
              <w:t>Solde de trésorerie en début d</w:t>
            </w:r>
            <w:r w:rsidR="00BF48A7" w:rsidRPr="00173BCD">
              <w:rPr>
                <w:color w:val="000000"/>
                <w:sz w:val="15"/>
                <w:szCs w:val="15"/>
              </w:rPr>
              <w:t>’</w:t>
            </w:r>
            <w:r w:rsidRPr="00173BCD">
              <w:rPr>
                <w:color w:val="000000"/>
                <w:sz w:val="15"/>
                <w:szCs w:val="15"/>
              </w:rPr>
              <w:t>exercice</w:t>
            </w:r>
          </w:p>
        </w:tc>
        <w:tc>
          <w:tcPr>
            <w:tcW w:w="987" w:type="dxa"/>
            <w:noWrap/>
            <w:vAlign w:val="bottom"/>
            <w:hideMark/>
          </w:tcPr>
          <w:p w14:paraId="76C8BA93" w14:textId="77777777" w:rsidR="00DE06DA" w:rsidRPr="00173BCD" w:rsidRDefault="00DE06DA" w:rsidP="008C2894">
            <w:pPr>
              <w:pStyle w:val="Normal-pool-Table"/>
              <w:jc w:val="right"/>
              <w:rPr>
                <w:sz w:val="15"/>
                <w:szCs w:val="15"/>
              </w:rPr>
            </w:pPr>
            <w:r w:rsidRPr="00173BCD">
              <w:rPr>
                <w:color w:val="000000"/>
                <w:sz w:val="15"/>
                <w:szCs w:val="15"/>
              </w:rPr>
              <w:t>4 693 000</w:t>
            </w:r>
          </w:p>
        </w:tc>
        <w:tc>
          <w:tcPr>
            <w:tcW w:w="846" w:type="dxa"/>
            <w:noWrap/>
            <w:vAlign w:val="bottom"/>
            <w:hideMark/>
          </w:tcPr>
          <w:p w14:paraId="0DAA8B72" w14:textId="77777777" w:rsidR="00DE06DA" w:rsidRPr="00173BCD" w:rsidRDefault="00DE06DA" w:rsidP="008C2894">
            <w:pPr>
              <w:pStyle w:val="Normal-pool-Table"/>
              <w:jc w:val="right"/>
              <w:rPr>
                <w:sz w:val="15"/>
                <w:szCs w:val="15"/>
              </w:rPr>
            </w:pPr>
            <w:r w:rsidRPr="00173BCD">
              <w:rPr>
                <w:color w:val="000000"/>
                <w:sz w:val="15"/>
                <w:szCs w:val="15"/>
              </w:rPr>
              <w:t>3 631 000</w:t>
            </w:r>
          </w:p>
        </w:tc>
        <w:tc>
          <w:tcPr>
            <w:tcW w:w="987" w:type="dxa"/>
            <w:noWrap/>
            <w:vAlign w:val="bottom"/>
            <w:hideMark/>
          </w:tcPr>
          <w:p w14:paraId="62B45992" w14:textId="77777777" w:rsidR="00DE06DA" w:rsidRPr="00173BCD" w:rsidRDefault="00DE06DA" w:rsidP="008C2894">
            <w:pPr>
              <w:pStyle w:val="Normal-pool-Table"/>
              <w:jc w:val="right"/>
              <w:rPr>
                <w:sz w:val="15"/>
                <w:szCs w:val="15"/>
              </w:rPr>
            </w:pPr>
            <w:r w:rsidRPr="00173BCD">
              <w:rPr>
                <w:color w:val="000000"/>
                <w:sz w:val="15"/>
                <w:szCs w:val="15"/>
              </w:rPr>
              <w:t>3 015 000</w:t>
            </w:r>
          </w:p>
        </w:tc>
        <w:tc>
          <w:tcPr>
            <w:tcW w:w="845" w:type="dxa"/>
            <w:noWrap/>
            <w:vAlign w:val="bottom"/>
            <w:hideMark/>
          </w:tcPr>
          <w:p w14:paraId="3BDD28FB" w14:textId="77777777" w:rsidR="00DE06DA" w:rsidRPr="00173BCD" w:rsidRDefault="00DE06DA" w:rsidP="008C2894">
            <w:pPr>
              <w:pStyle w:val="Normal-pool-Table"/>
              <w:jc w:val="right"/>
              <w:rPr>
                <w:sz w:val="15"/>
                <w:szCs w:val="15"/>
              </w:rPr>
            </w:pPr>
            <w:r w:rsidRPr="00173BCD">
              <w:rPr>
                <w:color w:val="000000"/>
                <w:sz w:val="15"/>
                <w:szCs w:val="15"/>
              </w:rPr>
              <w:t>3 015 000</w:t>
            </w:r>
          </w:p>
        </w:tc>
        <w:tc>
          <w:tcPr>
            <w:tcW w:w="846" w:type="dxa"/>
            <w:noWrap/>
            <w:vAlign w:val="bottom"/>
            <w:hideMark/>
          </w:tcPr>
          <w:p w14:paraId="2E79F116" w14:textId="77777777" w:rsidR="00DE06DA" w:rsidRPr="00173BCD" w:rsidRDefault="00DE06DA" w:rsidP="008C2894">
            <w:pPr>
              <w:pStyle w:val="Normal-pool-Table"/>
              <w:jc w:val="right"/>
              <w:rPr>
                <w:sz w:val="15"/>
                <w:szCs w:val="15"/>
              </w:rPr>
            </w:pPr>
            <w:r w:rsidRPr="00173BCD">
              <w:rPr>
                <w:color w:val="000000"/>
                <w:sz w:val="15"/>
                <w:szCs w:val="15"/>
              </w:rPr>
              <w:t>3 015 000</w:t>
            </w:r>
          </w:p>
        </w:tc>
        <w:tc>
          <w:tcPr>
            <w:tcW w:w="986" w:type="dxa"/>
            <w:noWrap/>
            <w:vAlign w:val="bottom"/>
            <w:hideMark/>
          </w:tcPr>
          <w:p w14:paraId="1722B2E9" w14:textId="77777777" w:rsidR="00DE06DA" w:rsidRPr="00173BCD" w:rsidRDefault="00DE06DA" w:rsidP="008C2894">
            <w:pPr>
              <w:pStyle w:val="Normal-pool-Table"/>
              <w:jc w:val="right"/>
              <w:rPr>
                <w:sz w:val="15"/>
                <w:szCs w:val="15"/>
              </w:rPr>
            </w:pPr>
            <w:r w:rsidRPr="00173BCD">
              <w:rPr>
                <w:color w:val="000000"/>
                <w:sz w:val="15"/>
                <w:szCs w:val="15"/>
              </w:rPr>
              <w:t>2 405 000</w:t>
            </w:r>
          </w:p>
        </w:tc>
        <w:tc>
          <w:tcPr>
            <w:tcW w:w="845" w:type="dxa"/>
            <w:noWrap/>
            <w:vAlign w:val="bottom"/>
            <w:hideMark/>
          </w:tcPr>
          <w:p w14:paraId="293646EC" w14:textId="77777777" w:rsidR="00DE06DA" w:rsidRPr="00173BCD" w:rsidRDefault="00DE06DA" w:rsidP="008C2894">
            <w:pPr>
              <w:pStyle w:val="Normal-pool-Table"/>
              <w:jc w:val="right"/>
              <w:rPr>
                <w:sz w:val="15"/>
                <w:szCs w:val="15"/>
              </w:rPr>
            </w:pPr>
            <w:r w:rsidRPr="00173BCD">
              <w:rPr>
                <w:color w:val="000000"/>
                <w:sz w:val="15"/>
                <w:szCs w:val="15"/>
              </w:rPr>
              <w:t>2 511 000</w:t>
            </w:r>
          </w:p>
        </w:tc>
        <w:tc>
          <w:tcPr>
            <w:tcW w:w="846" w:type="dxa"/>
            <w:noWrap/>
            <w:vAlign w:val="bottom"/>
            <w:hideMark/>
          </w:tcPr>
          <w:p w14:paraId="224BA101" w14:textId="77777777" w:rsidR="00DE06DA" w:rsidRPr="00173BCD" w:rsidRDefault="00DE06DA" w:rsidP="008C2894">
            <w:pPr>
              <w:pStyle w:val="Normal-pool-Table"/>
              <w:jc w:val="right"/>
              <w:rPr>
                <w:sz w:val="15"/>
                <w:szCs w:val="15"/>
              </w:rPr>
            </w:pPr>
            <w:r w:rsidRPr="00173BCD">
              <w:rPr>
                <w:color w:val="000000"/>
                <w:sz w:val="15"/>
                <w:szCs w:val="15"/>
              </w:rPr>
              <w:t>2 578 000</w:t>
            </w:r>
          </w:p>
        </w:tc>
        <w:tc>
          <w:tcPr>
            <w:tcW w:w="845" w:type="dxa"/>
            <w:noWrap/>
            <w:vAlign w:val="bottom"/>
            <w:hideMark/>
          </w:tcPr>
          <w:p w14:paraId="4A6C71F6" w14:textId="77777777" w:rsidR="00DE06DA" w:rsidRPr="00173BCD" w:rsidRDefault="00DE06DA" w:rsidP="008C2894">
            <w:pPr>
              <w:pStyle w:val="Normal-pool-Table"/>
              <w:jc w:val="right"/>
              <w:rPr>
                <w:sz w:val="15"/>
                <w:szCs w:val="15"/>
              </w:rPr>
            </w:pPr>
            <w:r w:rsidRPr="00173BCD">
              <w:rPr>
                <w:color w:val="000000"/>
                <w:sz w:val="15"/>
                <w:szCs w:val="15"/>
              </w:rPr>
              <w:t>1 788 000</w:t>
            </w:r>
          </w:p>
        </w:tc>
        <w:tc>
          <w:tcPr>
            <w:tcW w:w="846" w:type="dxa"/>
            <w:noWrap/>
            <w:vAlign w:val="bottom"/>
            <w:hideMark/>
          </w:tcPr>
          <w:p w14:paraId="3D5CD8F6" w14:textId="77777777" w:rsidR="00DE06DA" w:rsidRPr="00173BCD" w:rsidRDefault="00DE06DA" w:rsidP="008C2894">
            <w:pPr>
              <w:pStyle w:val="Normal-pool-Table"/>
              <w:jc w:val="right"/>
              <w:rPr>
                <w:sz w:val="15"/>
                <w:szCs w:val="15"/>
              </w:rPr>
            </w:pPr>
            <w:r w:rsidRPr="00173BCD">
              <w:rPr>
                <w:color w:val="000000"/>
                <w:sz w:val="15"/>
                <w:szCs w:val="15"/>
              </w:rPr>
              <w:t>1 991 000</w:t>
            </w:r>
          </w:p>
        </w:tc>
        <w:tc>
          <w:tcPr>
            <w:tcW w:w="845" w:type="dxa"/>
            <w:noWrap/>
            <w:vAlign w:val="bottom"/>
            <w:hideMark/>
          </w:tcPr>
          <w:p w14:paraId="2DFC331B" w14:textId="77777777" w:rsidR="00DE06DA" w:rsidRPr="00173BCD" w:rsidRDefault="00DE06DA" w:rsidP="008C2894">
            <w:pPr>
              <w:pStyle w:val="Normal-pool-Table"/>
              <w:jc w:val="right"/>
              <w:rPr>
                <w:sz w:val="15"/>
                <w:szCs w:val="15"/>
              </w:rPr>
            </w:pPr>
            <w:r w:rsidRPr="00173BCD">
              <w:rPr>
                <w:color w:val="000000"/>
                <w:sz w:val="15"/>
                <w:szCs w:val="15"/>
              </w:rPr>
              <w:t>2 111 000</w:t>
            </w:r>
          </w:p>
        </w:tc>
        <w:tc>
          <w:tcPr>
            <w:tcW w:w="941" w:type="dxa"/>
            <w:noWrap/>
            <w:vAlign w:val="bottom"/>
            <w:hideMark/>
          </w:tcPr>
          <w:p w14:paraId="3F414F33" w14:textId="77777777" w:rsidR="00DE06DA" w:rsidRPr="00173BCD" w:rsidRDefault="00DE06DA" w:rsidP="008C2894">
            <w:pPr>
              <w:pStyle w:val="Normal-pool-Table"/>
              <w:jc w:val="right"/>
              <w:rPr>
                <w:sz w:val="15"/>
                <w:szCs w:val="15"/>
              </w:rPr>
            </w:pPr>
            <w:r w:rsidRPr="00173BCD">
              <w:rPr>
                <w:color w:val="000000"/>
                <w:sz w:val="15"/>
                <w:szCs w:val="15"/>
              </w:rPr>
              <w:t>1 161 000</w:t>
            </w:r>
          </w:p>
        </w:tc>
        <w:tc>
          <w:tcPr>
            <w:tcW w:w="839" w:type="dxa"/>
            <w:noWrap/>
            <w:vAlign w:val="bottom"/>
            <w:hideMark/>
          </w:tcPr>
          <w:p w14:paraId="478840CD" w14:textId="77777777" w:rsidR="00DE06DA" w:rsidRPr="00173BCD" w:rsidRDefault="00DE06DA" w:rsidP="008C2894">
            <w:pPr>
              <w:pStyle w:val="Normal-pool-Table"/>
              <w:jc w:val="right"/>
              <w:rPr>
                <w:sz w:val="15"/>
                <w:szCs w:val="15"/>
              </w:rPr>
            </w:pPr>
            <w:r w:rsidRPr="00173BCD">
              <w:rPr>
                <w:color w:val="000000"/>
                <w:sz w:val="15"/>
                <w:szCs w:val="15"/>
              </w:rPr>
              <w:t>1 456 000</w:t>
            </w:r>
          </w:p>
        </w:tc>
        <w:tc>
          <w:tcPr>
            <w:tcW w:w="812" w:type="dxa"/>
            <w:noWrap/>
            <w:vAlign w:val="bottom"/>
            <w:hideMark/>
          </w:tcPr>
          <w:p w14:paraId="512ADA2E" w14:textId="77777777" w:rsidR="00DE06DA" w:rsidRPr="00173BCD" w:rsidRDefault="00DE06DA" w:rsidP="008C2894">
            <w:pPr>
              <w:pStyle w:val="Normal-pool-Table"/>
              <w:jc w:val="right"/>
              <w:rPr>
                <w:sz w:val="15"/>
                <w:szCs w:val="15"/>
              </w:rPr>
            </w:pPr>
            <w:r w:rsidRPr="00173BCD">
              <w:rPr>
                <w:color w:val="000000"/>
                <w:sz w:val="15"/>
                <w:szCs w:val="15"/>
              </w:rPr>
              <w:t>1 644 000</w:t>
            </w:r>
          </w:p>
        </w:tc>
      </w:tr>
      <w:tr w:rsidR="00DE06DA" w:rsidRPr="00173BCD" w14:paraId="0CC4CCC6" w14:textId="77777777" w:rsidTr="00DB1069">
        <w:trPr>
          <w:trHeight w:val="240"/>
          <w:jc w:val="right"/>
        </w:trPr>
        <w:tc>
          <w:tcPr>
            <w:tcW w:w="2113" w:type="dxa"/>
            <w:noWrap/>
            <w:vAlign w:val="bottom"/>
            <w:hideMark/>
          </w:tcPr>
          <w:p w14:paraId="624A2C34" w14:textId="77777777" w:rsidR="00DE06DA" w:rsidRPr="00173BCD" w:rsidRDefault="00DE06DA" w:rsidP="008C2894">
            <w:pPr>
              <w:pStyle w:val="Normal-pool-Table"/>
              <w:ind w:left="113"/>
              <w:rPr>
                <w:sz w:val="15"/>
                <w:szCs w:val="15"/>
              </w:rPr>
            </w:pPr>
            <w:r w:rsidRPr="00173BCD">
              <w:rPr>
                <w:color w:val="000000"/>
                <w:sz w:val="15"/>
                <w:szCs w:val="15"/>
              </w:rPr>
              <w:t>Encaissements prévus (75 %)</w:t>
            </w:r>
          </w:p>
        </w:tc>
        <w:tc>
          <w:tcPr>
            <w:tcW w:w="987" w:type="dxa"/>
            <w:noWrap/>
            <w:vAlign w:val="bottom"/>
            <w:hideMark/>
          </w:tcPr>
          <w:p w14:paraId="528EBC9A" w14:textId="77777777" w:rsidR="00DE06DA" w:rsidRPr="00173BCD" w:rsidRDefault="00DE06DA" w:rsidP="008C2894">
            <w:pPr>
              <w:pStyle w:val="Normal-pool-Table"/>
              <w:jc w:val="right"/>
              <w:rPr>
                <w:sz w:val="15"/>
                <w:szCs w:val="15"/>
              </w:rPr>
            </w:pPr>
            <w:r w:rsidRPr="00173BCD">
              <w:rPr>
                <w:color w:val="000000"/>
                <w:sz w:val="15"/>
                <w:szCs w:val="15"/>
              </w:rPr>
              <w:t>4 059 000</w:t>
            </w:r>
          </w:p>
        </w:tc>
        <w:tc>
          <w:tcPr>
            <w:tcW w:w="846" w:type="dxa"/>
            <w:noWrap/>
            <w:vAlign w:val="bottom"/>
            <w:hideMark/>
          </w:tcPr>
          <w:p w14:paraId="48E6477F" w14:textId="77777777" w:rsidR="00DE06DA" w:rsidRPr="00173BCD" w:rsidRDefault="00DE06DA" w:rsidP="008C2894">
            <w:pPr>
              <w:pStyle w:val="Normal-pool-Table"/>
              <w:jc w:val="right"/>
              <w:rPr>
                <w:sz w:val="15"/>
                <w:szCs w:val="15"/>
              </w:rPr>
            </w:pPr>
            <w:r w:rsidRPr="00173BCD">
              <w:rPr>
                <w:color w:val="000000"/>
                <w:sz w:val="15"/>
                <w:szCs w:val="15"/>
              </w:rPr>
              <w:t>4 618 000</w:t>
            </w:r>
          </w:p>
        </w:tc>
        <w:tc>
          <w:tcPr>
            <w:tcW w:w="987" w:type="dxa"/>
            <w:noWrap/>
            <w:vAlign w:val="bottom"/>
            <w:hideMark/>
          </w:tcPr>
          <w:p w14:paraId="4551AE06" w14:textId="77777777" w:rsidR="00DE06DA" w:rsidRPr="00173BCD" w:rsidRDefault="00DE06DA" w:rsidP="008C2894">
            <w:pPr>
              <w:pStyle w:val="Normal-pool-Table"/>
              <w:jc w:val="right"/>
              <w:rPr>
                <w:sz w:val="15"/>
                <w:szCs w:val="15"/>
              </w:rPr>
            </w:pPr>
            <w:r w:rsidRPr="00173BCD">
              <w:rPr>
                <w:color w:val="000000"/>
                <w:sz w:val="15"/>
                <w:szCs w:val="15"/>
              </w:rPr>
              <w:t>4 575 000</w:t>
            </w:r>
          </w:p>
        </w:tc>
        <w:tc>
          <w:tcPr>
            <w:tcW w:w="845" w:type="dxa"/>
            <w:noWrap/>
            <w:vAlign w:val="bottom"/>
            <w:hideMark/>
          </w:tcPr>
          <w:p w14:paraId="698E02AE" w14:textId="77777777" w:rsidR="00DE06DA" w:rsidRPr="00173BCD" w:rsidRDefault="00DE06DA" w:rsidP="008C2894">
            <w:pPr>
              <w:pStyle w:val="Normal-pool-Table"/>
              <w:jc w:val="right"/>
              <w:rPr>
                <w:sz w:val="15"/>
                <w:szCs w:val="15"/>
              </w:rPr>
            </w:pPr>
            <w:r w:rsidRPr="00173BCD">
              <w:rPr>
                <w:color w:val="000000"/>
                <w:sz w:val="15"/>
                <w:szCs w:val="15"/>
              </w:rPr>
              <w:t>3 783 000</w:t>
            </w:r>
          </w:p>
        </w:tc>
        <w:tc>
          <w:tcPr>
            <w:tcW w:w="846" w:type="dxa"/>
            <w:noWrap/>
            <w:vAlign w:val="bottom"/>
            <w:hideMark/>
          </w:tcPr>
          <w:p w14:paraId="0809B9A3" w14:textId="77777777" w:rsidR="00DE06DA" w:rsidRPr="00173BCD" w:rsidRDefault="00DE06DA" w:rsidP="008C2894">
            <w:pPr>
              <w:pStyle w:val="Normal-pool-Table"/>
              <w:jc w:val="right"/>
              <w:rPr>
                <w:sz w:val="15"/>
                <w:szCs w:val="15"/>
              </w:rPr>
            </w:pPr>
            <w:r w:rsidRPr="00173BCD">
              <w:rPr>
                <w:color w:val="000000"/>
                <w:sz w:val="15"/>
                <w:szCs w:val="15"/>
              </w:rPr>
              <w:t>3 279 000</w:t>
            </w:r>
          </w:p>
        </w:tc>
        <w:tc>
          <w:tcPr>
            <w:tcW w:w="986" w:type="dxa"/>
            <w:noWrap/>
            <w:vAlign w:val="bottom"/>
            <w:hideMark/>
          </w:tcPr>
          <w:p w14:paraId="78234F52" w14:textId="77777777" w:rsidR="00DE06DA" w:rsidRPr="00173BCD" w:rsidRDefault="00DE06DA" w:rsidP="008C2894">
            <w:pPr>
              <w:pStyle w:val="Normal-pool-Table"/>
              <w:jc w:val="right"/>
              <w:rPr>
                <w:sz w:val="15"/>
                <w:szCs w:val="15"/>
              </w:rPr>
            </w:pPr>
            <w:r w:rsidRPr="00173BCD">
              <w:rPr>
                <w:color w:val="000000"/>
                <w:sz w:val="15"/>
                <w:szCs w:val="15"/>
              </w:rPr>
              <w:t>4 630 000</w:t>
            </w:r>
          </w:p>
        </w:tc>
        <w:tc>
          <w:tcPr>
            <w:tcW w:w="845" w:type="dxa"/>
            <w:noWrap/>
            <w:vAlign w:val="bottom"/>
            <w:hideMark/>
          </w:tcPr>
          <w:p w14:paraId="7DA6E3F6" w14:textId="77777777" w:rsidR="00DE06DA" w:rsidRPr="00173BCD" w:rsidRDefault="00DE06DA" w:rsidP="008C2894">
            <w:pPr>
              <w:pStyle w:val="Normal-pool-Table"/>
              <w:jc w:val="right"/>
              <w:rPr>
                <w:sz w:val="15"/>
                <w:szCs w:val="15"/>
              </w:rPr>
            </w:pPr>
            <w:r w:rsidRPr="00173BCD">
              <w:rPr>
                <w:color w:val="000000"/>
                <w:sz w:val="15"/>
                <w:szCs w:val="15"/>
              </w:rPr>
              <w:t>3 899 000</w:t>
            </w:r>
          </w:p>
        </w:tc>
        <w:tc>
          <w:tcPr>
            <w:tcW w:w="846" w:type="dxa"/>
            <w:noWrap/>
            <w:vAlign w:val="bottom"/>
            <w:hideMark/>
          </w:tcPr>
          <w:p w14:paraId="06845938" w14:textId="77777777" w:rsidR="00DE06DA" w:rsidRPr="00173BCD" w:rsidRDefault="00DE06DA" w:rsidP="008C2894">
            <w:pPr>
              <w:pStyle w:val="Normal-pool-Table"/>
              <w:jc w:val="right"/>
              <w:rPr>
                <w:sz w:val="15"/>
                <w:szCs w:val="15"/>
              </w:rPr>
            </w:pPr>
            <w:r w:rsidRPr="00173BCD">
              <w:rPr>
                <w:color w:val="000000"/>
                <w:sz w:val="15"/>
                <w:szCs w:val="15"/>
              </w:rPr>
              <w:t>3 509 000</w:t>
            </w:r>
          </w:p>
        </w:tc>
        <w:tc>
          <w:tcPr>
            <w:tcW w:w="845" w:type="dxa"/>
            <w:noWrap/>
            <w:vAlign w:val="bottom"/>
            <w:hideMark/>
          </w:tcPr>
          <w:p w14:paraId="1E5F6EC5" w14:textId="77777777" w:rsidR="00DE06DA" w:rsidRPr="00173BCD" w:rsidRDefault="00DE06DA" w:rsidP="008C2894">
            <w:pPr>
              <w:pStyle w:val="Normal-pool-Table"/>
              <w:jc w:val="right"/>
              <w:rPr>
                <w:sz w:val="15"/>
                <w:szCs w:val="15"/>
              </w:rPr>
            </w:pPr>
            <w:r w:rsidRPr="00173BCD">
              <w:rPr>
                <w:color w:val="000000"/>
                <w:sz w:val="15"/>
                <w:szCs w:val="15"/>
              </w:rPr>
              <w:t>4 709 000</w:t>
            </w:r>
          </w:p>
        </w:tc>
        <w:tc>
          <w:tcPr>
            <w:tcW w:w="846" w:type="dxa"/>
            <w:noWrap/>
            <w:vAlign w:val="bottom"/>
            <w:hideMark/>
          </w:tcPr>
          <w:p w14:paraId="4E294299" w14:textId="77777777" w:rsidR="00DE06DA" w:rsidRPr="00173BCD" w:rsidRDefault="00DE06DA" w:rsidP="008C2894">
            <w:pPr>
              <w:pStyle w:val="Normal-pool-Table"/>
              <w:jc w:val="right"/>
              <w:rPr>
                <w:sz w:val="15"/>
                <w:szCs w:val="15"/>
              </w:rPr>
            </w:pPr>
            <w:r w:rsidRPr="00173BCD">
              <w:rPr>
                <w:color w:val="000000"/>
                <w:sz w:val="15"/>
                <w:szCs w:val="15"/>
              </w:rPr>
              <w:t>4 014 000</w:t>
            </w:r>
          </w:p>
        </w:tc>
        <w:tc>
          <w:tcPr>
            <w:tcW w:w="845" w:type="dxa"/>
            <w:noWrap/>
            <w:vAlign w:val="bottom"/>
            <w:hideMark/>
          </w:tcPr>
          <w:p w14:paraId="1FECC8EB" w14:textId="77777777" w:rsidR="00DE06DA" w:rsidRPr="00173BCD" w:rsidRDefault="00DE06DA" w:rsidP="008C2894">
            <w:pPr>
              <w:pStyle w:val="Normal-pool-Table"/>
              <w:jc w:val="right"/>
              <w:rPr>
                <w:sz w:val="15"/>
                <w:szCs w:val="15"/>
              </w:rPr>
            </w:pPr>
            <w:r w:rsidRPr="00173BCD">
              <w:rPr>
                <w:color w:val="000000"/>
                <w:sz w:val="15"/>
                <w:szCs w:val="15"/>
              </w:rPr>
              <w:t>3 501 000</w:t>
            </w:r>
          </w:p>
        </w:tc>
        <w:tc>
          <w:tcPr>
            <w:tcW w:w="941" w:type="dxa"/>
            <w:noWrap/>
            <w:vAlign w:val="bottom"/>
            <w:hideMark/>
          </w:tcPr>
          <w:p w14:paraId="59E490F9" w14:textId="77777777" w:rsidR="00DE06DA" w:rsidRPr="00173BCD" w:rsidRDefault="00DE06DA" w:rsidP="008C2894">
            <w:pPr>
              <w:pStyle w:val="Normal-pool-Table"/>
              <w:jc w:val="right"/>
              <w:rPr>
                <w:sz w:val="15"/>
                <w:szCs w:val="15"/>
              </w:rPr>
            </w:pPr>
            <w:r w:rsidRPr="00173BCD">
              <w:rPr>
                <w:color w:val="000000"/>
                <w:sz w:val="15"/>
                <w:szCs w:val="15"/>
              </w:rPr>
              <w:t>4 641 000</w:t>
            </w:r>
          </w:p>
        </w:tc>
        <w:tc>
          <w:tcPr>
            <w:tcW w:w="839" w:type="dxa"/>
            <w:noWrap/>
            <w:vAlign w:val="bottom"/>
            <w:hideMark/>
          </w:tcPr>
          <w:p w14:paraId="309A83BD" w14:textId="77777777" w:rsidR="00DE06DA" w:rsidRPr="00173BCD" w:rsidRDefault="00DE06DA" w:rsidP="008C2894">
            <w:pPr>
              <w:pStyle w:val="Normal-pool-Table"/>
              <w:jc w:val="right"/>
              <w:rPr>
                <w:sz w:val="15"/>
                <w:szCs w:val="15"/>
              </w:rPr>
            </w:pPr>
            <w:r w:rsidRPr="00173BCD">
              <w:rPr>
                <w:color w:val="000000"/>
                <w:sz w:val="15"/>
                <w:szCs w:val="15"/>
              </w:rPr>
              <w:t>3 829 000</w:t>
            </w:r>
          </w:p>
        </w:tc>
        <w:tc>
          <w:tcPr>
            <w:tcW w:w="812" w:type="dxa"/>
            <w:noWrap/>
            <w:vAlign w:val="bottom"/>
            <w:hideMark/>
          </w:tcPr>
          <w:p w14:paraId="32BCB6FD" w14:textId="77777777" w:rsidR="00DE06DA" w:rsidRPr="00173BCD" w:rsidRDefault="00DE06DA" w:rsidP="008C2894">
            <w:pPr>
              <w:pStyle w:val="Normal-pool-Table"/>
              <w:jc w:val="right"/>
              <w:rPr>
                <w:sz w:val="15"/>
                <w:szCs w:val="15"/>
              </w:rPr>
            </w:pPr>
            <w:r w:rsidRPr="00173BCD">
              <w:rPr>
                <w:color w:val="000000"/>
                <w:sz w:val="15"/>
                <w:szCs w:val="15"/>
              </w:rPr>
              <w:t>3 430 000</w:t>
            </w:r>
          </w:p>
        </w:tc>
      </w:tr>
      <w:tr w:rsidR="00DE06DA" w:rsidRPr="00173BCD" w14:paraId="11A1BCE4" w14:textId="77777777" w:rsidTr="00DB1069">
        <w:trPr>
          <w:trHeight w:val="240"/>
          <w:jc w:val="right"/>
        </w:trPr>
        <w:tc>
          <w:tcPr>
            <w:tcW w:w="2113" w:type="dxa"/>
            <w:noWrap/>
            <w:vAlign w:val="bottom"/>
            <w:hideMark/>
          </w:tcPr>
          <w:p w14:paraId="74F078A1" w14:textId="77777777" w:rsidR="00DE06DA" w:rsidRPr="00173BCD" w:rsidRDefault="00DE06DA" w:rsidP="008C2894">
            <w:pPr>
              <w:pStyle w:val="Normal-pool-Table"/>
              <w:ind w:left="113"/>
              <w:rPr>
                <w:sz w:val="15"/>
                <w:szCs w:val="15"/>
              </w:rPr>
            </w:pPr>
            <w:r w:rsidRPr="00173BCD">
              <w:rPr>
                <w:color w:val="000000"/>
                <w:sz w:val="15"/>
                <w:szCs w:val="15"/>
              </w:rPr>
              <w:t>Dépenses prévues (85 %)</w:t>
            </w:r>
          </w:p>
        </w:tc>
        <w:tc>
          <w:tcPr>
            <w:tcW w:w="987" w:type="dxa"/>
            <w:noWrap/>
            <w:vAlign w:val="bottom"/>
            <w:hideMark/>
          </w:tcPr>
          <w:p w14:paraId="4850BB3D" w14:textId="77777777" w:rsidR="00DE06DA" w:rsidRPr="00173BCD" w:rsidRDefault="00DE06DA" w:rsidP="008C2894">
            <w:pPr>
              <w:pStyle w:val="Normal-pool-Table"/>
              <w:jc w:val="right"/>
              <w:rPr>
                <w:sz w:val="15"/>
                <w:szCs w:val="15"/>
              </w:rPr>
            </w:pPr>
            <w:r w:rsidRPr="00173BCD">
              <w:rPr>
                <w:color w:val="000000"/>
                <w:sz w:val="15"/>
                <w:szCs w:val="15"/>
              </w:rPr>
              <w:t>5 121 000</w:t>
            </w:r>
          </w:p>
        </w:tc>
        <w:tc>
          <w:tcPr>
            <w:tcW w:w="846" w:type="dxa"/>
            <w:noWrap/>
            <w:vAlign w:val="bottom"/>
            <w:hideMark/>
          </w:tcPr>
          <w:p w14:paraId="5C2BEBA6" w14:textId="77777777" w:rsidR="00DE06DA" w:rsidRPr="00173BCD" w:rsidRDefault="00DE06DA" w:rsidP="008C2894">
            <w:pPr>
              <w:pStyle w:val="Normal-pool-Table"/>
              <w:jc w:val="right"/>
              <w:rPr>
                <w:sz w:val="15"/>
                <w:szCs w:val="15"/>
              </w:rPr>
            </w:pPr>
            <w:r w:rsidRPr="00173BCD">
              <w:rPr>
                <w:color w:val="000000"/>
                <w:sz w:val="15"/>
                <w:szCs w:val="15"/>
              </w:rPr>
              <w:t>5 234 000</w:t>
            </w:r>
          </w:p>
        </w:tc>
        <w:tc>
          <w:tcPr>
            <w:tcW w:w="987" w:type="dxa"/>
            <w:noWrap/>
            <w:vAlign w:val="bottom"/>
            <w:hideMark/>
          </w:tcPr>
          <w:p w14:paraId="1BFC2D01" w14:textId="77777777" w:rsidR="00DE06DA" w:rsidRPr="00173BCD" w:rsidRDefault="00DE06DA" w:rsidP="008C2894">
            <w:pPr>
              <w:pStyle w:val="Normal-pool-Table"/>
              <w:jc w:val="right"/>
              <w:rPr>
                <w:sz w:val="15"/>
                <w:szCs w:val="15"/>
              </w:rPr>
            </w:pPr>
            <w:r w:rsidRPr="00173BCD">
              <w:rPr>
                <w:color w:val="000000"/>
                <w:sz w:val="15"/>
                <w:szCs w:val="15"/>
              </w:rPr>
              <w:t>5 185 000</w:t>
            </w:r>
          </w:p>
        </w:tc>
        <w:tc>
          <w:tcPr>
            <w:tcW w:w="845" w:type="dxa"/>
            <w:noWrap/>
            <w:vAlign w:val="bottom"/>
            <w:hideMark/>
          </w:tcPr>
          <w:p w14:paraId="34572FD8" w14:textId="77777777" w:rsidR="00DE06DA" w:rsidRPr="00173BCD" w:rsidRDefault="00DE06DA" w:rsidP="008C2894">
            <w:pPr>
              <w:pStyle w:val="Normal-pool-Table"/>
              <w:jc w:val="right"/>
              <w:rPr>
                <w:sz w:val="15"/>
                <w:szCs w:val="15"/>
              </w:rPr>
            </w:pPr>
            <w:r w:rsidRPr="00173BCD">
              <w:rPr>
                <w:color w:val="000000"/>
                <w:sz w:val="15"/>
                <w:szCs w:val="15"/>
              </w:rPr>
              <w:t>4 287 000</w:t>
            </w:r>
          </w:p>
        </w:tc>
        <w:tc>
          <w:tcPr>
            <w:tcW w:w="846" w:type="dxa"/>
            <w:noWrap/>
            <w:vAlign w:val="bottom"/>
            <w:hideMark/>
          </w:tcPr>
          <w:p w14:paraId="0FD338F4" w14:textId="77777777" w:rsidR="00DE06DA" w:rsidRPr="00173BCD" w:rsidRDefault="00DE06DA" w:rsidP="008C2894">
            <w:pPr>
              <w:pStyle w:val="Normal-pool-Table"/>
              <w:jc w:val="right"/>
              <w:rPr>
                <w:sz w:val="15"/>
                <w:szCs w:val="15"/>
              </w:rPr>
            </w:pPr>
            <w:r w:rsidRPr="00173BCD">
              <w:rPr>
                <w:color w:val="000000"/>
                <w:sz w:val="15"/>
                <w:szCs w:val="15"/>
              </w:rPr>
              <w:t>3 716 000</w:t>
            </w:r>
          </w:p>
        </w:tc>
        <w:tc>
          <w:tcPr>
            <w:tcW w:w="986" w:type="dxa"/>
            <w:noWrap/>
            <w:vAlign w:val="bottom"/>
            <w:hideMark/>
          </w:tcPr>
          <w:p w14:paraId="353CA70F" w14:textId="77777777" w:rsidR="00DE06DA" w:rsidRPr="00173BCD" w:rsidRDefault="00DE06DA" w:rsidP="008C2894">
            <w:pPr>
              <w:pStyle w:val="Normal-pool-Table"/>
              <w:jc w:val="right"/>
              <w:rPr>
                <w:sz w:val="15"/>
                <w:szCs w:val="15"/>
              </w:rPr>
            </w:pPr>
            <w:r w:rsidRPr="00173BCD">
              <w:rPr>
                <w:color w:val="000000"/>
                <w:sz w:val="15"/>
                <w:szCs w:val="15"/>
              </w:rPr>
              <w:t>5 247 000</w:t>
            </w:r>
          </w:p>
        </w:tc>
        <w:tc>
          <w:tcPr>
            <w:tcW w:w="845" w:type="dxa"/>
            <w:noWrap/>
            <w:vAlign w:val="bottom"/>
            <w:hideMark/>
          </w:tcPr>
          <w:p w14:paraId="72E1A9B0" w14:textId="77777777" w:rsidR="00DE06DA" w:rsidRPr="00173BCD" w:rsidRDefault="00DE06DA" w:rsidP="008C2894">
            <w:pPr>
              <w:pStyle w:val="Normal-pool-Table"/>
              <w:jc w:val="right"/>
              <w:rPr>
                <w:sz w:val="15"/>
                <w:szCs w:val="15"/>
              </w:rPr>
            </w:pPr>
            <w:r w:rsidRPr="00173BCD">
              <w:rPr>
                <w:color w:val="000000"/>
                <w:sz w:val="15"/>
                <w:szCs w:val="15"/>
              </w:rPr>
              <w:t>4 419 000</w:t>
            </w:r>
          </w:p>
        </w:tc>
        <w:tc>
          <w:tcPr>
            <w:tcW w:w="846" w:type="dxa"/>
            <w:noWrap/>
            <w:vAlign w:val="bottom"/>
            <w:hideMark/>
          </w:tcPr>
          <w:p w14:paraId="5637AA77" w14:textId="77777777" w:rsidR="00DE06DA" w:rsidRPr="00173BCD" w:rsidRDefault="00DE06DA" w:rsidP="008C2894">
            <w:pPr>
              <w:pStyle w:val="Normal-pool-Table"/>
              <w:jc w:val="right"/>
              <w:rPr>
                <w:sz w:val="15"/>
                <w:szCs w:val="15"/>
              </w:rPr>
            </w:pPr>
            <w:r w:rsidRPr="00173BCD">
              <w:rPr>
                <w:color w:val="000000"/>
                <w:sz w:val="15"/>
                <w:szCs w:val="15"/>
              </w:rPr>
              <w:t>3 976 000</w:t>
            </w:r>
          </w:p>
        </w:tc>
        <w:tc>
          <w:tcPr>
            <w:tcW w:w="845" w:type="dxa"/>
            <w:noWrap/>
            <w:vAlign w:val="bottom"/>
            <w:hideMark/>
          </w:tcPr>
          <w:p w14:paraId="309375DE" w14:textId="77777777" w:rsidR="00DE06DA" w:rsidRPr="00173BCD" w:rsidRDefault="00DE06DA" w:rsidP="008C2894">
            <w:pPr>
              <w:pStyle w:val="Normal-pool-Table"/>
              <w:jc w:val="right"/>
              <w:rPr>
                <w:sz w:val="15"/>
                <w:szCs w:val="15"/>
              </w:rPr>
            </w:pPr>
            <w:r w:rsidRPr="00173BCD">
              <w:rPr>
                <w:color w:val="000000"/>
                <w:sz w:val="15"/>
                <w:szCs w:val="15"/>
              </w:rPr>
              <w:t>5 336 000</w:t>
            </w:r>
          </w:p>
        </w:tc>
        <w:tc>
          <w:tcPr>
            <w:tcW w:w="846" w:type="dxa"/>
            <w:noWrap/>
            <w:vAlign w:val="bottom"/>
            <w:hideMark/>
          </w:tcPr>
          <w:p w14:paraId="241D88F0" w14:textId="77777777" w:rsidR="00DE06DA" w:rsidRPr="00173BCD" w:rsidRDefault="00DE06DA" w:rsidP="008C2894">
            <w:pPr>
              <w:pStyle w:val="Normal-pool-Table"/>
              <w:jc w:val="right"/>
              <w:rPr>
                <w:sz w:val="15"/>
                <w:szCs w:val="15"/>
              </w:rPr>
            </w:pPr>
            <w:r w:rsidRPr="00173BCD">
              <w:rPr>
                <w:color w:val="000000"/>
                <w:sz w:val="15"/>
                <w:szCs w:val="15"/>
              </w:rPr>
              <w:t>4 549 000</w:t>
            </w:r>
          </w:p>
        </w:tc>
        <w:tc>
          <w:tcPr>
            <w:tcW w:w="845" w:type="dxa"/>
            <w:noWrap/>
            <w:vAlign w:val="bottom"/>
            <w:hideMark/>
          </w:tcPr>
          <w:p w14:paraId="1C1B1703" w14:textId="77777777" w:rsidR="00DE06DA" w:rsidRPr="00173BCD" w:rsidRDefault="00DE06DA" w:rsidP="008C2894">
            <w:pPr>
              <w:pStyle w:val="Normal-pool-Table"/>
              <w:jc w:val="right"/>
              <w:rPr>
                <w:sz w:val="15"/>
                <w:szCs w:val="15"/>
              </w:rPr>
            </w:pPr>
            <w:r w:rsidRPr="00173BCD">
              <w:rPr>
                <w:color w:val="000000"/>
                <w:sz w:val="15"/>
                <w:szCs w:val="15"/>
              </w:rPr>
              <w:t>3 968 000</w:t>
            </w:r>
          </w:p>
        </w:tc>
        <w:tc>
          <w:tcPr>
            <w:tcW w:w="941" w:type="dxa"/>
            <w:noWrap/>
            <w:vAlign w:val="bottom"/>
            <w:hideMark/>
          </w:tcPr>
          <w:p w14:paraId="564E8DED" w14:textId="77777777" w:rsidR="00DE06DA" w:rsidRPr="00173BCD" w:rsidRDefault="00DE06DA" w:rsidP="008C2894">
            <w:pPr>
              <w:pStyle w:val="Normal-pool-Table"/>
              <w:jc w:val="right"/>
              <w:rPr>
                <w:sz w:val="15"/>
                <w:szCs w:val="15"/>
              </w:rPr>
            </w:pPr>
            <w:r w:rsidRPr="00173BCD">
              <w:rPr>
                <w:color w:val="000000"/>
                <w:sz w:val="15"/>
                <w:szCs w:val="15"/>
              </w:rPr>
              <w:t>5 260 000</w:t>
            </w:r>
          </w:p>
        </w:tc>
        <w:tc>
          <w:tcPr>
            <w:tcW w:w="839" w:type="dxa"/>
            <w:noWrap/>
            <w:vAlign w:val="bottom"/>
            <w:hideMark/>
          </w:tcPr>
          <w:p w14:paraId="1EA7B403" w14:textId="77777777" w:rsidR="00DE06DA" w:rsidRPr="00173BCD" w:rsidRDefault="00DE06DA" w:rsidP="008C2894">
            <w:pPr>
              <w:pStyle w:val="Normal-pool-Table"/>
              <w:jc w:val="right"/>
              <w:rPr>
                <w:sz w:val="15"/>
                <w:szCs w:val="15"/>
              </w:rPr>
            </w:pPr>
            <w:r w:rsidRPr="00173BCD">
              <w:rPr>
                <w:color w:val="000000"/>
                <w:sz w:val="15"/>
                <w:szCs w:val="15"/>
              </w:rPr>
              <w:t>4 339 000</w:t>
            </w:r>
          </w:p>
        </w:tc>
        <w:tc>
          <w:tcPr>
            <w:tcW w:w="812" w:type="dxa"/>
            <w:noWrap/>
            <w:vAlign w:val="bottom"/>
            <w:hideMark/>
          </w:tcPr>
          <w:p w14:paraId="22B194AF" w14:textId="77777777" w:rsidR="00DE06DA" w:rsidRPr="00173BCD" w:rsidRDefault="00DE06DA" w:rsidP="008C2894">
            <w:pPr>
              <w:pStyle w:val="Normal-pool-Table"/>
              <w:jc w:val="right"/>
              <w:rPr>
                <w:sz w:val="15"/>
                <w:szCs w:val="15"/>
              </w:rPr>
            </w:pPr>
            <w:r w:rsidRPr="00173BCD">
              <w:rPr>
                <w:color w:val="000000"/>
                <w:sz w:val="15"/>
                <w:szCs w:val="15"/>
              </w:rPr>
              <w:t>3 887 000</w:t>
            </w:r>
          </w:p>
        </w:tc>
      </w:tr>
      <w:tr w:rsidR="00DE06DA" w:rsidRPr="00173BCD" w14:paraId="44E04F06" w14:textId="77777777" w:rsidTr="00DB1069">
        <w:trPr>
          <w:trHeight w:val="240"/>
          <w:jc w:val="right"/>
        </w:trPr>
        <w:tc>
          <w:tcPr>
            <w:tcW w:w="2113" w:type="dxa"/>
            <w:noWrap/>
            <w:vAlign w:val="bottom"/>
            <w:hideMark/>
          </w:tcPr>
          <w:p w14:paraId="04D83CF7" w14:textId="195C109D" w:rsidR="00DE06DA" w:rsidRPr="00173BCD" w:rsidRDefault="00DE06DA" w:rsidP="008C2894">
            <w:pPr>
              <w:pStyle w:val="Normal-pool-Table"/>
              <w:rPr>
                <w:b/>
                <w:bCs/>
                <w:iCs/>
                <w:sz w:val="15"/>
                <w:szCs w:val="15"/>
              </w:rPr>
            </w:pPr>
            <w:r w:rsidRPr="00173BCD">
              <w:rPr>
                <w:b/>
                <w:bCs/>
                <w:color w:val="000000"/>
                <w:sz w:val="15"/>
                <w:szCs w:val="15"/>
              </w:rPr>
              <w:t>Solde de trésorerie en fin d</w:t>
            </w:r>
            <w:r w:rsidR="00BF48A7" w:rsidRPr="00173BCD">
              <w:rPr>
                <w:b/>
                <w:bCs/>
                <w:color w:val="000000"/>
                <w:sz w:val="15"/>
                <w:szCs w:val="15"/>
              </w:rPr>
              <w:t>’</w:t>
            </w:r>
            <w:r w:rsidRPr="00173BCD">
              <w:rPr>
                <w:b/>
                <w:bCs/>
                <w:color w:val="000000"/>
                <w:sz w:val="15"/>
                <w:szCs w:val="15"/>
              </w:rPr>
              <w:t>exercice</w:t>
            </w:r>
          </w:p>
        </w:tc>
        <w:tc>
          <w:tcPr>
            <w:tcW w:w="987" w:type="dxa"/>
            <w:noWrap/>
            <w:vAlign w:val="bottom"/>
            <w:hideMark/>
          </w:tcPr>
          <w:p w14:paraId="76A783CD" w14:textId="77777777" w:rsidR="00DE06DA" w:rsidRPr="00173BCD" w:rsidRDefault="00DE06DA" w:rsidP="008C2894">
            <w:pPr>
              <w:pStyle w:val="Normal-pool-Table"/>
              <w:jc w:val="right"/>
              <w:rPr>
                <w:b/>
                <w:bCs/>
                <w:iCs/>
                <w:sz w:val="15"/>
                <w:szCs w:val="15"/>
              </w:rPr>
            </w:pPr>
            <w:r w:rsidRPr="00173BCD">
              <w:rPr>
                <w:b/>
                <w:bCs/>
                <w:color w:val="000000"/>
                <w:sz w:val="15"/>
                <w:szCs w:val="15"/>
              </w:rPr>
              <w:t>3 631 000</w:t>
            </w:r>
          </w:p>
        </w:tc>
        <w:tc>
          <w:tcPr>
            <w:tcW w:w="846" w:type="dxa"/>
            <w:noWrap/>
            <w:vAlign w:val="bottom"/>
            <w:hideMark/>
          </w:tcPr>
          <w:p w14:paraId="137858E5" w14:textId="77777777" w:rsidR="00DE06DA" w:rsidRPr="00173BCD" w:rsidRDefault="00DE06DA" w:rsidP="008C2894">
            <w:pPr>
              <w:pStyle w:val="Normal-pool-Table"/>
              <w:jc w:val="right"/>
              <w:rPr>
                <w:b/>
                <w:bCs/>
                <w:iCs/>
                <w:sz w:val="15"/>
                <w:szCs w:val="15"/>
              </w:rPr>
            </w:pPr>
            <w:r w:rsidRPr="00173BCD">
              <w:rPr>
                <w:b/>
                <w:bCs/>
                <w:color w:val="000000"/>
                <w:sz w:val="15"/>
                <w:szCs w:val="15"/>
              </w:rPr>
              <w:t>3 015 000</w:t>
            </w:r>
          </w:p>
        </w:tc>
        <w:tc>
          <w:tcPr>
            <w:tcW w:w="987" w:type="dxa"/>
            <w:noWrap/>
            <w:vAlign w:val="bottom"/>
            <w:hideMark/>
          </w:tcPr>
          <w:p w14:paraId="0AF701C4" w14:textId="77777777" w:rsidR="00DE06DA" w:rsidRPr="00173BCD" w:rsidRDefault="00DE06DA" w:rsidP="008C2894">
            <w:pPr>
              <w:pStyle w:val="Normal-pool-Table"/>
              <w:jc w:val="right"/>
              <w:rPr>
                <w:b/>
                <w:bCs/>
                <w:iCs/>
                <w:sz w:val="15"/>
                <w:szCs w:val="15"/>
              </w:rPr>
            </w:pPr>
            <w:r w:rsidRPr="00173BCD">
              <w:rPr>
                <w:b/>
                <w:bCs/>
                <w:color w:val="000000"/>
                <w:sz w:val="15"/>
                <w:szCs w:val="15"/>
              </w:rPr>
              <w:t>2 405 000</w:t>
            </w:r>
          </w:p>
        </w:tc>
        <w:tc>
          <w:tcPr>
            <w:tcW w:w="845" w:type="dxa"/>
            <w:noWrap/>
            <w:vAlign w:val="bottom"/>
            <w:hideMark/>
          </w:tcPr>
          <w:p w14:paraId="410B7500" w14:textId="77777777" w:rsidR="00DE06DA" w:rsidRPr="00173BCD" w:rsidRDefault="00DE06DA" w:rsidP="008C2894">
            <w:pPr>
              <w:pStyle w:val="Normal-pool-Table"/>
              <w:jc w:val="right"/>
              <w:rPr>
                <w:b/>
                <w:bCs/>
                <w:iCs/>
                <w:sz w:val="15"/>
                <w:szCs w:val="15"/>
              </w:rPr>
            </w:pPr>
            <w:r w:rsidRPr="00173BCD">
              <w:rPr>
                <w:b/>
                <w:bCs/>
                <w:color w:val="000000"/>
                <w:sz w:val="15"/>
                <w:szCs w:val="15"/>
              </w:rPr>
              <w:t>2 511 000</w:t>
            </w:r>
          </w:p>
        </w:tc>
        <w:tc>
          <w:tcPr>
            <w:tcW w:w="846" w:type="dxa"/>
            <w:noWrap/>
            <w:vAlign w:val="bottom"/>
            <w:hideMark/>
          </w:tcPr>
          <w:p w14:paraId="6F944EB3" w14:textId="77777777" w:rsidR="00DE06DA" w:rsidRPr="00173BCD" w:rsidRDefault="00DE06DA" w:rsidP="008C2894">
            <w:pPr>
              <w:pStyle w:val="Normal-pool-Table"/>
              <w:jc w:val="right"/>
              <w:rPr>
                <w:b/>
                <w:bCs/>
                <w:iCs/>
                <w:sz w:val="15"/>
                <w:szCs w:val="15"/>
              </w:rPr>
            </w:pPr>
            <w:r w:rsidRPr="00173BCD">
              <w:rPr>
                <w:b/>
                <w:bCs/>
                <w:color w:val="000000"/>
                <w:sz w:val="15"/>
                <w:szCs w:val="15"/>
              </w:rPr>
              <w:t>2 578 000</w:t>
            </w:r>
          </w:p>
        </w:tc>
        <w:tc>
          <w:tcPr>
            <w:tcW w:w="986" w:type="dxa"/>
            <w:noWrap/>
            <w:vAlign w:val="bottom"/>
            <w:hideMark/>
          </w:tcPr>
          <w:p w14:paraId="279C10BB" w14:textId="77777777" w:rsidR="00DE06DA" w:rsidRPr="00173BCD" w:rsidRDefault="00DE06DA" w:rsidP="008C2894">
            <w:pPr>
              <w:pStyle w:val="Normal-pool-Table"/>
              <w:jc w:val="right"/>
              <w:rPr>
                <w:b/>
                <w:bCs/>
                <w:iCs/>
                <w:sz w:val="15"/>
                <w:szCs w:val="15"/>
              </w:rPr>
            </w:pPr>
            <w:r w:rsidRPr="00173BCD">
              <w:rPr>
                <w:b/>
                <w:bCs/>
                <w:color w:val="000000"/>
                <w:sz w:val="15"/>
                <w:szCs w:val="15"/>
              </w:rPr>
              <w:t>1 788 000</w:t>
            </w:r>
          </w:p>
        </w:tc>
        <w:tc>
          <w:tcPr>
            <w:tcW w:w="845" w:type="dxa"/>
            <w:noWrap/>
            <w:vAlign w:val="bottom"/>
            <w:hideMark/>
          </w:tcPr>
          <w:p w14:paraId="293A9866" w14:textId="77777777" w:rsidR="00DE06DA" w:rsidRPr="00173BCD" w:rsidRDefault="00DE06DA" w:rsidP="008C2894">
            <w:pPr>
              <w:pStyle w:val="Normal-pool-Table"/>
              <w:jc w:val="right"/>
              <w:rPr>
                <w:b/>
                <w:bCs/>
                <w:iCs/>
                <w:sz w:val="15"/>
                <w:szCs w:val="15"/>
              </w:rPr>
            </w:pPr>
            <w:r w:rsidRPr="00173BCD">
              <w:rPr>
                <w:b/>
                <w:bCs/>
                <w:color w:val="000000"/>
                <w:sz w:val="15"/>
                <w:szCs w:val="15"/>
              </w:rPr>
              <w:t>1 991 000</w:t>
            </w:r>
          </w:p>
        </w:tc>
        <w:tc>
          <w:tcPr>
            <w:tcW w:w="846" w:type="dxa"/>
            <w:noWrap/>
            <w:vAlign w:val="bottom"/>
            <w:hideMark/>
          </w:tcPr>
          <w:p w14:paraId="47F538F3" w14:textId="77777777" w:rsidR="00DE06DA" w:rsidRPr="00173BCD" w:rsidRDefault="00DE06DA" w:rsidP="008C2894">
            <w:pPr>
              <w:pStyle w:val="Normal-pool-Table"/>
              <w:jc w:val="right"/>
              <w:rPr>
                <w:b/>
                <w:bCs/>
                <w:iCs/>
                <w:sz w:val="15"/>
                <w:szCs w:val="15"/>
              </w:rPr>
            </w:pPr>
            <w:r w:rsidRPr="00173BCD">
              <w:rPr>
                <w:b/>
                <w:bCs/>
                <w:color w:val="000000"/>
                <w:sz w:val="15"/>
                <w:szCs w:val="15"/>
              </w:rPr>
              <w:t>2 111 000</w:t>
            </w:r>
          </w:p>
        </w:tc>
        <w:tc>
          <w:tcPr>
            <w:tcW w:w="845" w:type="dxa"/>
            <w:noWrap/>
            <w:vAlign w:val="bottom"/>
            <w:hideMark/>
          </w:tcPr>
          <w:p w14:paraId="2596AF73" w14:textId="77777777" w:rsidR="00DE06DA" w:rsidRPr="00173BCD" w:rsidRDefault="00DE06DA" w:rsidP="008C2894">
            <w:pPr>
              <w:pStyle w:val="Normal-pool-Table"/>
              <w:jc w:val="right"/>
              <w:rPr>
                <w:b/>
                <w:bCs/>
                <w:iCs/>
                <w:sz w:val="15"/>
                <w:szCs w:val="15"/>
              </w:rPr>
            </w:pPr>
            <w:r w:rsidRPr="00173BCD">
              <w:rPr>
                <w:b/>
                <w:bCs/>
                <w:color w:val="000000"/>
                <w:sz w:val="15"/>
                <w:szCs w:val="15"/>
              </w:rPr>
              <w:t>1 161 000</w:t>
            </w:r>
          </w:p>
        </w:tc>
        <w:tc>
          <w:tcPr>
            <w:tcW w:w="846" w:type="dxa"/>
            <w:noWrap/>
            <w:vAlign w:val="bottom"/>
            <w:hideMark/>
          </w:tcPr>
          <w:p w14:paraId="20D59B35" w14:textId="77777777" w:rsidR="00DE06DA" w:rsidRPr="00173BCD" w:rsidRDefault="00DE06DA" w:rsidP="008C2894">
            <w:pPr>
              <w:pStyle w:val="Normal-pool-Table"/>
              <w:jc w:val="right"/>
              <w:rPr>
                <w:b/>
                <w:bCs/>
                <w:iCs/>
                <w:sz w:val="15"/>
                <w:szCs w:val="15"/>
              </w:rPr>
            </w:pPr>
            <w:r w:rsidRPr="00173BCD">
              <w:rPr>
                <w:b/>
                <w:bCs/>
                <w:color w:val="000000"/>
                <w:sz w:val="15"/>
                <w:szCs w:val="15"/>
              </w:rPr>
              <w:t>1 456 000</w:t>
            </w:r>
          </w:p>
        </w:tc>
        <w:tc>
          <w:tcPr>
            <w:tcW w:w="845" w:type="dxa"/>
            <w:noWrap/>
            <w:vAlign w:val="bottom"/>
            <w:hideMark/>
          </w:tcPr>
          <w:p w14:paraId="3DAFFE38" w14:textId="77777777" w:rsidR="00DE06DA" w:rsidRPr="00173BCD" w:rsidRDefault="00DE06DA" w:rsidP="008C2894">
            <w:pPr>
              <w:pStyle w:val="Normal-pool-Table"/>
              <w:jc w:val="right"/>
              <w:rPr>
                <w:b/>
                <w:bCs/>
                <w:iCs/>
                <w:sz w:val="15"/>
                <w:szCs w:val="15"/>
              </w:rPr>
            </w:pPr>
            <w:r w:rsidRPr="00173BCD">
              <w:rPr>
                <w:b/>
                <w:bCs/>
                <w:color w:val="000000"/>
                <w:sz w:val="15"/>
                <w:szCs w:val="15"/>
              </w:rPr>
              <w:t>1 644 000</w:t>
            </w:r>
          </w:p>
        </w:tc>
        <w:tc>
          <w:tcPr>
            <w:tcW w:w="941" w:type="dxa"/>
            <w:noWrap/>
            <w:vAlign w:val="bottom"/>
            <w:hideMark/>
          </w:tcPr>
          <w:p w14:paraId="23B88C80" w14:textId="77777777" w:rsidR="00DE06DA" w:rsidRPr="00173BCD" w:rsidRDefault="00DE06DA" w:rsidP="008C2894">
            <w:pPr>
              <w:pStyle w:val="Normal-pool-Table"/>
              <w:jc w:val="right"/>
              <w:rPr>
                <w:b/>
                <w:bCs/>
                <w:iCs/>
                <w:sz w:val="15"/>
                <w:szCs w:val="15"/>
              </w:rPr>
            </w:pPr>
            <w:r w:rsidRPr="00173BCD">
              <w:rPr>
                <w:b/>
                <w:bCs/>
                <w:color w:val="000000"/>
                <w:sz w:val="15"/>
                <w:szCs w:val="15"/>
              </w:rPr>
              <w:t>542 000</w:t>
            </w:r>
          </w:p>
        </w:tc>
        <w:tc>
          <w:tcPr>
            <w:tcW w:w="839" w:type="dxa"/>
            <w:noWrap/>
            <w:vAlign w:val="bottom"/>
            <w:hideMark/>
          </w:tcPr>
          <w:p w14:paraId="79F2E263" w14:textId="77777777" w:rsidR="00DE06DA" w:rsidRPr="00173BCD" w:rsidRDefault="00DE06DA" w:rsidP="008C2894">
            <w:pPr>
              <w:pStyle w:val="Normal-pool-Table"/>
              <w:jc w:val="right"/>
              <w:rPr>
                <w:b/>
                <w:bCs/>
                <w:iCs/>
                <w:sz w:val="15"/>
                <w:szCs w:val="15"/>
              </w:rPr>
            </w:pPr>
            <w:r w:rsidRPr="00173BCD">
              <w:rPr>
                <w:b/>
                <w:bCs/>
                <w:color w:val="000000"/>
                <w:sz w:val="15"/>
                <w:szCs w:val="15"/>
              </w:rPr>
              <w:t>946 000</w:t>
            </w:r>
          </w:p>
        </w:tc>
        <w:tc>
          <w:tcPr>
            <w:tcW w:w="812" w:type="dxa"/>
            <w:noWrap/>
            <w:vAlign w:val="bottom"/>
            <w:hideMark/>
          </w:tcPr>
          <w:p w14:paraId="75E3F2A3" w14:textId="77777777" w:rsidR="00DE06DA" w:rsidRPr="00173BCD" w:rsidRDefault="00DE06DA" w:rsidP="008C2894">
            <w:pPr>
              <w:pStyle w:val="Normal-pool-Table"/>
              <w:jc w:val="right"/>
              <w:rPr>
                <w:b/>
                <w:bCs/>
                <w:iCs/>
                <w:sz w:val="15"/>
                <w:szCs w:val="15"/>
              </w:rPr>
            </w:pPr>
            <w:r w:rsidRPr="00173BCD">
              <w:rPr>
                <w:b/>
                <w:bCs/>
                <w:color w:val="000000"/>
                <w:sz w:val="15"/>
                <w:szCs w:val="15"/>
              </w:rPr>
              <w:t>1 187 000</w:t>
            </w:r>
          </w:p>
        </w:tc>
      </w:tr>
      <w:tr w:rsidR="00DE06DA" w:rsidRPr="00173BCD" w14:paraId="24BBEBF4" w14:textId="77777777" w:rsidTr="00DB1069">
        <w:trPr>
          <w:trHeight w:val="240"/>
          <w:jc w:val="right"/>
        </w:trPr>
        <w:tc>
          <w:tcPr>
            <w:tcW w:w="2113" w:type="dxa"/>
            <w:noWrap/>
            <w:vAlign w:val="bottom"/>
            <w:hideMark/>
          </w:tcPr>
          <w:p w14:paraId="6C44841A" w14:textId="77777777" w:rsidR="00DE06DA" w:rsidRPr="00173BCD" w:rsidRDefault="00DE06DA" w:rsidP="008C2894">
            <w:pPr>
              <w:pStyle w:val="Normal-pool-Table"/>
              <w:rPr>
                <w:i/>
                <w:sz w:val="15"/>
                <w:szCs w:val="15"/>
              </w:rPr>
            </w:pPr>
            <w:r w:rsidRPr="00173BCD">
              <w:rPr>
                <w:i/>
                <w:color w:val="000000"/>
                <w:sz w:val="15"/>
                <w:szCs w:val="15"/>
              </w:rPr>
              <w:t> </w:t>
            </w:r>
          </w:p>
        </w:tc>
        <w:tc>
          <w:tcPr>
            <w:tcW w:w="987" w:type="dxa"/>
            <w:noWrap/>
            <w:vAlign w:val="bottom"/>
          </w:tcPr>
          <w:p w14:paraId="1B8CBB01" w14:textId="77777777" w:rsidR="00DE06DA" w:rsidRPr="00173BCD" w:rsidRDefault="00DE06DA" w:rsidP="008C2894">
            <w:pPr>
              <w:pStyle w:val="Normal-pool-Table"/>
              <w:jc w:val="right"/>
              <w:rPr>
                <w:i/>
                <w:sz w:val="15"/>
                <w:szCs w:val="15"/>
              </w:rPr>
            </w:pPr>
          </w:p>
        </w:tc>
        <w:tc>
          <w:tcPr>
            <w:tcW w:w="846" w:type="dxa"/>
            <w:noWrap/>
            <w:vAlign w:val="bottom"/>
          </w:tcPr>
          <w:p w14:paraId="00EEDC06" w14:textId="77777777" w:rsidR="00DE06DA" w:rsidRPr="00173BCD" w:rsidRDefault="00DE06DA" w:rsidP="008C2894">
            <w:pPr>
              <w:pStyle w:val="Normal-pool-Table"/>
              <w:jc w:val="right"/>
              <w:rPr>
                <w:i/>
                <w:sz w:val="15"/>
                <w:szCs w:val="15"/>
              </w:rPr>
            </w:pPr>
          </w:p>
        </w:tc>
        <w:tc>
          <w:tcPr>
            <w:tcW w:w="987" w:type="dxa"/>
            <w:noWrap/>
            <w:vAlign w:val="bottom"/>
          </w:tcPr>
          <w:p w14:paraId="667B90AB" w14:textId="77777777" w:rsidR="00DE06DA" w:rsidRPr="00173BCD" w:rsidRDefault="00DE06DA" w:rsidP="008C2894">
            <w:pPr>
              <w:pStyle w:val="Normal-pool-Table"/>
              <w:jc w:val="right"/>
              <w:rPr>
                <w:i/>
                <w:sz w:val="15"/>
                <w:szCs w:val="15"/>
              </w:rPr>
            </w:pPr>
          </w:p>
        </w:tc>
        <w:tc>
          <w:tcPr>
            <w:tcW w:w="845" w:type="dxa"/>
            <w:noWrap/>
            <w:vAlign w:val="bottom"/>
          </w:tcPr>
          <w:p w14:paraId="2D69DCB2" w14:textId="77777777" w:rsidR="00DE06DA" w:rsidRPr="00173BCD" w:rsidRDefault="00DE06DA" w:rsidP="008C2894">
            <w:pPr>
              <w:pStyle w:val="Normal-pool-Table"/>
              <w:jc w:val="right"/>
              <w:rPr>
                <w:i/>
                <w:sz w:val="15"/>
                <w:szCs w:val="15"/>
              </w:rPr>
            </w:pPr>
          </w:p>
        </w:tc>
        <w:tc>
          <w:tcPr>
            <w:tcW w:w="846" w:type="dxa"/>
            <w:noWrap/>
            <w:vAlign w:val="bottom"/>
          </w:tcPr>
          <w:p w14:paraId="51445F2C" w14:textId="77777777" w:rsidR="00DE06DA" w:rsidRPr="00173BCD" w:rsidRDefault="00DE06DA" w:rsidP="008C2894">
            <w:pPr>
              <w:pStyle w:val="Normal-pool-Table"/>
              <w:jc w:val="right"/>
              <w:rPr>
                <w:i/>
                <w:sz w:val="15"/>
                <w:szCs w:val="15"/>
              </w:rPr>
            </w:pPr>
          </w:p>
        </w:tc>
        <w:tc>
          <w:tcPr>
            <w:tcW w:w="986" w:type="dxa"/>
            <w:noWrap/>
            <w:vAlign w:val="bottom"/>
          </w:tcPr>
          <w:p w14:paraId="4703F1E7" w14:textId="77777777" w:rsidR="00DE06DA" w:rsidRPr="00173BCD" w:rsidRDefault="00DE06DA" w:rsidP="008C2894">
            <w:pPr>
              <w:pStyle w:val="Normal-pool-Table"/>
              <w:jc w:val="right"/>
              <w:rPr>
                <w:i/>
                <w:sz w:val="15"/>
                <w:szCs w:val="15"/>
              </w:rPr>
            </w:pPr>
          </w:p>
        </w:tc>
        <w:tc>
          <w:tcPr>
            <w:tcW w:w="845" w:type="dxa"/>
            <w:noWrap/>
            <w:vAlign w:val="bottom"/>
          </w:tcPr>
          <w:p w14:paraId="7D63F95D" w14:textId="77777777" w:rsidR="00DE06DA" w:rsidRPr="00173BCD" w:rsidRDefault="00DE06DA" w:rsidP="008C2894">
            <w:pPr>
              <w:pStyle w:val="Normal-pool-Table"/>
              <w:jc w:val="right"/>
              <w:rPr>
                <w:i/>
                <w:sz w:val="15"/>
                <w:szCs w:val="15"/>
              </w:rPr>
            </w:pPr>
          </w:p>
        </w:tc>
        <w:tc>
          <w:tcPr>
            <w:tcW w:w="846" w:type="dxa"/>
            <w:noWrap/>
            <w:vAlign w:val="bottom"/>
          </w:tcPr>
          <w:p w14:paraId="7F626BCD" w14:textId="77777777" w:rsidR="00DE06DA" w:rsidRPr="00173BCD" w:rsidRDefault="00DE06DA" w:rsidP="008C2894">
            <w:pPr>
              <w:pStyle w:val="Normal-pool-Table"/>
              <w:jc w:val="right"/>
              <w:rPr>
                <w:i/>
                <w:sz w:val="15"/>
                <w:szCs w:val="15"/>
              </w:rPr>
            </w:pPr>
          </w:p>
        </w:tc>
        <w:tc>
          <w:tcPr>
            <w:tcW w:w="845" w:type="dxa"/>
            <w:noWrap/>
            <w:vAlign w:val="bottom"/>
          </w:tcPr>
          <w:p w14:paraId="7DCEA3F6" w14:textId="77777777" w:rsidR="00DE06DA" w:rsidRPr="00173BCD" w:rsidRDefault="00DE06DA" w:rsidP="008C2894">
            <w:pPr>
              <w:pStyle w:val="Normal-pool-Table"/>
              <w:jc w:val="right"/>
              <w:rPr>
                <w:i/>
                <w:sz w:val="15"/>
                <w:szCs w:val="15"/>
              </w:rPr>
            </w:pPr>
          </w:p>
        </w:tc>
        <w:tc>
          <w:tcPr>
            <w:tcW w:w="846" w:type="dxa"/>
            <w:noWrap/>
            <w:vAlign w:val="bottom"/>
          </w:tcPr>
          <w:p w14:paraId="7B750462" w14:textId="77777777" w:rsidR="00DE06DA" w:rsidRPr="00173BCD" w:rsidRDefault="00DE06DA" w:rsidP="008C2894">
            <w:pPr>
              <w:pStyle w:val="Normal-pool-Table"/>
              <w:jc w:val="right"/>
              <w:rPr>
                <w:i/>
                <w:sz w:val="15"/>
                <w:szCs w:val="15"/>
              </w:rPr>
            </w:pPr>
          </w:p>
        </w:tc>
        <w:tc>
          <w:tcPr>
            <w:tcW w:w="845" w:type="dxa"/>
            <w:noWrap/>
            <w:vAlign w:val="bottom"/>
          </w:tcPr>
          <w:p w14:paraId="533612B8" w14:textId="77777777" w:rsidR="00DE06DA" w:rsidRPr="00173BCD" w:rsidRDefault="00DE06DA" w:rsidP="008C2894">
            <w:pPr>
              <w:pStyle w:val="Normal-pool-Table"/>
              <w:jc w:val="right"/>
              <w:rPr>
                <w:i/>
                <w:sz w:val="15"/>
                <w:szCs w:val="15"/>
              </w:rPr>
            </w:pPr>
          </w:p>
        </w:tc>
        <w:tc>
          <w:tcPr>
            <w:tcW w:w="941" w:type="dxa"/>
            <w:noWrap/>
            <w:vAlign w:val="bottom"/>
          </w:tcPr>
          <w:p w14:paraId="5C790511" w14:textId="77777777" w:rsidR="00DE06DA" w:rsidRPr="00173BCD" w:rsidRDefault="00DE06DA" w:rsidP="008C2894">
            <w:pPr>
              <w:pStyle w:val="Normal-pool-Table"/>
              <w:jc w:val="right"/>
              <w:rPr>
                <w:i/>
                <w:sz w:val="15"/>
                <w:szCs w:val="15"/>
              </w:rPr>
            </w:pPr>
          </w:p>
        </w:tc>
        <w:tc>
          <w:tcPr>
            <w:tcW w:w="839" w:type="dxa"/>
            <w:noWrap/>
            <w:vAlign w:val="bottom"/>
          </w:tcPr>
          <w:p w14:paraId="29C4506B" w14:textId="77777777" w:rsidR="00DE06DA" w:rsidRPr="00173BCD" w:rsidRDefault="00DE06DA" w:rsidP="008C2894">
            <w:pPr>
              <w:pStyle w:val="Normal-pool-Table"/>
              <w:jc w:val="right"/>
              <w:rPr>
                <w:i/>
                <w:sz w:val="15"/>
                <w:szCs w:val="15"/>
              </w:rPr>
            </w:pPr>
          </w:p>
        </w:tc>
        <w:tc>
          <w:tcPr>
            <w:tcW w:w="812" w:type="dxa"/>
            <w:noWrap/>
            <w:vAlign w:val="bottom"/>
          </w:tcPr>
          <w:p w14:paraId="6B4DDA48" w14:textId="77777777" w:rsidR="00DE06DA" w:rsidRPr="00173BCD" w:rsidRDefault="00DE06DA" w:rsidP="008C2894">
            <w:pPr>
              <w:pStyle w:val="Normal-pool-Table"/>
              <w:jc w:val="right"/>
              <w:rPr>
                <w:i/>
                <w:sz w:val="15"/>
                <w:szCs w:val="15"/>
              </w:rPr>
            </w:pPr>
          </w:p>
        </w:tc>
      </w:tr>
      <w:tr w:rsidR="00DE06DA" w:rsidRPr="00173BCD" w14:paraId="31DDD8D2" w14:textId="77777777" w:rsidTr="00DB1069">
        <w:trPr>
          <w:trHeight w:val="240"/>
          <w:jc w:val="right"/>
        </w:trPr>
        <w:tc>
          <w:tcPr>
            <w:tcW w:w="2113" w:type="dxa"/>
            <w:noWrap/>
            <w:vAlign w:val="bottom"/>
            <w:hideMark/>
          </w:tcPr>
          <w:p w14:paraId="5857A36A" w14:textId="2BC6F531" w:rsidR="00DE06DA" w:rsidRPr="00173BCD" w:rsidRDefault="00DE06DA" w:rsidP="008C2894">
            <w:pPr>
              <w:pStyle w:val="Normal-pool-Table"/>
              <w:ind w:left="113"/>
              <w:rPr>
                <w:sz w:val="15"/>
                <w:szCs w:val="15"/>
              </w:rPr>
            </w:pPr>
            <w:r w:rsidRPr="00173BCD">
              <w:rPr>
                <w:color w:val="000000"/>
                <w:sz w:val="15"/>
                <w:szCs w:val="15"/>
              </w:rPr>
              <w:t>Solde de trésorerie en début d</w:t>
            </w:r>
            <w:r w:rsidR="00BF48A7" w:rsidRPr="00173BCD">
              <w:rPr>
                <w:color w:val="000000"/>
                <w:sz w:val="15"/>
                <w:szCs w:val="15"/>
              </w:rPr>
              <w:t>’</w:t>
            </w:r>
            <w:r w:rsidRPr="00173BCD">
              <w:rPr>
                <w:color w:val="000000"/>
                <w:sz w:val="15"/>
                <w:szCs w:val="15"/>
              </w:rPr>
              <w:t>exercice</w:t>
            </w:r>
          </w:p>
        </w:tc>
        <w:tc>
          <w:tcPr>
            <w:tcW w:w="987" w:type="dxa"/>
            <w:noWrap/>
            <w:vAlign w:val="bottom"/>
            <w:hideMark/>
          </w:tcPr>
          <w:p w14:paraId="3525070E" w14:textId="77777777" w:rsidR="00DE06DA" w:rsidRPr="00173BCD" w:rsidRDefault="00DE06DA" w:rsidP="008C2894">
            <w:pPr>
              <w:pStyle w:val="Normal-pool-Table"/>
              <w:jc w:val="right"/>
              <w:rPr>
                <w:sz w:val="15"/>
                <w:szCs w:val="15"/>
              </w:rPr>
            </w:pPr>
            <w:r w:rsidRPr="00173BCD">
              <w:rPr>
                <w:color w:val="000000"/>
                <w:sz w:val="15"/>
                <w:szCs w:val="15"/>
              </w:rPr>
              <w:t>4 693 000</w:t>
            </w:r>
          </w:p>
        </w:tc>
        <w:tc>
          <w:tcPr>
            <w:tcW w:w="846" w:type="dxa"/>
            <w:noWrap/>
            <w:vAlign w:val="bottom"/>
            <w:hideMark/>
          </w:tcPr>
          <w:p w14:paraId="688C6CFD" w14:textId="77777777" w:rsidR="00DE06DA" w:rsidRPr="00173BCD" w:rsidRDefault="00DE06DA" w:rsidP="008C2894">
            <w:pPr>
              <w:pStyle w:val="Normal-pool-Table"/>
              <w:jc w:val="right"/>
              <w:rPr>
                <w:sz w:val="15"/>
                <w:szCs w:val="15"/>
              </w:rPr>
            </w:pPr>
            <w:r w:rsidRPr="00173BCD">
              <w:rPr>
                <w:color w:val="000000"/>
                <w:sz w:val="15"/>
                <w:szCs w:val="15"/>
              </w:rPr>
              <w:t>3 902 000</w:t>
            </w:r>
          </w:p>
        </w:tc>
        <w:tc>
          <w:tcPr>
            <w:tcW w:w="987" w:type="dxa"/>
            <w:noWrap/>
            <w:vAlign w:val="bottom"/>
            <w:hideMark/>
          </w:tcPr>
          <w:p w14:paraId="6E3E1BFF" w14:textId="77777777" w:rsidR="00DE06DA" w:rsidRPr="00173BCD" w:rsidRDefault="00DE06DA" w:rsidP="008C2894">
            <w:pPr>
              <w:pStyle w:val="Normal-pool-Table"/>
              <w:jc w:val="right"/>
              <w:rPr>
                <w:sz w:val="15"/>
                <w:szCs w:val="15"/>
              </w:rPr>
            </w:pPr>
            <w:r w:rsidRPr="00173BCD">
              <w:rPr>
                <w:color w:val="000000"/>
                <w:sz w:val="15"/>
                <w:szCs w:val="15"/>
              </w:rPr>
              <w:t>3 594 000</w:t>
            </w:r>
          </w:p>
        </w:tc>
        <w:tc>
          <w:tcPr>
            <w:tcW w:w="845" w:type="dxa"/>
            <w:noWrap/>
            <w:vAlign w:val="bottom"/>
            <w:hideMark/>
          </w:tcPr>
          <w:p w14:paraId="5FC4E9AA" w14:textId="77777777" w:rsidR="00DE06DA" w:rsidRPr="00173BCD" w:rsidRDefault="00DE06DA" w:rsidP="008C2894">
            <w:pPr>
              <w:pStyle w:val="Normal-pool-Table"/>
              <w:jc w:val="right"/>
              <w:rPr>
                <w:sz w:val="15"/>
                <w:szCs w:val="15"/>
              </w:rPr>
            </w:pPr>
            <w:r w:rsidRPr="00173BCD">
              <w:rPr>
                <w:color w:val="000000"/>
                <w:sz w:val="15"/>
                <w:szCs w:val="15"/>
              </w:rPr>
              <w:t>3 594 000</w:t>
            </w:r>
          </w:p>
        </w:tc>
        <w:tc>
          <w:tcPr>
            <w:tcW w:w="846" w:type="dxa"/>
            <w:noWrap/>
            <w:vAlign w:val="bottom"/>
            <w:hideMark/>
          </w:tcPr>
          <w:p w14:paraId="20450B7B" w14:textId="77777777" w:rsidR="00DE06DA" w:rsidRPr="00173BCD" w:rsidRDefault="00DE06DA" w:rsidP="008C2894">
            <w:pPr>
              <w:pStyle w:val="Normal-pool-Table"/>
              <w:jc w:val="right"/>
              <w:rPr>
                <w:sz w:val="15"/>
                <w:szCs w:val="15"/>
              </w:rPr>
            </w:pPr>
            <w:r w:rsidRPr="00173BCD">
              <w:rPr>
                <w:color w:val="000000"/>
                <w:sz w:val="15"/>
                <w:szCs w:val="15"/>
              </w:rPr>
              <w:t>3 594 000</w:t>
            </w:r>
          </w:p>
        </w:tc>
        <w:tc>
          <w:tcPr>
            <w:tcW w:w="986" w:type="dxa"/>
            <w:noWrap/>
            <w:vAlign w:val="bottom"/>
            <w:hideMark/>
          </w:tcPr>
          <w:p w14:paraId="13D636AB" w14:textId="77777777" w:rsidR="00DE06DA" w:rsidRPr="00173BCD" w:rsidRDefault="00DE06DA" w:rsidP="008C2894">
            <w:pPr>
              <w:pStyle w:val="Normal-pool-Table"/>
              <w:jc w:val="right"/>
              <w:rPr>
                <w:sz w:val="15"/>
                <w:szCs w:val="15"/>
              </w:rPr>
            </w:pPr>
            <w:r w:rsidRPr="00173BCD">
              <w:rPr>
                <w:color w:val="000000"/>
                <w:sz w:val="15"/>
                <w:szCs w:val="15"/>
              </w:rPr>
              <w:t>3 289 000</w:t>
            </w:r>
          </w:p>
        </w:tc>
        <w:tc>
          <w:tcPr>
            <w:tcW w:w="845" w:type="dxa"/>
            <w:noWrap/>
            <w:vAlign w:val="bottom"/>
            <w:hideMark/>
          </w:tcPr>
          <w:p w14:paraId="1BFBEE74" w14:textId="77777777" w:rsidR="00DE06DA" w:rsidRPr="00173BCD" w:rsidRDefault="00DE06DA" w:rsidP="008C2894">
            <w:pPr>
              <w:pStyle w:val="Normal-pool-Table"/>
              <w:jc w:val="right"/>
              <w:rPr>
                <w:sz w:val="15"/>
                <w:szCs w:val="15"/>
              </w:rPr>
            </w:pPr>
            <w:r w:rsidRPr="00173BCD">
              <w:rPr>
                <w:color w:val="000000"/>
                <w:sz w:val="15"/>
                <w:szCs w:val="15"/>
              </w:rPr>
              <w:t>3 342 000</w:t>
            </w:r>
          </w:p>
        </w:tc>
        <w:tc>
          <w:tcPr>
            <w:tcW w:w="846" w:type="dxa"/>
            <w:noWrap/>
            <w:vAlign w:val="bottom"/>
            <w:hideMark/>
          </w:tcPr>
          <w:p w14:paraId="2AF791B0" w14:textId="77777777" w:rsidR="00DE06DA" w:rsidRPr="00173BCD" w:rsidRDefault="00DE06DA" w:rsidP="008C2894">
            <w:pPr>
              <w:pStyle w:val="Normal-pool-Table"/>
              <w:jc w:val="right"/>
              <w:rPr>
                <w:sz w:val="15"/>
                <w:szCs w:val="15"/>
              </w:rPr>
            </w:pPr>
            <w:r w:rsidRPr="00173BCD">
              <w:rPr>
                <w:color w:val="000000"/>
                <w:sz w:val="15"/>
                <w:szCs w:val="15"/>
              </w:rPr>
              <w:t>3 376 000</w:t>
            </w:r>
          </w:p>
        </w:tc>
        <w:tc>
          <w:tcPr>
            <w:tcW w:w="845" w:type="dxa"/>
            <w:noWrap/>
            <w:vAlign w:val="bottom"/>
            <w:hideMark/>
          </w:tcPr>
          <w:p w14:paraId="769CD398" w14:textId="77777777" w:rsidR="00DE06DA" w:rsidRPr="00173BCD" w:rsidRDefault="00DE06DA" w:rsidP="008C2894">
            <w:pPr>
              <w:pStyle w:val="Normal-pool-Table"/>
              <w:jc w:val="right"/>
              <w:rPr>
                <w:sz w:val="15"/>
                <w:szCs w:val="15"/>
              </w:rPr>
            </w:pPr>
            <w:r w:rsidRPr="00173BCD">
              <w:rPr>
                <w:color w:val="000000"/>
                <w:sz w:val="15"/>
                <w:szCs w:val="15"/>
              </w:rPr>
              <w:t>2 980 000</w:t>
            </w:r>
          </w:p>
        </w:tc>
        <w:tc>
          <w:tcPr>
            <w:tcW w:w="846" w:type="dxa"/>
            <w:noWrap/>
            <w:vAlign w:val="bottom"/>
            <w:hideMark/>
          </w:tcPr>
          <w:p w14:paraId="796E5312" w14:textId="77777777" w:rsidR="00DE06DA" w:rsidRPr="00173BCD" w:rsidRDefault="00DE06DA" w:rsidP="008C2894">
            <w:pPr>
              <w:pStyle w:val="Normal-pool-Table"/>
              <w:jc w:val="right"/>
              <w:rPr>
                <w:sz w:val="15"/>
                <w:szCs w:val="15"/>
              </w:rPr>
            </w:pPr>
            <w:r w:rsidRPr="00173BCD">
              <w:rPr>
                <w:color w:val="000000"/>
                <w:sz w:val="15"/>
                <w:szCs w:val="15"/>
              </w:rPr>
              <w:t>3 082 000</w:t>
            </w:r>
          </w:p>
        </w:tc>
        <w:tc>
          <w:tcPr>
            <w:tcW w:w="845" w:type="dxa"/>
            <w:noWrap/>
            <w:vAlign w:val="bottom"/>
            <w:hideMark/>
          </w:tcPr>
          <w:p w14:paraId="1875C643" w14:textId="77777777" w:rsidR="00DE06DA" w:rsidRPr="00173BCD" w:rsidRDefault="00DE06DA" w:rsidP="008C2894">
            <w:pPr>
              <w:pStyle w:val="Normal-pool-Table"/>
              <w:jc w:val="right"/>
              <w:rPr>
                <w:sz w:val="15"/>
                <w:szCs w:val="15"/>
              </w:rPr>
            </w:pPr>
            <w:r w:rsidRPr="00173BCD">
              <w:rPr>
                <w:color w:val="000000"/>
                <w:sz w:val="15"/>
                <w:szCs w:val="15"/>
              </w:rPr>
              <w:t>3 142 000</w:t>
            </w:r>
          </w:p>
        </w:tc>
        <w:tc>
          <w:tcPr>
            <w:tcW w:w="941" w:type="dxa"/>
            <w:noWrap/>
            <w:vAlign w:val="bottom"/>
            <w:hideMark/>
          </w:tcPr>
          <w:p w14:paraId="7943C164" w14:textId="77777777" w:rsidR="00DE06DA" w:rsidRPr="00173BCD" w:rsidRDefault="00DE06DA" w:rsidP="008C2894">
            <w:pPr>
              <w:pStyle w:val="Normal-pool-Table"/>
              <w:jc w:val="right"/>
              <w:rPr>
                <w:sz w:val="15"/>
                <w:szCs w:val="15"/>
              </w:rPr>
            </w:pPr>
            <w:r w:rsidRPr="00173BCD">
              <w:rPr>
                <w:color w:val="000000"/>
                <w:sz w:val="15"/>
                <w:szCs w:val="15"/>
              </w:rPr>
              <w:t>2 666 000</w:t>
            </w:r>
          </w:p>
        </w:tc>
        <w:tc>
          <w:tcPr>
            <w:tcW w:w="839" w:type="dxa"/>
            <w:noWrap/>
            <w:vAlign w:val="bottom"/>
            <w:hideMark/>
          </w:tcPr>
          <w:p w14:paraId="375F1D5A" w14:textId="77777777" w:rsidR="00DE06DA" w:rsidRPr="00173BCD" w:rsidRDefault="00DE06DA" w:rsidP="008C2894">
            <w:pPr>
              <w:pStyle w:val="Normal-pool-Table"/>
              <w:jc w:val="right"/>
              <w:rPr>
                <w:sz w:val="15"/>
                <w:szCs w:val="15"/>
              </w:rPr>
            </w:pPr>
            <w:r w:rsidRPr="00173BCD">
              <w:rPr>
                <w:color w:val="000000"/>
                <w:sz w:val="15"/>
                <w:szCs w:val="15"/>
              </w:rPr>
              <w:t>2 815 000</w:t>
            </w:r>
          </w:p>
        </w:tc>
        <w:tc>
          <w:tcPr>
            <w:tcW w:w="812" w:type="dxa"/>
            <w:noWrap/>
            <w:vAlign w:val="bottom"/>
            <w:hideMark/>
          </w:tcPr>
          <w:p w14:paraId="56F5E1A2" w14:textId="77777777" w:rsidR="00DE06DA" w:rsidRPr="00173BCD" w:rsidRDefault="00DE06DA" w:rsidP="008C2894">
            <w:pPr>
              <w:pStyle w:val="Normal-pool-Table"/>
              <w:jc w:val="right"/>
              <w:rPr>
                <w:sz w:val="15"/>
                <w:szCs w:val="15"/>
              </w:rPr>
            </w:pPr>
            <w:r w:rsidRPr="00173BCD">
              <w:rPr>
                <w:color w:val="000000"/>
                <w:sz w:val="15"/>
                <w:szCs w:val="15"/>
              </w:rPr>
              <w:t>2 908 000</w:t>
            </w:r>
          </w:p>
        </w:tc>
      </w:tr>
      <w:tr w:rsidR="00DE06DA" w:rsidRPr="00173BCD" w14:paraId="054B792E" w14:textId="77777777" w:rsidTr="00DB1069">
        <w:trPr>
          <w:trHeight w:val="240"/>
          <w:jc w:val="right"/>
        </w:trPr>
        <w:tc>
          <w:tcPr>
            <w:tcW w:w="2113" w:type="dxa"/>
            <w:noWrap/>
            <w:vAlign w:val="bottom"/>
            <w:hideMark/>
          </w:tcPr>
          <w:p w14:paraId="26D3C961" w14:textId="77777777" w:rsidR="00DE06DA" w:rsidRPr="00173BCD" w:rsidRDefault="00DE06DA" w:rsidP="008C2894">
            <w:pPr>
              <w:pStyle w:val="Normal-pool-Table"/>
              <w:ind w:left="113"/>
              <w:rPr>
                <w:sz w:val="15"/>
                <w:szCs w:val="15"/>
              </w:rPr>
            </w:pPr>
            <w:r w:rsidRPr="00173BCD">
              <w:rPr>
                <w:color w:val="000000"/>
                <w:sz w:val="15"/>
                <w:szCs w:val="15"/>
              </w:rPr>
              <w:t>Encaissements prévus (80 %)</w:t>
            </w:r>
          </w:p>
        </w:tc>
        <w:tc>
          <w:tcPr>
            <w:tcW w:w="987" w:type="dxa"/>
            <w:noWrap/>
            <w:vAlign w:val="bottom"/>
            <w:hideMark/>
          </w:tcPr>
          <w:p w14:paraId="25E166F5" w14:textId="77777777" w:rsidR="00DE06DA" w:rsidRPr="00173BCD" w:rsidRDefault="00DE06DA" w:rsidP="008C2894">
            <w:pPr>
              <w:pStyle w:val="Normal-pool-Table"/>
              <w:jc w:val="right"/>
              <w:rPr>
                <w:sz w:val="15"/>
                <w:szCs w:val="15"/>
              </w:rPr>
            </w:pPr>
            <w:r w:rsidRPr="00173BCD">
              <w:rPr>
                <w:color w:val="000000"/>
                <w:sz w:val="15"/>
                <w:szCs w:val="15"/>
              </w:rPr>
              <w:t>4 330 000</w:t>
            </w:r>
          </w:p>
        </w:tc>
        <w:tc>
          <w:tcPr>
            <w:tcW w:w="846" w:type="dxa"/>
            <w:noWrap/>
            <w:vAlign w:val="bottom"/>
            <w:hideMark/>
          </w:tcPr>
          <w:p w14:paraId="53377AE0" w14:textId="77777777" w:rsidR="00DE06DA" w:rsidRPr="00173BCD" w:rsidRDefault="00DE06DA" w:rsidP="008C2894">
            <w:pPr>
              <w:pStyle w:val="Normal-pool-Table"/>
              <w:jc w:val="right"/>
              <w:rPr>
                <w:sz w:val="15"/>
                <w:szCs w:val="15"/>
              </w:rPr>
            </w:pPr>
            <w:r w:rsidRPr="00173BCD">
              <w:rPr>
                <w:color w:val="000000"/>
                <w:sz w:val="15"/>
                <w:szCs w:val="15"/>
              </w:rPr>
              <w:t>4 926 000</w:t>
            </w:r>
          </w:p>
        </w:tc>
        <w:tc>
          <w:tcPr>
            <w:tcW w:w="987" w:type="dxa"/>
            <w:noWrap/>
            <w:vAlign w:val="bottom"/>
            <w:hideMark/>
          </w:tcPr>
          <w:p w14:paraId="1271D438" w14:textId="77777777" w:rsidR="00DE06DA" w:rsidRPr="00173BCD" w:rsidRDefault="00DE06DA" w:rsidP="008C2894">
            <w:pPr>
              <w:pStyle w:val="Normal-pool-Table"/>
              <w:jc w:val="right"/>
              <w:rPr>
                <w:sz w:val="15"/>
                <w:szCs w:val="15"/>
              </w:rPr>
            </w:pPr>
            <w:r w:rsidRPr="00173BCD">
              <w:rPr>
                <w:color w:val="000000"/>
                <w:sz w:val="15"/>
                <w:szCs w:val="15"/>
              </w:rPr>
              <w:t>4 880 000</w:t>
            </w:r>
          </w:p>
        </w:tc>
        <w:tc>
          <w:tcPr>
            <w:tcW w:w="845" w:type="dxa"/>
            <w:noWrap/>
            <w:vAlign w:val="bottom"/>
            <w:hideMark/>
          </w:tcPr>
          <w:p w14:paraId="33E730F3" w14:textId="77777777" w:rsidR="00DE06DA" w:rsidRPr="00173BCD" w:rsidRDefault="00DE06DA" w:rsidP="008C2894">
            <w:pPr>
              <w:pStyle w:val="Normal-pool-Table"/>
              <w:jc w:val="right"/>
              <w:rPr>
                <w:sz w:val="15"/>
                <w:szCs w:val="15"/>
              </w:rPr>
            </w:pPr>
            <w:r w:rsidRPr="00173BCD">
              <w:rPr>
                <w:color w:val="000000"/>
                <w:sz w:val="15"/>
                <w:szCs w:val="15"/>
              </w:rPr>
              <w:t>4 035 000</w:t>
            </w:r>
          </w:p>
        </w:tc>
        <w:tc>
          <w:tcPr>
            <w:tcW w:w="846" w:type="dxa"/>
            <w:noWrap/>
            <w:vAlign w:val="bottom"/>
            <w:hideMark/>
          </w:tcPr>
          <w:p w14:paraId="474DB47E" w14:textId="77777777" w:rsidR="00DE06DA" w:rsidRPr="00173BCD" w:rsidRDefault="00DE06DA" w:rsidP="008C2894">
            <w:pPr>
              <w:pStyle w:val="Normal-pool-Table"/>
              <w:jc w:val="right"/>
              <w:rPr>
                <w:sz w:val="15"/>
                <w:szCs w:val="15"/>
              </w:rPr>
            </w:pPr>
            <w:r w:rsidRPr="00173BCD">
              <w:rPr>
                <w:color w:val="000000"/>
                <w:sz w:val="15"/>
                <w:szCs w:val="15"/>
              </w:rPr>
              <w:t>3 498 000</w:t>
            </w:r>
          </w:p>
        </w:tc>
        <w:tc>
          <w:tcPr>
            <w:tcW w:w="986" w:type="dxa"/>
            <w:noWrap/>
            <w:vAlign w:val="bottom"/>
            <w:hideMark/>
          </w:tcPr>
          <w:p w14:paraId="0B1213ED" w14:textId="77777777" w:rsidR="00DE06DA" w:rsidRPr="00173BCD" w:rsidRDefault="00DE06DA" w:rsidP="008C2894">
            <w:pPr>
              <w:pStyle w:val="Normal-pool-Table"/>
              <w:jc w:val="right"/>
              <w:rPr>
                <w:sz w:val="15"/>
                <w:szCs w:val="15"/>
              </w:rPr>
            </w:pPr>
            <w:r w:rsidRPr="00173BCD">
              <w:rPr>
                <w:color w:val="000000"/>
                <w:sz w:val="15"/>
                <w:szCs w:val="15"/>
              </w:rPr>
              <w:t>4 938 000</w:t>
            </w:r>
          </w:p>
        </w:tc>
        <w:tc>
          <w:tcPr>
            <w:tcW w:w="845" w:type="dxa"/>
            <w:noWrap/>
            <w:vAlign w:val="bottom"/>
            <w:hideMark/>
          </w:tcPr>
          <w:p w14:paraId="4F932FE2" w14:textId="77777777" w:rsidR="00DE06DA" w:rsidRPr="00173BCD" w:rsidRDefault="00DE06DA" w:rsidP="008C2894">
            <w:pPr>
              <w:pStyle w:val="Normal-pool-Table"/>
              <w:jc w:val="right"/>
              <w:rPr>
                <w:sz w:val="15"/>
                <w:szCs w:val="15"/>
              </w:rPr>
            </w:pPr>
            <w:r w:rsidRPr="00173BCD">
              <w:rPr>
                <w:color w:val="000000"/>
                <w:sz w:val="15"/>
                <w:szCs w:val="15"/>
              </w:rPr>
              <w:t>4 159 000</w:t>
            </w:r>
          </w:p>
        </w:tc>
        <w:tc>
          <w:tcPr>
            <w:tcW w:w="846" w:type="dxa"/>
            <w:noWrap/>
            <w:vAlign w:val="bottom"/>
            <w:hideMark/>
          </w:tcPr>
          <w:p w14:paraId="5CA0C133" w14:textId="77777777" w:rsidR="00DE06DA" w:rsidRPr="00173BCD" w:rsidRDefault="00DE06DA" w:rsidP="008C2894">
            <w:pPr>
              <w:pStyle w:val="Normal-pool-Table"/>
              <w:jc w:val="right"/>
              <w:rPr>
                <w:sz w:val="15"/>
                <w:szCs w:val="15"/>
              </w:rPr>
            </w:pPr>
            <w:r w:rsidRPr="00173BCD">
              <w:rPr>
                <w:color w:val="000000"/>
                <w:sz w:val="15"/>
                <w:szCs w:val="15"/>
              </w:rPr>
              <w:t>3 742 000</w:t>
            </w:r>
          </w:p>
        </w:tc>
        <w:tc>
          <w:tcPr>
            <w:tcW w:w="845" w:type="dxa"/>
            <w:noWrap/>
            <w:vAlign w:val="bottom"/>
            <w:hideMark/>
          </w:tcPr>
          <w:p w14:paraId="1E20A20A" w14:textId="77777777" w:rsidR="00DE06DA" w:rsidRPr="00173BCD" w:rsidRDefault="00DE06DA" w:rsidP="008C2894">
            <w:pPr>
              <w:pStyle w:val="Normal-pool-Table"/>
              <w:jc w:val="right"/>
              <w:rPr>
                <w:sz w:val="15"/>
                <w:szCs w:val="15"/>
              </w:rPr>
            </w:pPr>
            <w:r w:rsidRPr="00173BCD">
              <w:rPr>
                <w:color w:val="000000"/>
                <w:sz w:val="15"/>
                <w:szCs w:val="15"/>
              </w:rPr>
              <w:t>5 022 000</w:t>
            </w:r>
          </w:p>
        </w:tc>
        <w:tc>
          <w:tcPr>
            <w:tcW w:w="846" w:type="dxa"/>
            <w:noWrap/>
            <w:vAlign w:val="bottom"/>
            <w:hideMark/>
          </w:tcPr>
          <w:p w14:paraId="64F50B4F" w14:textId="77777777" w:rsidR="00DE06DA" w:rsidRPr="00173BCD" w:rsidRDefault="00DE06DA" w:rsidP="008C2894">
            <w:pPr>
              <w:pStyle w:val="Normal-pool-Table"/>
              <w:jc w:val="right"/>
              <w:rPr>
                <w:sz w:val="15"/>
                <w:szCs w:val="15"/>
              </w:rPr>
            </w:pPr>
            <w:r w:rsidRPr="00173BCD">
              <w:rPr>
                <w:color w:val="000000"/>
                <w:sz w:val="15"/>
                <w:szCs w:val="15"/>
              </w:rPr>
              <w:t>4 282 000</w:t>
            </w:r>
          </w:p>
        </w:tc>
        <w:tc>
          <w:tcPr>
            <w:tcW w:w="845" w:type="dxa"/>
            <w:noWrap/>
            <w:vAlign w:val="bottom"/>
            <w:hideMark/>
          </w:tcPr>
          <w:p w14:paraId="27BFBFF3" w14:textId="77777777" w:rsidR="00DE06DA" w:rsidRPr="00173BCD" w:rsidRDefault="00DE06DA" w:rsidP="008C2894">
            <w:pPr>
              <w:pStyle w:val="Normal-pool-Table"/>
              <w:jc w:val="right"/>
              <w:rPr>
                <w:sz w:val="15"/>
                <w:szCs w:val="15"/>
              </w:rPr>
            </w:pPr>
            <w:r w:rsidRPr="00173BCD">
              <w:rPr>
                <w:color w:val="000000"/>
                <w:sz w:val="15"/>
                <w:szCs w:val="15"/>
              </w:rPr>
              <w:t>3 734 000</w:t>
            </w:r>
          </w:p>
        </w:tc>
        <w:tc>
          <w:tcPr>
            <w:tcW w:w="941" w:type="dxa"/>
            <w:noWrap/>
            <w:vAlign w:val="bottom"/>
            <w:hideMark/>
          </w:tcPr>
          <w:p w14:paraId="0233967D" w14:textId="77777777" w:rsidR="00DE06DA" w:rsidRPr="00173BCD" w:rsidRDefault="00DE06DA" w:rsidP="008C2894">
            <w:pPr>
              <w:pStyle w:val="Normal-pool-Table"/>
              <w:jc w:val="right"/>
              <w:rPr>
                <w:sz w:val="15"/>
                <w:szCs w:val="15"/>
              </w:rPr>
            </w:pPr>
            <w:r w:rsidRPr="00173BCD">
              <w:rPr>
                <w:color w:val="000000"/>
                <w:sz w:val="15"/>
                <w:szCs w:val="15"/>
              </w:rPr>
              <w:t>4 950 000</w:t>
            </w:r>
          </w:p>
        </w:tc>
        <w:tc>
          <w:tcPr>
            <w:tcW w:w="839" w:type="dxa"/>
            <w:noWrap/>
            <w:vAlign w:val="bottom"/>
            <w:hideMark/>
          </w:tcPr>
          <w:p w14:paraId="1020D849" w14:textId="77777777" w:rsidR="00DE06DA" w:rsidRPr="00173BCD" w:rsidRDefault="00DE06DA" w:rsidP="008C2894">
            <w:pPr>
              <w:pStyle w:val="Normal-pool-Table"/>
              <w:jc w:val="right"/>
              <w:rPr>
                <w:sz w:val="15"/>
                <w:szCs w:val="15"/>
              </w:rPr>
            </w:pPr>
            <w:r w:rsidRPr="00173BCD">
              <w:rPr>
                <w:color w:val="000000"/>
                <w:sz w:val="15"/>
                <w:szCs w:val="15"/>
              </w:rPr>
              <w:t>4 084 000</w:t>
            </w:r>
          </w:p>
        </w:tc>
        <w:tc>
          <w:tcPr>
            <w:tcW w:w="812" w:type="dxa"/>
            <w:noWrap/>
            <w:vAlign w:val="bottom"/>
            <w:hideMark/>
          </w:tcPr>
          <w:p w14:paraId="571615B4" w14:textId="77777777" w:rsidR="00DE06DA" w:rsidRPr="00173BCD" w:rsidRDefault="00DE06DA" w:rsidP="008C2894">
            <w:pPr>
              <w:pStyle w:val="Normal-pool-Table"/>
              <w:jc w:val="right"/>
              <w:rPr>
                <w:sz w:val="15"/>
                <w:szCs w:val="15"/>
              </w:rPr>
            </w:pPr>
            <w:r w:rsidRPr="00173BCD">
              <w:rPr>
                <w:color w:val="000000"/>
                <w:sz w:val="15"/>
                <w:szCs w:val="15"/>
              </w:rPr>
              <w:t>3 658 000</w:t>
            </w:r>
          </w:p>
        </w:tc>
      </w:tr>
      <w:tr w:rsidR="00DE06DA" w:rsidRPr="00173BCD" w14:paraId="2347D2AA" w14:textId="77777777" w:rsidTr="00DB1069">
        <w:trPr>
          <w:trHeight w:val="240"/>
          <w:jc w:val="right"/>
        </w:trPr>
        <w:tc>
          <w:tcPr>
            <w:tcW w:w="2113" w:type="dxa"/>
            <w:tcBorders>
              <w:bottom w:val="single" w:sz="4" w:space="0" w:color="auto"/>
            </w:tcBorders>
            <w:noWrap/>
            <w:vAlign w:val="bottom"/>
            <w:hideMark/>
          </w:tcPr>
          <w:p w14:paraId="3B748492" w14:textId="77777777" w:rsidR="00DE06DA" w:rsidRPr="00173BCD" w:rsidRDefault="00DE06DA" w:rsidP="008C2894">
            <w:pPr>
              <w:pStyle w:val="Normal-pool-Table"/>
              <w:ind w:left="113"/>
              <w:rPr>
                <w:sz w:val="15"/>
                <w:szCs w:val="15"/>
              </w:rPr>
            </w:pPr>
            <w:r w:rsidRPr="00173BCD">
              <w:rPr>
                <w:color w:val="000000"/>
                <w:sz w:val="15"/>
                <w:szCs w:val="15"/>
              </w:rPr>
              <w:t>Dépenses prévues (85 %)</w:t>
            </w:r>
          </w:p>
        </w:tc>
        <w:tc>
          <w:tcPr>
            <w:tcW w:w="987" w:type="dxa"/>
            <w:tcBorders>
              <w:bottom w:val="single" w:sz="4" w:space="0" w:color="auto"/>
            </w:tcBorders>
            <w:noWrap/>
            <w:vAlign w:val="bottom"/>
            <w:hideMark/>
          </w:tcPr>
          <w:p w14:paraId="000EAAFC" w14:textId="77777777" w:rsidR="00DE06DA" w:rsidRPr="00173BCD" w:rsidRDefault="00DE06DA" w:rsidP="008C2894">
            <w:pPr>
              <w:pStyle w:val="Normal-pool-Table"/>
              <w:jc w:val="right"/>
              <w:rPr>
                <w:sz w:val="15"/>
                <w:szCs w:val="15"/>
              </w:rPr>
            </w:pPr>
            <w:r w:rsidRPr="00173BCD">
              <w:rPr>
                <w:color w:val="000000"/>
                <w:sz w:val="15"/>
                <w:szCs w:val="15"/>
              </w:rPr>
              <w:t>5 121 000</w:t>
            </w:r>
          </w:p>
        </w:tc>
        <w:tc>
          <w:tcPr>
            <w:tcW w:w="846" w:type="dxa"/>
            <w:tcBorders>
              <w:bottom w:val="single" w:sz="4" w:space="0" w:color="auto"/>
            </w:tcBorders>
            <w:noWrap/>
            <w:vAlign w:val="bottom"/>
            <w:hideMark/>
          </w:tcPr>
          <w:p w14:paraId="4DC24622" w14:textId="77777777" w:rsidR="00DE06DA" w:rsidRPr="00173BCD" w:rsidRDefault="00DE06DA" w:rsidP="008C2894">
            <w:pPr>
              <w:pStyle w:val="Normal-pool-Table"/>
              <w:jc w:val="right"/>
              <w:rPr>
                <w:sz w:val="15"/>
                <w:szCs w:val="15"/>
              </w:rPr>
            </w:pPr>
            <w:r w:rsidRPr="00173BCD">
              <w:rPr>
                <w:color w:val="000000"/>
                <w:sz w:val="15"/>
                <w:szCs w:val="15"/>
              </w:rPr>
              <w:t>5 234 000</w:t>
            </w:r>
          </w:p>
        </w:tc>
        <w:tc>
          <w:tcPr>
            <w:tcW w:w="987" w:type="dxa"/>
            <w:tcBorders>
              <w:bottom w:val="single" w:sz="4" w:space="0" w:color="auto"/>
            </w:tcBorders>
            <w:noWrap/>
            <w:vAlign w:val="bottom"/>
            <w:hideMark/>
          </w:tcPr>
          <w:p w14:paraId="31097639" w14:textId="77777777" w:rsidR="00DE06DA" w:rsidRPr="00173BCD" w:rsidRDefault="00DE06DA" w:rsidP="008C2894">
            <w:pPr>
              <w:pStyle w:val="Normal-pool-Table"/>
              <w:jc w:val="right"/>
              <w:rPr>
                <w:sz w:val="15"/>
                <w:szCs w:val="15"/>
              </w:rPr>
            </w:pPr>
            <w:r w:rsidRPr="00173BCD">
              <w:rPr>
                <w:color w:val="000000"/>
                <w:sz w:val="15"/>
                <w:szCs w:val="15"/>
              </w:rPr>
              <w:t>5 185 000</w:t>
            </w:r>
          </w:p>
        </w:tc>
        <w:tc>
          <w:tcPr>
            <w:tcW w:w="845" w:type="dxa"/>
            <w:tcBorders>
              <w:bottom w:val="single" w:sz="4" w:space="0" w:color="auto"/>
            </w:tcBorders>
            <w:noWrap/>
            <w:vAlign w:val="bottom"/>
            <w:hideMark/>
          </w:tcPr>
          <w:p w14:paraId="53093116" w14:textId="77777777" w:rsidR="00DE06DA" w:rsidRPr="00173BCD" w:rsidRDefault="00DE06DA" w:rsidP="008C2894">
            <w:pPr>
              <w:pStyle w:val="Normal-pool-Table"/>
              <w:jc w:val="right"/>
              <w:rPr>
                <w:sz w:val="15"/>
                <w:szCs w:val="15"/>
              </w:rPr>
            </w:pPr>
            <w:r w:rsidRPr="00173BCD">
              <w:rPr>
                <w:color w:val="000000"/>
                <w:sz w:val="15"/>
                <w:szCs w:val="15"/>
              </w:rPr>
              <w:t>4 287 000</w:t>
            </w:r>
          </w:p>
        </w:tc>
        <w:tc>
          <w:tcPr>
            <w:tcW w:w="846" w:type="dxa"/>
            <w:tcBorders>
              <w:bottom w:val="single" w:sz="4" w:space="0" w:color="auto"/>
            </w:tcBorders>
            <w:noWrap/>
            <w:vAlign w:val="bottom"/>
            <w:hideMark/>
          </w:tcPr>
          <w:p w14:paraId="22AD04AB" w14:textId="77777777" w:rsidR="00DE06DA" w:rsidRPr="00173BCD" w:rsidRDefault="00DE06DA" w:rsidP="008C2894">
            <w:pPr>
              <w:pStyle w:val="Normal-pool-Table"/>
              <w:jc w:val="right"/>
              <w:rPr>
                <w:sz w:val="15"/>
                <w:szCs w:val="15"/>
              </w:rPr>
            </w:pPr>
            <w:r w:rsidRPr="00173BCD">
              <w:rPr>
                <w:color w:val="000000"/>
                <w:sz w:val="15"/>
                <w:szCs w:val="15"/>
              </w:rPr>
              <w:t>3 716 000</w:t>
            </w:r>
          </w:p>
        </w:tc>
        <w:tc>
          <w:tcPr>
            <w:tcW w:w="986" w:type="dxa"/>
            <w:tcBorders>
              <w:bottom w:val="single" w:sz="4" w:space="0" w:color="auto"/>
            </w:tcBorders>
            <w:noWrap/>
            <w:vAlign w:val="bottom"/>
            <w:hideMark/>
          </w:tcPr>
          <w:p w14:paraId="6298C845" w14:textId="77777777" w:rsidR="00DE06DA" w:rsidRPr="00173BCD" w:rsidRDefault="00DE06DA" w:rsidP="008C2894">
            <w:pPr>
              <w:pStyle w:val="Normal-pool-Table"/>
              <w:jc w:val="right"/>
              <w:rPr>
                <w:sz w:val="15"/>
                <w:szCs w:val="15"/>
              </w:rPr>
            </w:pPr>
            <w:r w:rsidRPr="00173BCD">
              <w:rPr>
                <w:color w:val="000000"/>
                <w:sz w:val="15"/>
                <w:szCs w:val="15"/>
              </w:rPr>
              <w:t>5 247 000</w:t>
            </w:r>
          </w:p>
        </w:tc>
        <w:tc>
          <w:tcPr>
            <w:tcW w:w="845" w:type="dxa"/>
            <w:tcBorders>
              <w:bottom w:val="single" w:sz="4" w:space="0" w:color="auto"/>
            </w:tcBorders>
            <w:noWrap/>
            <w:vAlign w:val="bottom"/>
            <w:hideMark/>
          </w:tcPr>
          <w:p w14:paraId="1A47E918" w14:textId="77777777" w:rsidR="00DE06DA" w:rsidRPr="00173BCD" w:rsidRDefault="00DE06DA" w:rsidP="008C2894">
            <w:pPr>
              <w:pStyle w:val="Normal-pool-Table"/>
              <w:jc w:val="right"/>
              <w:rPr>
                <w:sz w:val="15"/>
                <w:szCs w:val="15"/>
              </w:rPr>
            </w:pPr>
            <w:r w:rsidRPr="00173BCD">
              <w:rPr>
                <w:color w:val="000000"/>
                <w:sz w:val="15"/>
                <w:szCs w:val="15"/>
              </w:rPr>
              <w:t>4 419 000</w:t>
            </w:r>
          </w:p>
        </w:tc>
        <w:tc>
          <w:tcPr>
            <w:tcW w:w="846" w:type="dxa"/>
            <w:tcBorders>
              <w:bottom w:val="single" w:sz="4" w:space="0" w:color="auto"/>
            </w:tcBorders>
            <w:noWrap/>
            <w:vAlign w:val="bottom"/>
            <w:hideMark/>
          </w:tcPr>
          <w:p w14:paraId="53C5F205" w14:textId="77777777" w:rsidR="00DE06DA" w:rsidRPr="00173BCD" w:rsidRDefault="00DE06DA" w:rsidP="008C2894">
            <w:pPr>
              <w:pStyle w:val="Normal-pool-Table"/>
              <w:jc w:val="right"/>
              <w:rPr>
                <w:sz w:val="15"/>
                <w:szCs w:val="15"/>
              </w:rPr>
            </w:pPr>
            <w:r w:rsidRPr="00173BCD">
              <w:rPr>
                <w:color w:val="000000"/>
                <w:sz w:val="15"/>
                <w:szCs w:val="15"/>
              </w:rPr>
              <w:t>3 976 000</w:t>
            </w:r>
          </w:p>
        </w:tc>
        <w:tc>
          <w:tcPr>
            <w:tcW w:w="845" w:type="dxa"/>
            <w:tcBorders>
              <w:bottom w:val="single" w:sz="4" w:space="0" w:color="auto"/>
            </w:tcBorders>
            <w:noWrap/>
            <w:vAlign w:val="bottom"/>
            <w:hideMark/>
          </w:tcPr>
          <w:p w14:paraId="6BE27B69" w14:textId="77777777" w:rsidR="00DE06DA" w:rsidRPr="00173BCD" w:rsidRDefault="00DE06DA" w:rsidP="008C2894">
            <w:pPr>
              <w:pStyle w:val="Normal-pool-Table"/>
              <w:jc w:val="right"/>
              <w:rPr>
                <w:sz w:val="15"/>
                <w:szCs w:val="15"/>
              </w:rPr>
            </w:pPr>
            <w:r w:rsidRPr="00173BCD">
              <w:rPr>
                <w:color w:val="000000"/>
                <w:sz w:val="15"/>
                <w:szCs w:val="15"/>
              </w:rPr>
              <w:t>5 336 000</w:t>
            </w:r>
          </w:p>
        </w:tc>
        <w:tc>
          <w:tcPr>
            <w:tcW w:w="846" w:type="dxa"/>
            <w:tcBorders>
              <w:bottom w:val="single" w:sz="4" w:space="0" w:color="auto"/>
            </w:tcBorders>
            <w:noWrap/>
            <w:vAlign w:val="bottom"/>
            <w:hideMark/>
          </w:tcPr>
          <w:p w14:paraId="6AA563ED" w14:textId="77777777" w:rsidR="00DE06DA" w:rsidRPr="00173BCD" w:rsidRDefault="00DE06DA" w:rsidP="008C2894">
            <w:pPr>
              <w:pStyle w:val="Normal-pool-Table"/>
              <w:jc w:val="right"/>
              <w:rPr>
                <w:sz w:val="15"/>
                <w:szCs w:val="15"/>
              </w:rPr>
            </w:pPr>
            <w:r w:rsidRPr="00173BCD">
              <w:rPr>
                <w:color w:val="000000"/>
                <w:sz w:val="15"/>
                <w:szCs w:val="15"/>
              </w:rPr>
              <w:t>4 549 000</w:t>
            </w:r>
          </w:p>
        </w:tc>
        <w:tc>
          <w:tcPr>
            <w:tcW w:w="845" w:type="dxa"/>
            <w:tcBorders>
              <w:bottom w:val="single" w:sz="4" w:space="0" w:color="auto"/>
            </w:tcBorders>
            <w:noWrap/>
            <w:vAlign w:val="bottom"/>
            <w:hideMark/>
          </w:tcPr>
          <w:p w14:paraId="65F773CE" w14:textId="77777777" w:rsidR="00DE06DA" w:rsidRPr="00173BCD" w:rsidRDefault="00DE06DA" w:rsidP="008C2894">
            <w:pPr>
              <w:pStyle w:val="Normal-pool-Table"/>
              <w:jc w:val="right"/>
              <w:rPr>
                <w:sz w:val="15"/>
                <w:szCs w:val="15"/>
              </w:rPr>
            </w:pPr>
            <w:r w:rsidRPr="00173BCD">
              <w:rPr>
                <w:color w:val="000000"/>
                <w:sz w:val="15"/>
                <w:szCs w:val="15"/>
              </w:rPr>
              <w:t>3 968 000</w:t>
            </w:r>
          </w:p>
        </w:tc>
        <w:tc>
          <w:tcPr>
            <w:tcW w:w="941" w:type="dxa"/>
            <w:tcBorders>
              <w:bottom w:val="single" w:sz="4" w:space="0" w:color="auto"/>
            </w:tcBorders>
            <w:noWrap/>
            <w:vAlign w:val="bottom"/>
            <w:hideMark/>
          </w:tcPr>
          <w:p w14:paraId="61229793" w14:textId="77777777" w:rsidR="00DE06DA" w:rsidRPr="00173BCD" w:rsidRDefault="00DE06DA" w:rsidP="008C2894">
            <w:pPr>
              <w:pStyle w:val="Normal-pool-Table"/>
              <w:jc w:val="right"/>
              <w:rPr>
                <w:sz w:val="15"/>
                <w:szCs w:val="15"/>
              </w:rPr>
            </w:pPr>
            <w:r w:rsidRPr="00173BCD">
              <w:rPr>
                <w:color w:val="000000"/>
                <w:sz w:val="15"/>
                <w:szCs w:val="15"/>
              </w:rPr>
              <w:t>5 260 000</w:t>
            </w:r>
          </w:p>
        </w:tc>
        <w:tc>
          <w:tcPr>
            <w:tcW w:w="839" w:type="dxa"/>
            <w:tcBorders>
              <w:bottom w:val="single" w:sz="4" w:space="0" w:color="auto"/>
            </w:tcBorders>
            <w:noWrap/>
            <w:vAlign w:val="bottom"/>
            <w:hideMark/>
          </w:tcPr>
          <w:p w14:paraId="071DD845" w14:textId="77777777" w:rsidR="00DE06DA" w:rsidRPr="00173BCD" w:rsidRDefault="00DE06DA" w:rsidP="008C2894">
            <w:pPr>
              <w:pStyle w:val="Normal-pool-Table"/>
              <w:jc w:val="right"/>
              <w:rPr>
                <w:sz w:val="15"/>
                <w:szCs w:val="15"/>
              </w:rPr>
            </w:pPr>
            <w:r w:rsidRPr="00173BCD">
              <w:rPr>
                <w:color w:val="000000"/>
                <w:sz w:val="15"/>
                <w:szCs w:val="15"/>
              </w:rPr>
              <w:t>4 339 000</w:t>
            </w:r>
          </w:p>
        </w:tc>
        <w:tc>
          <w:tcPr>
            <w:tcW w:w="812" w:type="dxa"/>
            <w:tcBorders>
              <w:bottom w:val="single" w:sz="4" w:space="0" w:color="auto"/>
            </w:tcBorders>
            <w:noWrap/>
            <w:vAlign w:val="bottom"/>
            <w:hideMark/>
          </w:tcPr>
          <w:p w14:paraId="1EFE77D4" w14:textId="77777777" w:rsidR="00DE06DA" w:rsidRPr="00173BCD" w:rsidRDefault="00DE06DA" w:rsidP="008C2894">
            <w:pPr>
              <w:pStyle w:val="Normal-pool-Table"/>
              <w:jc w:val="right"/>
              <w:rPr>
                <w:sz w:val="15"/>
                <w:szCs w:val="15"/>
              </w:rPr>
            </w:pPr>
            <w:r w:rsidRPr="00173BCD">
              <w:rPr>
                <w:color w:val="000000"/>
                <w:sz w:val="15"/>
                <w:szCs w:val="15"/>
              </w:rPr>
              <w:t>3 887 000</w:t>
            </w:r>
          </w:p>
        </w:tc>
      </w:tr>
      <w:tr w:rsidR="00DE06DA" w:rsidRPr="00173BCD" w14:paraId="0E1C397B" w14:textId="77777777" w:rsidTr="00DB1069">
        <w:trPr>
          <w:trHeight w:val="255"/>
          <w:jc w:val="right"/>
        </w:trPr>
        <w:tc>
          <w:tcPr>
            <w:tcW w:w="2113" w:type="dxa"/>
            <w:tcBorders>
              <w:top w:val="single" w:sz="4" w:space="0" w:color="auto"/>
              <w:bottom w:val="single" w:sz="12" w:space="0" w:color="auto"/>
            </w:tcBorders>
            <w:noWrap/>
            <w:vAlign w:val="bottom"/>
            <w:hideMark/>
          </w:tcPr>
          <w:p w14:paraId="156984A6" w14:textId="7A1E3A2F" w:rsidR="00DE06DA" w:rsidRPr="00173BCD" w:rsidRDefault="00DE06DA" w:rsidP="008C2894">
            <w:pPr>
              <w:pStyle w:val="Normal-pool-Table"/>
              <w:rPr>
                <w:b/>
                <w:bCs/>
                <w:iCs/>
                <w:sz w:val="15"/>
                <w:szCs w:val="15"/>
              </w:rPr>
            </w:pPr>
            <w:r w:rsidRPr="00173BCD">
              <w:rPr>
                <w:b/>
                <w:bCs/>
                <w:color w:val="000000"/>
                <w:sz w:val="15"/>
                <w:szCs w:val="15"/>
              </w:rPr>
              <w:t>Solde de trésorerie en fin d</w:t>
            </w:r>
            <w:r w:rsidR="00BF48A7" w:rsidRPr="00173BCD">
              <w:rPr>
                <w:b/>
                <w:bCs/>
                <w:color w:val="000000"/>
                <w:sz w:val="15"/>
                <w:szCs w:val="15"/>
              </w:rPr>
              <w:t>’</w:t>
            </w:r>
            <w:r w:rsidRPr="00173BCD">
              <w:rPr>
                <w:b/>
                <w:bCs/>
                <w:color w:val="000000"/>
                <w:sz w:val="15"/>
                <w:szCs w:val="15"/>
              </w:rPr>
              <w:t>exercice</w:t>
            </w:r>
          </w:p>
        </w:tc>
        <w:tc>
          <w:tcPr>
            <w:tcW w:w="987" w:type="dxa"/>
            <w:tcBorders>
              <w:top w:val="single" w:sz="4" w:space="0" w:color="auto"/>
              <w:bottom w:val="single" w:sz="12" w:space="0" w:color="auto"/>
            </w:tcBorders>
            <w:noWrap/>
            <w:vAlign w:val="bottom"/>
            <w:hideMark/>
          </w:tcPr>
          <w:p w14:paraId="0C129353" w14:textId="77777777" w:rsidR="00DE06DA" w:rsidRPr="00173BCD" w:rsidRDefault="00DE06DA" w:rsidP="008C2894">
            <w:pPr>
              <w:pStyle w:val="Normal-pool-Table"/>
              <w:jc w:val="right"/>
              <w:rPr>
                <w:b/>
                <w:bCs/>
                <w:iCs/>
                <w:sz w:val="15"/>
                <w:szCs w:val="15"/>
              </w:rPr>
            </w:pPr>
            <w:r w:rsidRPr="00173BCD">
              <w:rPr>
                <w:b/>
                <w:bCs/>
                <w:color w:val="000000"/>
                <w:sz w:val="15"/>
                <w:szCs w:val="15"/>
              </w:rPr>
              <w:t>3 902 000</w:t>
            </w:r>
          </w:p>
        </w:tc>
        <w:tc>
          <w:tcPr>
            <w:tcW w:w="846" w:type="dxa"/>
            <w:tcBorders>
              <w:top w:val="single" w:sz="4" w:space="0" w:color="auto"/>
              <w:bottom w:val="single" w:sz="12" w:space="0" w:color="auto"/>
            </w:tcBorders>
            <w:noWrap/>
            <w:vAlign w:val="bottom"/>
            <w:hideMark/>
          </w:tcPr>
          <w:p w14:paraId="3FAA816A" w14:textId="77777777" w:rsidR="00DE06DA" w:rsidRPr="00173BCD" w:rsidRDefault="00DE06DA" w:rsidP="008C2894">
            <w:pPr>
              <w:pStyle w:val="Normal-pool-Table"/>
              <w:jc w:val="right"/>
              <w:rPr>
                <w:b/>
                <w:bCs/>
                <w:iCs/>
                <w:sz w:val="15"/>
                <w:szCs w:val="15"/>
              </w:rPr>
            </w:pPr>
            <w:r w:rsidRPr="00173BCD">
              <w:rPr>
                <w:b/>
                <w:bCs/>
                <w:color w:val="000000"/>
                <w:sz w:val="15"/>
                <w:szCs w:val="15"/>
              </w:rPr>
              <w:t>3 594 000</w:t>
            </w:r>
          </w:p>
        </w:tc>
        <w:tc>
          <w:tcPr>
            <w:tcW w:w="987" w:type="dxa"/>
            <w:tcBorders>
              <w:top w:val="single" w:sz="4" w:space="0" w:color="auto"/>
              <w:bottom w:val="single" w:sz="12" w:space="0" w:color="auto"/>
            </w:tcBorders>
            <w:noWrap/>
            <w:vAlign w:val="bottom"/>
            <w:hideMark/>
          </w:tcPr>
          <w:p w14:paraId="0B338412" w14:textId="77777777" w:rsidR="00DE06DA" w:rsidRPr="00173BCD" w:rsidRDefault="00DE06DA" w:rsidP="008C2894">
            <w:pPr>
              <w:pStyle w:val="Normal-pool-Table"/>
              <w:jc w:val="right"/>
              <w:rPr>
                <w:b/>
                <w:bCs/>
                <w:iCs/>
                <w:sz w:val="15"/>
                <w:szCs w:val="15"/>
              </w:rPr>
            </w:pPr>
            <w:r w:rsidRPr="00173BCD">
              <w:rPr>
                <w:b/>
                <w:bCs/>
                <w:color w:val="000000"/>
                <w:sz w:val="15"/>
                <w:szCs w:val="15"/>
              </w:rPr>
              <w:t>3 289 000</w:t>
            </w:r>
          </w:p>
        </w:tc>
        <w:tc>
          <w:tcPr>
            <w:tcW w:w="845" w:type="dxa"/>
            <w:tcBorders>
              <w:top w:val="single" w:sz="4" w:space="0" w:color="auto"/>
              <w:bottom w:val="single" w:sz="12" w:space="0" w:color="auto"/>
            </w:tcBorders>
            <w:noWrap/>
            <w:vAlign w:val="bottom"/>
            <w:hideMark/>
          </w:tcPr>
          <w:p w14:paraId="525E61BB" w14:textId="77777777" w:rsidR="00DE06DA" w:rsidRPr="00173BCD" w:rsidRDefault="00DE06DA" w:rsidP="008C2894">
            <w:pPr>
              <w:pStyle w:val="Normal-pool-Table"/>
              <w:jc w:val="right"/>
              <w:rPr>
                <w:b/>
                <w:bCs/>
                <w:iCs/>
                <w:sz w:val="15"/>
                <w:szCs w:val="15"/>
              </w:rPr>
            </w:pPr>
            <w:r w:rsidRPr="00173BCD">
              <w:rPr>
                <w:b/>
                <w:bCs/>
                <w:color w:val="000000"/>
                <w:sz w:val="15"/>
                <w:szCs w:val="15"/>
              </w:rPr>
              <w:t>3 342 000</w:t>
            </w:r>
          </w:p>
        </w:tc>
        <w:tc>
          <w:tcPr>
            <w:tcW w:w="846" w:type="dxa"/>
            <w:tcBorders>
              <w:top w:val="single" w:sz="4" w:space="0" w:color="auto"/>
              <w:bottom w:val="single" w:sz="12" w:space="0" w:color="auto"/>
            </w:tcBorders>
            <w:noWrap/>
            <w:vAlign w:val="bottom"/>
            <w:hideMark/>
          </w:tcPr>
          <w:p w14:paraId="09D82FCF" w14:textId="77777777" w:rsidR="00DE06DA" w:rsidRPr="00173BCD" w:rsidRDefault="00DE06DA" w:rsidP="008C2894">
            <w:pPr>
              <w:pStyle w:val="Normal-pool-Table"/>
              <w:jc w:val="right"/>
              <w:rPr>
                <w:b/>
                <w:bCs/>
                <w:iCs/>
                <w:sz w:val="15"/>
                <w:szCs w:val="15"/>
              </w:rPr>
            </w:pPr>
            <w:r w:rsidRPr="00173BCD">
              <w:rPr>
                <w:b/>
                <w:bCs/>
                <w:color w:val="000000"/>
                <w:sz w:val="15"/>
                <w:szCs w:val="15"/>
              </w:rPr>
              <w:t>3 376 000</w:t>
            </w:r>
          </w:p>
        </w:tc>
        <w:tc>
          <w:tcPr>
            <w:tcW w:w="986" w:type="dxa"/>
            <w:tcBorders>
              <w:top w:val="single" w:sz="4" w:space="0" w:color="auto"/>
              <w:bottom w:val="single" w:sz="12" w:space="0" w:color="auto"/>
            </w:tcBorders>
            <w:noWrap/>
            <w:vAlign w:val="bottom"/>
            <w:hideMark/>
          </w:tcPr>
          <w:p w14:paraId="45AEC8C1" w14:textId="77777777" w:rsidR="00DE06DA" w:rsidRPr="00173BCD" w:rsidRDefault="00DE06DA" w:rsidP="008C2894">
            <w:pPr>
              <w:pStyle w:val="Normal-pool-Table"/>
              <w:jc w:val="right"/>
              <w:rPr>
                <w:b/>
                <w:bCs/>
                <w:iCs/>
                <w:sz w:val="15"/>
                <w:szCs w:val="15"/>
              </w:rPr>
            </w:pPr>
            <w:r w:rsidRPr="00173BCD">
              <w:rPr>
                <w:b/>
                <w:bCs/>
                <w:color w:val="000000"/>
                <w:sz w:val="15"/>
                <w:szCs w:val="15"/>
              </w:rPr>
              <w:t>2 980 000</w:t>
            </w:r>
          </w:p>
        </w:tc>
        <w:tc>
          <w:tcPr>
            <w:tcW w:w="845" w:type="dxa"/>
            <w:tcBorders>
              <w:top w:val="single" w:sz="4" w:space="0" w:color="auto"/>
              <w:bottom w:val="single" w:sz="12" w:space="0" w:color="auto"/>
            </w:tcBorders>
            <w:noWrap/>
            <w:vAlign w:val="bottom"/>
            <w:hideMark/>
          </w:tcPr>
          <w:p w14:paraId="5D586290" w14:textId="77777777" w:rsidR="00DE06DA" w:rsidRPr="00173BCD" w:rsidRDefault="00DE06DA" w:rsidP="008C2894">
            <w:pPr>
              <w:pStyle w:val="Normal-pool-Table"/>
              <w:jc w:val="right"/>
              <w:rPr>
                <w:b/>
                <w:bCs/>
                <w:iCs/>
                <w:sz w:val="15"/>
                <w:szCs w:val="15"/>
              </w:rPr>
            </w:pPr>
            <w:r w:rsidRPr="00173BCD">
              <w:rPr>
                <w:b/>
                <w:bCs/>
                <w:color w:val="000000"/>
                <w:sz w:val="15"/>
                <w:szCs w:val="15"/>
              </w:rPr>
              <w:t>3 082 000</w:t>
            </w:r>
          </w:p>
        </w:tc>
        <w:tc>
          <w:tcPr>
            <w:tcW w:w="846" w:type="dxa"/>
            <w:tcBorders>
              <w:top w:val="single" w:sz="4" w:space="0" w:color="auto"/>
              <w:bottom w:val="single" w:sz="12" w:space="0" w:color="auto"/>
            </w:tcBorders>
            <w:noWrap/>
            <w:vAlign w:val="bottom"/>
            <w:hideMark/>
          </w:tcPr>
          <w:p w14:paraId="22CA0EF9" w14:textId="77777777" w:rsidR="00DE06DA" w:rsidRPr="00173BCD" w:rsidRDefault="00DE06DA" w:rsidP="008C2894">
            <w:pPr>
              <w:pStyle w:val="Normal-pool-Table"/>
              <w:jc w:val="right"/>
              <w:rPr>
                <w:b/>
                <w:bCs/>
                <w:iCs/>
                <w:sz w:val="15"/>
                <w:szCs w:val="15"/>
              </w:rPr>
            </w:pPr>
            <w:r w:rsidRPr="00173BCD">
              <w:rPr>
                <w:b/>
                <w:bCs/>
                <w:color w:val="000000"/>
                <w:sz w:val="15"/>
                <w:szCs w:val="15"/>
              </w:rPr>
              <w:t>3 142 000</w:t>
            </w:r>
          </w:p>
        </w:tc>
        <w:tc>
          <w:tcPr>
            <w:tcW w:w="845" w:type="dxa"/>
            <w:tcBorders>
              <w:top w:val="single" w:sz="4" w:space="0" w:color="auto"/>
              <w:bottom w:val="single" w:sz="12" w:space="0" w:color="auto"/>
            </w:tcBorders>
            <w:noWrap/>
            <w:vAlign w:val="bottom"/>
            <w:hideMark/>
          </w:tcPr>
          <w:p w14:paraId="3CAD2612" w14:textId="77777777" w:rsidR="00DE06DA" w:rsidRPr="00173BCD" w:rsidRDefault="00DE06DA" w:rsidP="008C2894">
            <w:pPr>
              <w:pStyle w:val="Normal-pool-Table"/>
              <w:jc w:val="right"/>
              <w:rPr>
                <w:b/>
                <w:bCs/>
                <w:iCs/>
                <w:sz w:val="15"/>
                <w:szCs w:val="15"/>
              </w:rPr>
            </w:pPr>
            <w:r w:rsidRPr="00173BCD">
              <w:rPr>
                <w:b/>
                <w:bCs/>
                <w:color w:val="000000"/>
                <w:sz w:val="15"/>
                <w:szCs w:val="15"/>
              </w:rPr>
              <w:t>2 666 000</w:t>
            </w:r>
          </w:p>
        </w:tc>
        <w:tc>
          <w:tcPr>
            <w:tcW w:w="846" w:type="dxa"/>
            <w:tcBorders>
              <w:top w:val="single" w:sz="4" w:space="0" w:color="auto"/>
              <w:bottom w:val="single" w:sz="12" w:space="0" w:color="auto"/>
            </w:tcBorders>
            <w:noWrap/>
            <w:vAlign w:val="bottom"/>
            <w:hideMark/>
          </w:tcPr>
          <w:p w14:paraId="599A628B" w14:textId="77777777" w:rsidR="00DE06DA" w:rsidRPr="00173BCD" w:rsidRDefault="00DE06DA" w:rsidP="008C2894">
            <w:pPr>
              <w:pStyle w:val="Normal-pool-Table"/>
              <w:jc w:val="right"/>
              <w:rPr>
                <w:b/>
                <w:bCs/>
                <w:iCs/>
                <w:sz w:val="15"/>
                <w:szCs w:val="15"/>
              </w:rPr>
            </w:pPr>
            <w:r w:rsidRPr="00173BCD">
              <w:rPr>
                <w:b/>
                <w:bCs/>
                <w:color w:val="000000"/>
                <w:sz w:val="15"/>
                <w:szCs w:val="15"/>
              </w:rPr>
              <w:t>2 815 000</w:t>
            </w:r>
          </w:p>
        </w:tc>
        <w:tc>
          <w:tcPr>
            <w:tcW w:w="845" w:type="dxa"/>
            <w:tcBorders>
              <w:top w:val="single" w:sz="4" w:space="0" w:color="auto"/>
              <w:bottom w:val="single" w:sz="12" w:space="0" w:color="auto"/>
            </w:tcBorders>
            <w:noWrap/>
            <w:vAlign w:val="bottom"/>
            <w:hideMark/>
          </w:tcPr>
          <w:p w14:paraId="12C35ED1" w14:textId="77777777" w:rsidR="00DE06DA" w:rsidRPr="00173BCD" w:rsidRDefault="00DE06DA" w:rsidP="008C2894">
            <w:pPr>
              <w:pStyle w:val="Normal-pool-Table"/>
              <w:jc w:val="right"/>
              <w:rPr>
                <w:b/>
                <w:bCs/>
                <w:iCs/>
                <w:sz w:val="15"/>
                <w:szCs w:val="15"/>
              </w:rPr>
            </w:pPr>
            <w:r w:rsidRPr="00173BCD">
              <w:rPr>
                <w:b/>
                <w:bCs/>
                <w:color w:val="000000"/>
                <w:sz w:val="15"/>
                <w:szCs w:val="15"/>
              </w:rPr>
              <w:t>2 908 000</w:t>
            </w:r>
          </w:p>
        </w:tc>
        <w:tc>
          <w:tcPr>
            <w:tcW w:w="941" w:type="dxa"/>
            <w:tcBorders>
              <w:top w:val="single" w:sz="4" w:space="0" w:color="auto"/>
              <w:bottom w:val="single" w:sz="12" w:space="0" w:color="auto"/>
            </w:tcBorders>
            <w:noWrap/>
            <w:vAlign w:val="bottom"/>
            <w:hideMark/>
          </w:tcPr>
          <w:p w14:paraId="6C19361D" w14:textId="77777777" w:rsidR="00DE06DA" w:rsidRPr="00173BCD" w:rsidRDefault="00DE06DA" w:rsidP="008C2894">
            <w:pPr>
              <w:pStyle w:val="Normal-pool-Table"/>
              <w:jc w:val="right"/>
              <w:rPr>
                <w:b/>
                <w:bCs/>
                <w:iCs/>
                <w:sz w:val="15"/>
                <w:szCs w:val="15"/>
              </w:rPr>
            </w:pPr>
            <w:r w:rsidRPr="00173BCD">
              <w:rPr>
                <w:b/>
                <w:bCs/>
                <w:color w:val="000000"/>
                <w:sz w:val="15"/>
                <w:szCs w:val="15"/>
              </w:rPr>
              <w:t>2 356 000</w:t>
            </w:r>
          </w:p>
        </w:tc>
        <w:tc>
          <w:tcPr>
            <w:tcW w:w="839" w:type="dxa"/>
            <w:tcBorders>
              <w:top w:val="single" w:sz="4" w:space="0" w:color="auto"/>
              <w:bottom w:val="single" w:sz="12" w:space="0" w:color="auto"/>
            </w:tcBorders>
            <w:noWrap/>
            <w:vAlign w:val="bottom"/>
            <w:hideMark/>
          </w:tcPr>
          <w:p w14:paraId="1E3DED99" w14:textId="77777777" w:rsidR="00DE06DA" w:rsidRPr="00173BCD" w:rsidRDefault="00DE06DA" w:rsidP="008C2894">
            <w:pPr>
              <w:pStyle w:val="Normal-pool-Table"/>
              <w:jc w:val="right"/>
              <w:rPr>
                <w:b/>
                <w:bCs/>
                <w:iCs/>
                <w:sz w:val="15"/>
                <w:szCs w:val="15"/>
              </w:rPr>
            </w:pPr>
            <w:r w:rsidRPr="00173BCD">
              <w:rPr>
                <w:b/>
                <w:bCs/>
                <w:color w:val="000000"/>
                <w:sz w:val="15"/>
                <w:szCs w:val="15"/>
              </w:rPr>
              <w:t>2 560 000</w:t>
            </w:r>
          </w:p>
        </w:tc>
        <w:tc>
          <w:tcPr>
            <w:tcW w:w="812" w:type="dxa"/>
            <w:tcBorders>
              <w:top w:val="single" w:sz="4" w:space="0" w:color="auto"/>
              <w:bottom w:val="single" w:sz="12" w:space="0" w:color="auto"/>
            </w:tcBorders>
            <w:noWrap/>
            <w:vAlign w:val="bottom"/>
            <w:hideMark/>
          </w:tcPr>
          <w:p w14:paraId="48D0D22F" w14:textId="77777777" w:rsidR="00DE06DA" w:rsidRPr="00173BCD" w:rsidRDefault="00DE06DA" w:rsidP="008C2894">
            <w:pPr>
              <w:pStyle w:val="Normal-pool-Table"/>
              <w:jc w:val="right"/>
              <w:rPr>
                <w:b/>
                <w:bCs/>
                <w:iCs/>
                <w:sz w:val="15"/>
                <w:szCs w:val="15"/>
              </w:rPr>
            </w:pPr>
            <w:r w:rsidRPr="00173BCD">
              <w:rPr>
                <w:b/>
                <w:bCs/>
                <w:color w:val="000000"/>
                <w:sz w:val="15"/>
                <w:szCs w:val="15"/>
              </w:rPr>
              <w:t>2 679 000</w:t>
            </w:r>
          </w:p>
        </w:tc>
      </w:tr>
    </w:tbl>
    <w:p w14:paraId="6BD5E671" w14:textId="618F558F" w:rsidR="00DE06DA" w:rsidRPr="00173BCD" w:rsidRDefault="00DE06DA" w:rsidP="00DE06DA">
      <w:pPr>
        <w:pStyle w:val="Normal-pool"/>
        <w:spacing w:before="120" w:after="40"/>
        <w:ind w:left="1247"/>
        <w:rPr>
          <w:rFonts w:eastAsiaTheme="minorHAnsi"/>
          <w:sz w:val="17"/>
          <w:szCs w:val="17"/>
        </w:rPr>
      </w:pPr>
      <w:r w:rsidRPr="00173BCD">
        <w:tab/>
      </w:r>
      <w:r w:rsidRPr="00173BCD">
        <w:rPr>
          <w:i/>
          <w:iCs/>
          <w:sz w:val="17"/>
          <w:szCs w:val="17"/>
        </w:rPr>
        <w:t>Note</w:t>
      </w:r>
      <w:r w:rsidRPr="00173BCD">
        <w:rPr>
          <w:sz w:val="17"/>
          <w:szCs w:val="17"/>
        </w:rPr>
        <w:t xml:space="preserve"> : Hypothèses retenues pour calculer le solde de trésorerie en fin d</w:t>
      </w:r>
      <w:r w:rsidR="00BF48A7" w:rsidRPr="00173BCD">
        <w:rPr>
          <w:sz w:val="17"/>
          <w:szCs w:val="17"/>
        </w:rPr>
        <w:t>’</w:t>
      </w:r>
      <w:r w:rsidRPr="00173BCD">
        <w:rPr>
          <w:sz w:val="17"/>
          <w:szCs w:val="17"/>
        </w:rPr>
        <w:t>exercice :</w:t>
      </w:r>
    </w:p>
    <w:p w14:paraId="07F67730" w14:textId="77777777" w:rsidR="00DE06DA" w:rsidRPr="00173BCD" w:rsidRDefault="00DE06DA" w:rsidP="00DC7FF6">
      <w:pPr>
        <w:pStyle w:val="Normal-pool"/>
        <w:numPr>
          <w:ilvl w:val="0"/>
          <w:numId w:val="20"/>
        </w:numPr>
        <w:tabs>
          <w:tab w:val="clear" w:pos="1247"/>
          <w:tab w:val="clear" w:pos="1871"/>
          <w:tab w:val="clear" w:pos="2495"/>
          <w:tab w:val="clear" w:pos="3119"/>
          <w:tab w:val="clear" w:pos="3742"/>
          <w:tab w:val="clear" w:pos="4366"/>
        </w:tabs>
        <w:spacing w:after="40"/>
        <w:rPr>
          <w:rFonts w:eastAsiaTheme="minorHAnsi"/>
          <w:sz w:val="17"/>
          <w:szCs w:val="17"/>
        </w:rPr>
      </w:pPr>
      <w:r w:rsidRPr="00173BCD">
        <w:rPr>
          <w:sz w:val="17"/>
          <w:szCs w:val="17"/>
        </w:rPr>
        <w:t xml:space="preserve">Les coûts estimés pour 2026 correspondent au budget approuvé par la trente-septième Réunion des Parties (décision XXXVII/23). </w:t>
      </w:r>
    </w:p>
    <w:p w14:paraId="154722EA" w14:textId="77777777" w:rsidR="00DE06DA" w:rsidRPr="00173BCD" w:rsidRDefault="00DE06DA" w:rsidP="00DC7FF6">
      <w:pPr>
        <w:pStyle w:val="Normal-pool"/>
        <w:numPr>
          <w:ilvl w:val="0"/>
          <w:numId w:val="20"/>
        </w:numPr>
        <w:tabs>
          <w:tab w:val="clear" w:pos="1247"/>
          <w:tab w:val="clear" w:pos="1871"/>
          <w:tab w:val="clear" w:pos="2495"/>
          <w:tab w:val="clear" w:pos="3119"/>
          <w:tab w:val="clear" w:pos="3742"/>
          <w:tab w:val="clear" w:pos="4366"/>
        </w:tabs>
        <w:spacing w:after="40"/>
        <w:rPr>
          <w:rFonts w:eastAsiaTheme="minorHAnsi"/>
          <w:sz w:val="17"/>
          <w:szCs w:val="17"/>
        </w:rPr>
      </w:pPr>
      <w:r w:rsidRPr="00173BCD">
        <w:rPr>
          <w:sz w:val="17"/>
          <w:szCs w:val="17"/>
        </w:rPr>
        <w:t>Les estimations de coûts pour 2027 et 2028 sont basées sur les budgets recommandés présentés dans le document UNEP/OzL.Pro.38/4.</w:t>
      </w:r>
    </w:p>
    <w:p w14:paraId="65132081" w14:textId="295AD5F6" w:rsidR="00DE06DA" w:rsidRPr="00173BCD" w:rsidRDefault="00DE06DA" w:rsidP="00DC7FF6">
      <w:pPr>
        <w:pStyle w:val="Normal-pool"/>
        <w:numPr>
          <w:ilvl w:val="0"/>
          <w:numId w:val="20"/>
        </w:numPr>
        <w:tabs>
          <w:tab w:val="clear" w:pos="1247"/>
          <w:tab w:val="clear" w:pos="1871"/>
          <w:tab w:val="clear" w:pos="2495"/>
          <w:tab w:val="clear" w:pos="3119"/>
          <w:tab w:val="clear" w:pos="3742"/>
          <w:tab w:val="clear" w:pos="4366"/>
        </w:tabs>
        <w:spacing w:after="40"/>
        <w:rPr>
          <w:rFonts w:eastAsiaTheme="minorHAnsi"/>
          <w:sz w:val="17"/>
          <w:szCs w:val="17"/>
        </w:rPr>
      </w:pPr>
      <w:r w:rsidRPr="00173BCD">
        <w:rPr>
          <w:sz w:val="17"/>
          <w:szCs w:val="17"/>
        </w:rPr>
        <w:t>Les estimations de coûts pour la période 2029-2031 sont calculées sur la base du budget de l</w:t>
      </w:r>
      <w:r w:rsidR="00BF48A7" w:rsidRPr="00173BCD">
        <w:rPr>
          <w:sz w:val="17"/>
          <w:szCs w:val="17"/>
        </w:rPr>
        <w:t>’</w:t>
      </w:r>
      <w:r w:rsidRPr="00173BCD">
        <w:rPr>
          <w:sz w:val="17"/>
          <w:szCs w:val="17"/>
        </w:rPr>
        <w:t>année précédente ou des dépenses passées, corrigés de l</w:t>
      </w:r>
      <w:r w:rsidR="00BF48A7" w:rsidRPr="00173BCD">
        <w:rPr>
          <w:sz w:val="17"/>
          <w:szCs w:val="17"/>
        </w:rPr>
        <w:t>’</w:t>
      </w:r>
      <w:r w:rsidRPr="00173BCD">
        <w:rPr>
          <w:sz w:val="17"/>
          <w:szCs w:val="17"/>
        </w:rPr>
        <w:t>inflation.</w:t>
      </w:r>
    </w:p>
    <w:p w14:paraId="29D2E93B" w14:textId="4F175AFB" w:rsidR="00DE06DA" w:rsidRPr="00173BCD" w:rsidRDefault="00DE06DA" w:rsidP="00DC7FF6">
      <w:pPr>
        <w:pStyle w:val="Normal-pool"/>
        <w:numPr>
          <w:ilvl w:val="0"/>
          <w:numId w:val="20"/>
        </w:numPr>
        <w:tabs>
          <w:tab w:val="clear" w:pos="1247"/>
          <w:tab w:val="clear" w:pos="1871"/>
          <w:tab w:val="clear" w:pos="2495"/>
          <w:tab w:val="clear" w:pos="3119"/>
          <w:tab w:val="clear" w:pos="3742"/>
          <w:tab w:val="clear" w:pos="4366"/>
        </w:tabs>
        <w:spacing w:after="40"/>
        <w:rPr>
          <w:rFonts w:eastAsiaTheme="minorHAnsi"/>
          <w:sz w:val="17"/>
          <w:szCs w:val="17"/>
        </w:rPr>
      </w:pPr>
      <w:r w:rsidRPr="00173BCD">
        <w:rPr>
          <w:sz w:val="17"/>
          <w:szCs w:val="17"/>
        </w:rPr>
        <w:t>Les contributions annuelles proposées par les Parties sont calculées sur la base du budget de l</w:t>
      </w:r>
      <w:r w:rsidR="00BF48A7" w:rsidRPr="00173BCD">
        <w:rPr>
          <w:sz w:val="17"/>
          <w:szCs w:val="17"/>
        </w:rPr>
        <w:t>’</w:t>
      </w:r>
      <w:r w:rsidRPr="00173BCD">
        <w:rPr>
          <w:sz w:val="17"/>
          <w:szCs w:val="17"/>
        </w:rPr>
        <w:t>année concernée, à l</w:t>
      </w:r>
      <w:r w:rsidR="00BF48A7" w:rsidRPr="00173BCD">
        <w:rPr>
          <w:sz w:val="17"/>
          <w:szCs w:val="17"/>
        </w:rPr>
        <w:t>’</w:t>
      </w:r>
      <w:r w:rsidRPr="00173BCD">
        <w:rPr>
          <w:sz w:val="17"/>
          <w:szCs w:val="17"/>
        </w:rPr>
        <w:t>exception de l</w:t>
      </w:r>
      <w:r w:rsidR="00BF48A7" w:rsidRPr="00173BCD">
        <w:rPr>
          <w:sz w:val="17"/>
          <w:szCs w:val="17"/>
        </w:rPr>
        <w:t>’</w:t>
      </w:r>
      <w:r w:rsidRPr="00173BCD">
        <w:rPr>
          <w:sz w:val="17"/>
          <w:szCs w:val="17"/>
        </w:rPr>
        <w:t>année 2026, pour laquelle les contributions ont été approuvées par la trente-septième Réunion des Parties (décision XXXVII/23).</w:t>
      </w:r>
    </w:p>
    <w:p w14:paraId="1B4A3349" w14:textId="6ADF3B2A" w:rsidR="00DE06DA" w:rsidRPr="00173BCD" w:rsidRDefault="00DE06DA" w:rsidP="00DC7FF6">
      <w:pPr>
        <w:pStyle w:val="Normal-pool"/>
        <w:numPr>
          <w:ilvl w:val="0"/>
          <w:numId w:val="20"/>
        </w:numPr>
        <w:tabs>
          <w:tab w:val="clear" w:pos="1247"/>
          <w:tab w:val="clear" w:pos="1871"/>
          <w:tab w:val="clear" w:pos="2495"/>
          <w:tab w:val="clear" w:pos="3119"/>
          <w:tab w:val="clear" w:pos="3742"/>
          <w:tab w:val="clear" w:pos="4366"/>
        </w:tabs>
        <w:spacing w:after="120"/>
        <w:ind w:left="2585" w:hanging="357"/>
        <w:rPr>
          <w:rFonts w:eastAsiaTheme="minorHAnsi"/>
          <w:sz w:val="17"/>
          <w:szCs w:val="17"/>
        </w:rPr>
      </w:pPr>
      <w:r w:rsidRPr="00173BCD">
        <w:rPr>
          <w:sz w:val="17"/>
          <w:szCs w:val="17"/>
        </w:rPr>
        <w:t>Solde de trésorerie en fin d</w:t>
      </w:r>
      <w:r w:rsidR="00BF48A7" w:rsidRPr="00173BCD">
        <w:rPr>
          <w:sz w:val="17"/>
          <w:szCs w:val="17"/>
        </w:rPr>
        <w:t>’</w:t>
      </w:r>
      <w:r w:rsidRPr="00173BCD">
        <w:rPr>
          <w:sz w:val="17"/>
          <w:szCs w:val="17"/>
        </w:rPr>
        <w:t>exercice anticipé, en supposant que les recettes attendues s</w:t>
      </w:r>
      <w:r w:rsidR="00BF48A7" w:rsidRPr="00173BCD">
        <w:rPr>
          <w:sz w:val="17"/>
          <w:szCs w:val="17"/>
        </w:rPr>
        <w:t>’</w:t>
      </w:r>
      <w:r w:rsidRPr="00173BCD">
        <w:rPr>
          <w:sz w:val="17"/>
          <w:szCs w:val="17"/>
        </w:rPr>
        <w:t>élèvent à 70 %, 75 % et 80 % des contributions approuvées et que les dépenses prévues s</w:t>
      </w:r>
      <w:r w:rsidR="00BF48A7" w:rsidRPr="00173BCD">
        <w:rPr>
          <w:sz w:val="17"/>
          <w:szCs w:val="17"/>
        </w:rPr>
        <w:t>’</w:t>
      </w:r>
      <w:r w:rsidRPr="00173BCD">
        <w:rPr>
          <w:sz w:val="17"/>
          <w:szCs w:val="17"/>
        </w:rPr>
        <w:t>élèvent à 85 % du budget.</w:t>
      </w:r>
    </w:p>
    <w:p w14:paraId="089E2980" w14:textId="451ACC22" w:rsidR="00DE06DA" w:rsidRPr="00173BCD" w:rsidRDefault="00DE06DA" w:rsidP="00DE06DA">
      <w:pPr>
        <w:pStyle w:val="Normal-pool"/>
        <w:spacing w:before="40" w:after="40"/>
        <w:ind w:left="1247"/>
        <w:rPr>
          <w:rFonts w:eastAsiaTheme="minorEastAsia"/>
          <w:sz w:val="17"/>
          <w:szCs w:val="17"/>
        </w:rPr>
      </w:pPr>
      <w:r w:rsidRPr="00173BCD">
        <w:rPr>
          <w:sz w:val="17"/>
          <w:szCs w:val="17"/>
        </w:rPr>
        <w:tab/>
      </w:r>
      <w:r w:rsidRPr="00173BCD">
        <w:rPr>
          <w:i/>
          <w:iCs/>
          <w:sz w:val="17"/>
          <w:szCs w:val="17"/>
        </w:rPr>
        <w:t>Abréviations</w:t>
      </w:r>
      <w:r w:rsidR="00BF48A7" w:rsidRPr="00173BCD">
        <w:rPr>
          <w:i/>
          <w:iCs/>
          <w:sz w:val="17"/>
          <w:szCs w:val="17"/>
        </w:rPr>
        <w:t xml:space="preserve"> </w:t>
      </w:r>
      <w:r w:rsidRPr="00173BCD">
        <w:rPr>
          <w:sz w:val="17"/>
          <w:szCs w:val="17"/>
        </w:rPr>
        <w:t>: ComApp – Comité d</w:t>
      </w:r>
      <w:r w:rsidR="00BF48A7" w:rsidRPr="00173BCD">
        <w:rPr>
          <w:sz w:val="17"/>
          <w:szCs w:val="17"/>
        </w:rPr>
        <w:t>’</w:t>
      </w:r>
      <w:r w:rsidRPr="00173BCD">
        <w:rPr>
          <w:sz w:val="17"/>
          <w:szCs w:val="17"/>
        </w:rPr>
        <w:t xml:space="preserve">application ; RDP – Réunion des Parties. </w:t>
      </w:r>
    </w:p>
    <w:p w14:paraId="36AACCE5" w14:textId="77777777" w:rsidR="00DE06DA" w:rsidRPr="00173BCD" w:rsidRDefault="00DE06DA" w:rsidP="00DE06DA">
      <w:pPr>
        <w:tabs>
          <w:tab w:val="clear" w:pos="1247"/>
          <w:tab w:val="clear" w:pos="1814"/>
          <w:tab w:val="clear" w:pos="2381"/>
          <w:tab w:val="clear" w:pos="2948"/>
          <w:tab w:val="clear" w:pos="3515"/>
        </w:tabs>
        <w:rPr>
          <w:rFonts w:eastAsiaTheme="minorHAnsi"/>
          <w:sz w:val="18"/>
          <w:szCs w:val="18"/>
        </w:rPr>
      </w:pPr>
      <w:r w:rsidRPr="00173BCD">
        <w:rPr>
          <w:rFonts w:eastAsiaTheme="minorHAnsi"/>
          <w:sz w:val="18"/>
          <w:szCs w:val="18"/>
        </w:rPr>
        <w:br w:type="page"/>
      </w:r>
    </w:p>
    <w:p w14:paraId="51834C46" w14:textId="77777777" w:rsidR="00DE06DA" w:rsidRPr="00173BCD" w:rsidRDefault="00DE06DA" w:rsidP="00DE06DA">
      <w:pPr>
        <w:pStyle w:val="Titletable"/>
        <w:rPr>
          <w:b w:val="0"/>
          <w:bCs w:val="0"/>
        </w:rPr>
      </w:pPr>
      <w:r w:rsidRPr="00173BCD">
        <w:rPr>
          <w:b w:val="0"/>
          <w:bCs w:val="0"/>
        </w:rPr>
        <w:lastRenderedPageBreak/>
        <w:t xml:space="preserve">Tableau 4 </w:t>
      </w:r>
    </w:p>
    <w:p w14:paraId="35120687" w14:textId="1210BFBA" w:rsidR="00DE06DA" w:rsidRPr="00173BCD" w:rsidRDefault="00DE06DA" w:rsidP="00DE06DA">
      <w:pPr>
        <w:pStyle w:val="Titletable"/>
        <w:rPr>
          <w:rFonts w:eastAsiaTheme="minorEastAsia"/>
        </w:rPr>
      </w:pPr>
      <w:r w:rsidRPr="00173BCD">
        <w:t>Fonds d</w:t>
      </w:r>
      <w:r w:rsidR="00BF48A7" w:rsidRPr="00173BCD">
        <w:t>’</w:t>
      </w:r>
      <w:r w:rsidRPr="00173BCD">
        <w:t>affectation spéciale du Protocole de Montréal : budget approuvé, contributions, recettes et dépenses pour la période 2015-2026</w:t>
      </w:r>
    </w:p>
    <w:p w14:paraId="0F912E81" w14:textId="77777777" w:rsidR="00DE06DA" w:rsidRPr="00173BCD" w:rsidRDefault="00DE06DA" w:rsidP="00DE06DA">
      <w:pPr>
        <w:pStyle w:val="Titletable"/>
        <w:rPr>
          <w:rFonts w:eastAsiaTheme="minorEastAsia"/>
          <w:b w:val="0"/>
          <w:bCs w:val="0"/>
        </w:rPr>
      </w:pPr>
      <w:r w:rsidRPr="00173BCD">
        <w:rPr>
          <w:b w:val="0"/>
          <w:bCs w:val="0"/>
        </w:rPr>
        <w:t>(En dollars des États-Unis/pourcentage )</w:t>
      </w:r>
    </w:p>
    <w:tbl>
      <w:tblPr>
        <w:tblW w:w="5000" w:type="pct"/>
        <w:jc w:val="right"/>
        <w:tblLook w:val="04A0" w:firstRow="1" w:lastRow="0" w:firstColumn="1" w:lastColumn="0" w:noHBand="0" w:noVBand="1"/>
      </w:tblPr>
      <w:tblGrid>
        <w:gridCol w:w="1467"/>
        <w:gridCol w:w="1320"/>
        <w:gridCol w:w="1319"/>
        <w:gridCol w:w="1467"/>
        <w:gridCol w:w="1272"/>
        <w:gridCol w:w="1467"/>
        <w:gridCol w:w="1340"/>
        <w:gridCol w:w="1788"/>
        <w:gridCol w:w="1613"/>
        <w:gridCol w:w="1461"/>
      </w:tblGrid>
      <w:tr w:rsidR="00DE06DA" w:rsidRPr="00173BCD" w14:paraId="54FBBDB8" w14:textId="77777777" w:rsidTr="008E7EDA">
        <w:trPr>
          <w:trHeight w:val="407"/>
          <w:jc w:val="right"/>
        </w:trPr>
        <w:tc>
          <w:tcPr>
            <w:tcW w:w="1418" w:type="dxa"/>
            <w:vMerge w:val="restart"/>
            <w:tcBorders>
              <w:top w:val="single" w:sz="4" w:space="0" w:color="auto"/>
              <w:bottom w:val="single" w:sz="12" w:space="0" w:color="auto"/>
            </w:tcBorders>
            <w:vAlign w:val="bottom"/>
            <w:hideMark/>
          </w:tcPr>
          <w:p w14:paraId="4FB1CCF3" w14:textId="77777777" w:rsidR="00DE06DA" w:rsidRPr="00173BCD" w:rsidRDefault="00DE06DA" w:rsidP="008C2894">
            <w:pPr>
              <w:pStyle w:val="Normal-pool-Table"/>
              <w:rPr>
                <w:i/>
                <w:iCs/>
                <w:szCs w:val="18"/>
              </w:rPr>
            </w:pPr>
            <w:r w:rsidRPr="00173BCD">
              <w:rPr>
                <w:i/>
                <w:iCs/>
                <w:color w:val="000000"/>
                <w:szCs w:val="18"/>
              </w:rPr>
              <w:t>Année</w:t>
            </w:r>
          </w:p>
        </w:tc>
        <w:tc>
          <w:tcPr>
            <w:tcW w:w="1276" w:type="dxa"/>
            <w:tcBorders>
              <w:top w:val="single" w:sz="4" w:space="0" w:color="auto"/>
              <w:bottom w:val="single" w:sz="4" w:space="0" w:color="auto"/>
            </w:tcBorders>
            <w:vAlign w:val="bottom"/>
            <w:hideMark/>
          </w:tcPr>
          <w:p w14:paraId="7310680E" w14:textId="77777777" w:rsidR="00DE06DA" w:rsidRPr="00173BCD" w:rsidRDefault="00DE06DA" w:rsidP="008C2894">
            <w:pPr>
              <w:pStyle w:val="Normal-pool-Table"/>
              <w:jc w:val="right"/>
              <w:rPr>
                <w:i/>
                <w:iCs/>
                <w:szCs w:val="18"/>
              </w:rPr>
            </w:pPr>
            <w:r w:rsidRPr="00173BCD">
              <w:rPr>
                <w:i/>
                <w:iCs/>
                <w:color w:val="000000"/>
                <w:szCs w:val="18"/>
              </w:rPr>
              <w:t>Budget approuvé</w:t>
            </w:r>
          </w:p>
        </w:tc>
        <w:tc>
          <w:tcPr>
            <w:tcW w:w="1275" w:type="dxa"/>
            <w:tcBorders>
              <w:top w:val="single" w:sz="4" w:space="0" w:color="auto"/>
              <w:bottom w:val="single" w:sz="4" w:space="0" w:color="auto"/>
            </w:tcBorders>
            <w:vAlign w:val="bottom"/>
            <w:hideMark/>
          </w:tcPr>
          <w:p w14:paraId="5774E2DC" w14:textId="77777777" w:rsidR="00DE06DA" w:rsidRPr="00173BCD" w:rsidRDefault="00DE06DA" w:rsidP="008C2894">
            <w:pPr>
              <w:pStyle w:val="Normal-pool-Table"/>
              <w:jc w:val="right"/>
              <w:rPr>
                <w:i/>
                <w:iCs/>
                <w:szCs w:val="18"/>
              </w:rPr>
            </w:pPr>
            <w:r w:rsidRPr="00173BCD">
              <w:rPr>
                <w:i/>
                <w:iCs/>
                <w:color w:val="000000"/>
                <w:szCs w:val="18"/>
              </w:rPr>
              <w:t>Contributions approuvées</w:t>
            </w:r>
          </w:p>
        </w:tc>
        <w:tc>
          <w:tcPr>
            <w:tcW w:w="1418" w:type="dxa"/>
            <w:tcBorders>
              <w:top w:val="single" w:sz="4" w:space="0" w:color="auto"/>
              <w:bottom w:val="single" w:sz="4" w:space="0" w:color="auto"/>
            </w:tcBorders>
            <w:vAlign w:val="bottom"/>
            <w:hideMark/>
          </w:tcPr>
          <w:p w14:paraId="3A3002D7" w14:textId="77777777" w:rsidR="00DE06DA" w:rsidRPr="00173BCD" w:rsidRDefault="00DE06DA" w:rsidP="008C2894">
            <w:pPr>
              <w:pStyle w:val="Normal-pool-Table"/>
              <w:jc w:val="right"/>
              <w:rPr>
                <w:i/>
                <w:iCs/>
                <w:szCs w:val="18"/>
              </w:rPr>
            </w:pPr>
            <w:r w:rsidRPr="00173BCD">
              <w:rPr>
                <w:i/>
                <w:iCs/>
                <w:color w:val="000000"/>
                <w:szCs w:val="18"/>
              </w:rPr>
              <w:t>Contributions en pourcentage du budget</w:t>
            </w:r>
          </w:p>
        </w:tc>
        <w:tc>
          <w:tcPr>
            <w:tcW w:w="1229" w:type="dxa"/>
            <w:tcBorders>
              <w:top w:val="single" w:sz="4" w:space="0" w:color="auto"/>
              <w:bottom w:val="single" w:sz="4" w:space="0" w:color="auto"/>
            </w:tcBorders>
            <w:vAlign w:val="bottom"/>
            <w:hideMark/>
          </w:tcPr>
          <w:p w14:paraId="5EE9C1AE" w14:textId="0C201807" w:rsidR="00DE06DA" w:rsidRPr="00173BCD" w:rsidRDefault="00DE06DA" w:rsidP="008C2894">
            <w:pPr>
              <w:pStyle w:val="Normal-pool-Table"/>
              <w:jc w:val="right"/>
              <w:rPr>
                <w:i/>
                <w:iCs/>
                <w:color w:val="000000"/>
                <w:szCs w:val="18"/>
              </w:rPr>
            </w:pPr>
            <w:r w:rsidRPr="00173BCD">
              <w:rPr>
                <w:i/>
                <w:iCs/>
                <w:color w:val="000000"/>
                <w:szCs w:val="18"/>
              </w:rPr>
              <w:t>Recettes de l</w:t>
            </w:r>
            <w:r w:rsidR="00BF48A7" w:rsidRPr="00173BCD">
              <w:rPr>
                <w:i/>
                <w:iCs/>
                <w:color w:val="000000"/>
                <w:szCs w:val="18"/>
              </w:rPr>
              <w:t>’</w:t>
            </w:r>
            <w:r w:rsidRPr="00173BCD">
              <w:rPr>
                <w:i/>
                <w:iCs/>
                <w:color w:val="000000"/>
                <w:szCs w:val="18"/>
              </w:rPr>
              <w:t>année</w:t>
            </w:r>
          </w:p>
        </w:tc>
        <w:tc>
          <w:tcPr>
            <w:tcW w:w="1418" w:type="dxa"/>
            <w:tcBorders>
              <w:top w:val="single" w:sz="4" w:space="0" w:color="auto"/>
              <w:bottom w:val="single" w:sz="4" w:space="0" w:color="auto"/>
            </w:tcBorders>
            <w:vAlign w:val="bottom"/>
            <w:hideMark/>
          </w:tcPr>
          <w:p w14:paraId="48B8064E" w14:textId="16802020" w:rsidR="00DE06DA" w:rsidRPr="00173BCD" w:rsidRDefault="00DE06DA" w:rsidP="008C2894">
            <w:pPr>
              <w:pStyle w:val="Normal-pool-Table"/>
              <w:jc w:val="right"/>
              <w:rPr>
                <w:i/>
                <w:iCs/>
                <w:color w:val="000000"/>
                <w:szCs w:val="18"/>
              </w:rPr>
            </w:pPr>
            <w:r w:rsidRPr="00173BCD">
              <w:rPr>
                <w:i/>
                <w:iCs/>
                <w:color w:val="000000"/>
                <w:szCs w:val="18"/>
              </w:rPr>
              <w:t>% de recettes pour l</w:t>
            </w:r>
            <w:r w:rsidR="00BF48A7" w:rsidRPr="00173BCD">
              <w:rPr>
                <w:i/>
                <w:iCs/>
                <w:color w:val="000000"/>
                <w:szCs w:val="18"/>
              </w:rPr>
              <w:t>’</w:t>
            </w:r>
            <w:r w:rsidRPr="00173BCD">
              <w:rPr>
                <w:i/>
                <w:iCs/>
                <w:color w:val="000000"/>
                <w:szCs w:val="18"/>
              </w:rPr>
              <w:t>année</w:t>
            </w:r>
          </w:p>
        </w:tc>
        <w:tc>
          <w:tcPr>
            <w:tcW w:w="1295" w:type="dxa"/>
            <w:tcBorders>
              <w:top w:val="single" w:sz="4" w:space="0" w:color="auto"/>
              <w:bottom w:val="single" w:sz="4" w:space="0" w:color="auto"/>
            </w:tcBorders>
            <w:vAlign w:val="bottom"/>
            <w:hideMark/>
          </w:tcPr>
          <w:p w14:paraId="56D6ACDC" w14:textId="77777777" w:rsidR="00DE06DA" w:rsidRPr="00173BCD" w:rsidRDefault="00DE06DA" w:rsidP="008C2894">
            <w:pPr>
              <w:pStyle w:val="Normal-pool-Table"/>
              <w:jc w:val="right"/>
              <w:rPr>
                <w:i/>
                <w:iCs/>
                <w:szCs w:val="18"/>
              </w:rPr>
            </w:pPr>
            <w:r w:rsidRPr="00173BCD">
              <w:rPr>
                <w:i/>
                <w:iCs/>
                <w:color w:val="000000"/>
                <w:szCs w:val="18"/>
              </w:rPr>
              <w:t>Dépenses</w:t>
            </w:r>
          </w:p>
        </w:tc>
        <w:tc>
          <w:tcPr>
            <w:tcW w:w="1728" w:type="dxa"/>
            <w:tcBorders>
              <w:top w:val="single" w:sz="4" w:space="0" w:color="auto"/>
              <w:bottom w:val="single" w:sz="4" w:space="0" w:color="auto"/>
            </w:tcBorders>
            <w:vAlign w:val="bottom"/>
            <w:hideMark/>
          </w:tcPr>
          <w:p w14:paraId="04B25B8D" w14:textId="2A45A837" w:rsidR="00DE06DA" w:rsidRPr="00173BCD" w:rsidRDefault="00DE06DA" w:rsidP="008C2894">
            <w:pPr>
              <w:pStyle w:val="Normal-pool-Table"/>
              <w:jc w:val="right"/>
              <w:rPr>
                <w:i/>
                <w:iCs/>
                <w:szCs w:val="18"/>
              </w:rPr>
            </w:pPr>
            <w:r w:rsidRPr="00173BCD">
              <w:rPr>
                <w:i/>
                <w:iCs/>
                <w:color w:val="000000"/>
                <w:szCs w:val="18"/>
              </w:rPr>
              <w:t>Taux d</w:t>
            </w:r>
            <w:r w:rsidR="00BF48A7" w:rsidRPr="00173BCD">
              <w:rPr>
                <w:i/>
                <w:iCs/>
                <w:color w:val="000000"/>
                <w:szCs w:val="18"/>
              </w:rPr>
              <w:t>’</w:t>
            </w:r>
            <w:r w:rsidRPr="00173BCD">
              <w:rPr>
                <w:i/>
                <w:iCs/>
                <w:color w:val="000000"/>
                <w:szCs w:val="18"/>
              </w:rPr>
              <w:t>exécution du budget (%)</w:t>
            </w:r>
          </w:p>
        </w:tc>
        <w:tc>
          <w:tcPr>
            <w:tcW w:w="1559" w:type="dxa"/>
            <w:tcBorders>
              <w:top w:val="single" w:sz="4" w:space="0" w:color="auto"/>
              <w:bottom w:val="single" w:sz="4" w:space="0" w:color="auto"/>
            </w:tcBorders>
            <w:vAlign w:val="bottom"/>
            <w:hideMark/>
          </w:tcPr>
          <w:p w14:paraId="496EEBB7" w14:textId="77777777" w:rsidR="00DE06DA" w:rsidRPr="00173BCD" w:rsidRDefault="00DE06DA" w:rsidP="008C2894">
            <w:pPr>
              <w:pStyle w:val="Normal-pool-Table"/>
              <w:jc w:val="right"/>
              <w:rPr>
                <w:i/>
                <w:iCs/>
                <w:szCs w:val="18"/>
              </w:rPr>
            </w:pPr>
            <w:r w:rsidRPr="00173BCD">
              <w:rPr>
                <w:i/>
                <w:iCs/>
                <w:color w:val="000000"/>
                <w:szCs w:val="18"/>
              </w:rPr>
              <w:t>Prélèvement sur le solde de trésorerie</w:t>
            </w:r>
          </w:p>
        </w:tc>
        <w:tc>
          <w:tcPr>
            <w:tcW w:w="1412" w:type="dxa"/>
            <w:vMerge w:val="restart"/>
            <w:tcBorders>
              <w:top w:val="single" w:sz="4" w:space="0" w:color="auto"/>
              <w:bottom w:val="single" w:sz="12" w:space="0" w:color="auto"/>
            </w:tcBorders>
            <w:vAlign w:val="bottom"/>
            <w:hideMark/>
          </w:tcPr>
          <w:p w14:paraId="3F55ADDD" w14:textId="073B0103" w:rsidR="00DE06DA" w:rsidRPr="00173BCD" w:rsidRDefault="00DE06DA" w:rsidP="008C2894">
            <w:pPr>
              <w:pStyle w:val="Normal-pool-Table"/>
              <w:jc w:val="right"/>
              <w:rPr>
                <w:i/>
                <w:iCs/>
                <w:szCs w:val="18"/>
              </w:rPr>
            </w:pPr>
            <w:r w:rsidRPr="00173BCD">
              <w:rPr>
                <w:i/>
                <w:iCs/>
                <w:color w:val="000000"/>
                <w:szCs w:val="18"/>
              </w:rPr>
              <w:t>Solde de trésorerie en fin d</w:t>
            </w:r>
            <w:r w:rsidR="00BF48A7" w:rsidRPr="00173BCD">
              <w:rPr>
                <w:i/>
                <w:iCs/>
                <w:color w:val="000000"/>
                <w:szCs w:val="18"/>
              </w:rPr>
              <w:t>’</w:t>
            </w:r>
            <w:r w:rsidRPr="00173BCD">
              <w:rPr>
                <w:i/>
                <w:iCs/>
                <w:color w:val="000000"/>
                <w:szCs w:val="18"/>
              </w:rPr>
              <w:t>exercice</w:t>
            </w:r>
          </w:p>
        </w:tc>
      </w:tr>
      <w:tr w:rsidR="00DE06DA" w:rsidRPr="00173BCD" w14:paraId="7CAB168A" w14:textId="77777777" w:rsidTr="008E7EDA">
        <w:trPr>
          <w:trHeight w:val="255"/>
          <w:jc w:val="right"/>
        </w:trPr>
        <w:tc>
          <w:tcPr>
            <w:tcW w:w="1418" w:type="dxa"/>
            <w:vMerge/>
            <w:tcBorders>
              <w:bottom w:val="single" w:sz="12" w:space="0" w:color="auto"/>
            </w:tcBorders>
            <w:vAlign w:val="center"/>
            <w:hideMark/>
          </w:tcPr>
          <w:p w14:paraId="58AA0BCB" w14:textId="77777777" w:rsidR="00DE06DA" w:rsidRPr="00173BCD" w:rsidRDefault="00DE06DA" w:rsidP="008C2894">
            <w:pPr>
              <w:pStyle w:val="Normal-pool-Table"/>
              <w:rPr>
                <w:szCs w:val="18"/>
              </w:rPr>
            </w:pPr>
          </w:p>
        </w:tc>
        <w:tc>
          <w:tcPr>
            <w:tcW w:w="1276" w:type="dxa"/>
            <w:tcBorders>
              <w:top w:val="single" w:sz="4" w:space="0" w:color="auto"/>
              <w:bottom w:val="single" w:sz="12" w:space="0" w:color="auto"/>
            </w:tcBorders>
            <w:vAlign w:val="bottom"/>
            <w:hideMark/>
          </w:tcPr>
          <w:p w14:paraId="0E933D52" w14:textId="77777777" w:rsidR="00DE06DA" w:rsidRPr="00173BCD" w:rsidRDefault="00DE06DA" w:rsidP="008C2894">
            <w:pPr>
              <w:pStyle w:val="Normal-pool-Table"/>
              <w:jc w:val="right"/>
              <w:rPr>
                <w:i/>
                <w:iCs/>
                <w:szCs w:val="18"/>
              </w:rPr>
            </w:pPr>
            <w:r w:rsidRPr="00173BCD">
              <w:rPr>
                <w:i/>
                <w:iCs/>
                <w:color w:val="000000"/>
                <w:szCs w:val="18"/>
              </w:rPr>
              <w:t>(a)</w:t>
            </w:r>
          </w:p>
        </w:tc>
        <w:tc>
          <w:tcPr>
            <w:tcW w:w="1275" w:type="dxa"/>
            <w:tcBorders>
              <w:top w:val="single" w:sz="4" w:space="0" w:color="auto"/>
              <w:bottom w:val="single" w:sz="12" w:space="0" w:color="auto"/>
            </w:tcBorders>
            <w:vAlign w:val="bottom"/>
            <w:hideMark/>
          </w:tcPr>
          <w:p w14:paraId="41A42CB5" w14:textId="77777777" w:rsidR="00DE06DA" w:rsidRPr="00173BCD" w:rsidRDefault="00DE06DA" w:rsidP="008C2894">
            <w:pPr>
              <w:pStyle w:val="Normal-pool-Table"/>
              <w:jc w:val="right"/>
              <w:rPr>
                <w:i/>
                <w:iCs/>
                <w:szCs w:val="18"/>
              </w:rPr>
            </w:pPr>
            <w:r w:rsidRPr="00173BCD">
              <w:rPr>
                <w:i/>
                <w:iCs/>
                <w:color w:val="000000"/>
                <w:szCs w:val="18"/>
              </w:rPr>
              <w:t>(b)</w:t>
            </w:r>
          </w:p>
        </w:tc>
        <w:tc>
          <w:tcPr>
            <w:tcW w:w="1418" w:type="dxa"/>
            <w:tcBorders>
              <w:top w:val="single" w:sz="4" w:space="0" w:color="auto"/>
              <w:bottom w:val="single" w:sz="12" w:space="0" w:color="auto"/>
            </w:tcBorders>
            <w:vAlign w:val="bottom"/>
            <w:hideMark/>
          </w:tcPr>
          <w:p w14:paraId="52540541" w14:textId="77777777" w:rsidR="00DE06DA" w:rsidRPr="00173BCD" w:rsidRDefault="00DE06DA" w:rsidP="008C2894">
            <w:pPr>
              <w:pStyle w:val="Normal-pool-Table"/>
              <w:jc w:val="right"/>
              <w:rPr>
                <w:i/>
                <w:iCs/>
                <w:szCs w:val="18"/>
              </w:rPr>
            </w:pPr>
            <w:r w:rsidRPr="00173BCD">
              <w:rPr>
                <w:i/>
                <w:iCs/>
                <w:color w:val="000000"/>
                <w:szCs w:val="18"/>
              </w:rPr>
              <w:t>(b)/(a)</w:t>
            </w:r>
          </w:p>
        </w:tc>
        <w:tc>
          <w:tcPr>
            <w:tcW w:w="1229" w:type="dxa"/>
            <w:tcBorders>
              <w:top w:val="single" w:sz="4" w:space="0" w:color="auto"/>
              <w:bottom w:val="single" w:sz="12" w:space="0" w:color="auto"/>
            </w:tcBorders>
            <w:vAlign w:val="bottom"/>
            <w:hideMark/>
          </w:tcPr>
          <w:p w14:paraId="7C5A5EDC" w14:textId="77777777" w:rsidR="00DE06DA" w:rsidRPr="00173BCD" w:rsidRDefault="00DE06DA" w:rsidP="008C2894">
            <w:pPr>
              <w:pStyle w:val="Normal-pool-Table"/>
              <w:jc w:val="right"/>
              <w:rPr>
                <w:i/>
                <w:iCs/>
                <w:color w:val="000000"/>
                <w:szCs w:val="18"/>
              </w:rPr>
            </w:pPr>
            <w:r w:rsidRPr="00173BCD">
              <w:rPr>
                <w:i/>
                <w:iCs/>
                <w:color w:val="000000"/>
                <w:szCs w:val="18"/>
              </w:rPr>
              <w:t>(c)</w:t>
            </w:r>
          </w:p>
        </w:tc>
        <w:tc>
          <w:tcPr>
            <w:tcW w:w="1418" w:type="dxa"/>
            <w:tcBorders>
              <w:top w:val="single" w:sz="4" w:space="0" w:color="auto"/>
              <w:bottom w:val="single" w:sz="12" w:space="0" w:color="auto"/>
            </w:tcBorders>
            <w:vAlign w:val="bottom"/>
            <w:hideMark/>
          </w:tcPr>
          <w:p w14:paraId="31F60C5E" w14:textId="77777777" w:rsidR="00DE06DA" w:rsidRPr="00173BCD" w:rsidRDefault="00DE06DA" w:rsidP="008C2894">
            <w:pPr>
              <w:pStyle w:val="Normal-pool-Table"/>
              <w:jc w:val="right"/>
              <w:rPr>
                <w:i/>
                <w:iCs/>
                <w:color w:val="000000"/>
                <w:szCs w:val="18"/>
              </w:rPr>
            </w:pPr>
            <w:r w:rsidRPr="00173BCD">
              <w:rPr>
                <w:i/>
                <w:iCs/>
                <w:color w:val="000000"/>
                <w:szCs w:val="18"/>
              </w:rPr>
              <w:t>(c)/(b)</w:t>
            </w:r>
          </w:p>
        </w:tc>
        <w:tc>
          <w:tcPr>
            <w:tcW w:w="1295" w:type="dxa"/>
            <w:tcBorders>
              <w:top w:val="single" w:sz="4" w:space="0" w:color="auto"/>
              <w:bottom w:val="single" w:sz="12" w:space="0" w:color="auto"/>
            </w:tcBorders>
            <w:vAlign w:val="bottom"/>
            <w:hideMark/>
          </w:tcPr>
          <w:p w14:paraId="47454219" w14:textId="77777777" w:rsidR="00DE06DA" w:rsidRPr="00173BCD" w:rsidRDefault="00DE06DA" w:rsidP="008C2894">
            <w:pPr>
              <w:pStyle w:val="Normal-pool-Table"/>
              <w:jc w:val="right"/>
              <w:rPr>
                <w:i/>
                <w:iCs/>
                <w:szCs w:val="18"/>
              </w:rPr>
            </w:pPr>
            <w:r w:rsidRPr="00173BCD">
              <w:rPr>
                <w:i/>
                <w:iCs/>
                <w:color w:val="000000"/>
                <w:szCs w:val="18"/>
              </w:rPr>
              <w:t>(d)</w:t>
            </w:r>
          </w:p>
        </w:tc>
        <w:tc>
          <w:tcPr>
            <w:tcW w:w="1728" w:type="dxa"/>
            <w:tcBorders>
              <w:top w:val="single" w:sz="4" w:space="0" w:color="auto"/>
              <w:bottom w:val="single" w:sz="12" w:space="0" w:color="auto"/>
            </w:tcBorders>
            <w:vAlign w:val="bottom"/>
            <w:hideMark/>
          </w:tcPr>
          <w:p w14:paraId="47058BA7" w14:textId="77777777" w:rsidR="00DE06DA" w:rsidRPr="00173BCD" w:rsidRDefault="00DE06DA" w:rsidP="008C2894">
            <w:pPr>
              <w:pStyle w:val="Normal-pool-Table"/>
              <w:jc w:val="right"/>
              <w:rPr>
                <w:i/>
                <w:iCs/>
                <w:szCs w:val="18"/>
              </w:rPr>
            </w:pPr>
            <w:r w:rsidRPr="00173BCD">
              <w:rPr>
                <w:i/>
                <w:iCs/>
                <w:color w:val="000000"/>
                <w:szCs w:val="18"/>
              </w:rPr>
              <w:t>(d)/(a)</w:t>
            </w:r>
          </w:p>
        </w:tc>
        <w:tc>
          <w:tcPr>
            <w:tcW w:w="1559" w:type="dxa"/>
            <w:tcBorders>
              <w:top w:val="single" w:sz="4" w:space="0" w:color="auto"/>
              <w:bottom w:val="single" w:sz="12" w:space="0" w:color="auto"/>
            </w:tcBorders>
            <w:vAlign w:val="bottom"/>
            <w:hideMark/>
          </w:tcPr>
          <w:p w14:paraId="3ACB65F4" w14:textId="77777777" w:rsidR="00DE06DA" w:rsidRPr="00173BCD" w:rsidRDefault="00DE06DA" w:rsidP="008C2894">
            <w:pPr>
              <w:pStyle w:val="Normal-pool-Table"/>
              <w:jc w:val="right"/>
              <w:rPr>
                <w:i/>
                <w:iCs/>
                <w:szCs w:val="18"/>
              </w:rPr>
            </w:pPr>
            <w:r w:rsidRPr="00173BCD">
              <w:rPr>
                <w:i/>
                <w:iCs/>
                <w:color w:val="000000"/>
                <w:szCs w:val="18"/>
              </w:rPr>
              <w:t>(d)-(c)</w:t>
            </w:r>
          </w:p>
        </w:tc>
        <w:tc>
          <w:tcPr>
            <w:tcW w:w="1412" w:type="dxa"/>
            <w:vMerge/>
            <w:tcBorders>
              <w:bottom w:val="single" w:sz="12" w:space="0" w:color="auto"/>
            </w:tcBorders>
            <w:vAlign w:val="bottom"/>
            <w:hideMark/>
          </w:tcPr>
          <w:p w14:paraId="281304C7" w14:textId="77777777" w:rsidR="00DE06DA" w:rsidRPr="00173BCD" w:rsidRDefault="00DE06DA" w:rsidP="008C2894">
            <w:pPr>
              <w:pStyle w:val="Normal-pool-Table"/>
              <w:jc w:val="right"/>
              <w:rPr>
                <w:szCs w:val="18"/>
              </w:rPr>
            </w:pPr>
          </w:p>
        </w:tc>
      </w:tr>
      <w:tr w:rsidR="00DE06DA" w:rsidRPr="00173BCD" w14:paraId="3070387F" w14:textId="77777777" w:rsidTr="008E7EDA">
        <w:trPr>
          <w:trHeight w:val="255"/>
          <w:jc w:val="right"/>
        </w:trPr>
        <w:tc>
          <w:tcPr>
            <w:tcW w:w="1418" w:type="dxa"/>
            <w:tcBorders>
              <w:top w:val="single" w:sz="12" w:space="0" w:color="auto"/>
            </w:tcBorders>
            <w:noWrap/>
            <w:vAlign w:val="bottom"/>
            <w:hideMark/>
          </w:tcPr>
          <w:p w14:paraId="4A8C9A94" w14:textId="77777777" w:rsidR="00DE06DA" w:rsidRPr="00173BCD" w:rsidRDefault="00DE06DA" w:rsidP="008C2894">
            <w:pPr>
              <w:pStyle w:val="Normal-pool-Table"/>
              <w:rPr>
                <w:color w:val="000000"/>
                <w:szCs w:val="18"/>
              </w:rPr>
            </w:pPr>
            <w:r w:rsidRPr="00173BCD">
              <w:rPr>
                <w:color w:val="000000"/>
                <w:szCs w:val="18"/>
              </w:rPr>
              <w:t>2015</w:t>
            </w:r>
          </w:p>
        </w:tc>
        <w:tc>
          <w:tcPr>
            <w:tcW w:w="1276" w:type="dxa"/>
            <w:tcBorders>
              <w:top w:val="single" w:sz="12" w:space="0" w:color="auto"/>
            </w:tcBorders>
            <w:noWrap/>
            <w:vAlign w:val="bottom"/>
            <w:hideMark/>
          </w:tcPr>
          <w:p w14:paraId="0F12EFB8" w14:textId="77777777" w:rsidR="00DE06DA" w:rsidRPr="00173BCD" w:rsidRDefault="00DE06DA" w:rsidP="008C2894">
            <w:pPr>
              <w:pStyle w:val="Normal-pool-Table"/>
              <w:jc w:val="right"/>
              <w:rPr>
                <w:color w:val="000000"/>
                <w:szCs w:val="18"/>
              </w:rPr>
            </w:pPr>
            <w:r w:rsidRPr="00173BCD">
              <w:rPr>
                <w:color w:val="000000"/>
                <w:szCs w:val="18"/>
              </w:rPr>
              <w:t xml:space="preserve">5 922 857 </w:t>
            </w:r>
          </w:p>
        </w:tc>
        <w:tc>
          <w:tcPr>
            <w:tcW w:w="1275" w:type="dxa"/>
            <w:tcBorders>
              <w:top w:val="single" w:sz="12" w:space="0" w:color="auto"/>
            </w:tcBorders>
            <w:noWrap/>
            <w:vAlign w:val="bottom"/>
            <w:hideMark/>
          </w:tcPr>
          <w:p w14:paraId="6483120D" w14:textId="77777777" w:rsidR="00DE06DA" w:rsidRPr="00173BCD" w:rsidRDefault="00DE06DA" w:rsidP="008C2894">
            <w:pPr>
              <w:pStyle w:val="Normal-pool-Table"/>
              <w:jc w:val="right"/>
              <w:rPr>
                <w:color w:val="000000"/>
                <w:szCs w:val="18"/>
              </w:rPr>
            </w:pPr>
            <w:r w:rsidRPr="00173BCD">
              <w:rPr>
                <w:color w:val="000000"/>
                <w:szCs w:val="18"/>
              </w:rPr>
              <w:t xml:space="preserve">4 276 933 </w:t>
            </w:r>
          </w:p>
        </w:tc>
        <w:tc>
          <w:tcPr>
            <w:tcW w:w="1418" w:type="dxa"/>
            <w:tcBorders>
              <w:top w:val="single" w:sz="12" w:space="0" w:color="auto"/>
            </w:tcBorders>
            <w:noWrap/>
            <w:vAlign w:val="bottom"/>
            <w:hideMark/>
          </w:tcPr>
          <w:p w14:paraId="13585D02" w14:textId="77777777" w:rsidR="00DE06DA" w:rsidRPr="00173BCD" w:rsidRDefault="00DE06DA" w:rsidP="008C2894">
            <w:pPr>
              <w:pStyle w:val="Normal-pool-Table"/>
              <w:jc w:val="right"/>
              <w:rPr>
                <w:color w:val="000000"/>
                <w:szCs w:val="18"/>
              </w:rPr>
            </w:pPr>
            <w:r w:rsidRPr="00173BCD">
              <w:rPr>
                <w:color w:val="000000"/>
                <w:szCs w:val="18"/>
              </w:rPr>
              <w:t>72</w:t>
            </w:r>
          </w:p>
        </w:tc>
        <w:tc>
          <w:tcPr>
            <w:tcW w:w="1229" w:type="dxa"/>
            <w:tcBorders>
              <w:top w:val="single" w:sz="12" w:space="0" w:color="auto"/>
            </w:tcBorders>
            <w:noWrap/>
            <w:vAlign w:val="bottom"/>
            <w:hideMark/>
          </w:tcPr>
          <w:p w14:paraId="3FF4D8DD" w14:textId="77777777" w:rsidR="00DE06DA" w:rsidRPr="00173BCD" w:rsidRDefault="00DE06DA" w:rsidP="008C2894">
            <w:pPr>
              <w:pStyle w:val="Normal-pool-Table"/>
              <w:jc w:val="right"/>
              <w:rPr>
                <w:color w:val="000000"/>
                <w:szCs w:val="18"/>
              </w:rPr>
            </w:pPr>
            <w:r w:rsidRPr="00173BCD">
              <w:rPr>
                <w:color w:val="000000"/>
                <w:szCs w:val="18"/>
              </w:rPr>
              <w:t>2 847 613</w:t>
            </w:r>
          </w:p>
        </w:tc>
        <w:tc>
          <w:tcPr>
            <w:tcW w:w="1418" w:type="dxa"/>
            <w:tcBorders>
              <w:top w:val="single" w:sz="12" w:space="0" w:color="auto"/>
            </w:tcBorders>
            <w:noWrap/>
            <w:vAlign w:val="bottom"/>
            <w:hideMark/>
          </w:tcPr>
          <w:p w14:paraId="2F306689" w14:textId="77777777" w:rsidR="00DE06DA" w:rsidRPr="00173BCD" w:rsidRDefault="00DE06DA" w:rsidP="008C2894">
            <w:pPr>
              <w:pStyle w:val="Normal-pool-Table"/>
              <w:jc w:val="right"/>
              <w:rPr>
                <w:color w:val="000000"/>
                <w:szCs w:val="18"/>
              </w:rPr>
            </w:pPr>
            <w:r w:rsidRPr="00173BCD">
              <w:rPr>
                <w:color w:val="000000"/>
                <w:szCs w:val="18"/>
              </w:rPr>
              <w:t>67</w:t>
            </w:r>
          </w:p>
        </w:tc>
        <w:tc>
          <w:tcPr>
            <w:tcW w:w="1295" w:type="dxa"/>
            <w:tcBorders>
              <w:top w:val="single" w:sz="12" w:space="0" w:color="auto"/>
            </w:tcBorders>
            <w:noWrap/>
            <w:vAlign w:val="bottom"/>
            <w:hideMark/>
          </w:tcPr>
          <w:p w14:paraId="6EDA5DD9" w14:textId="77777777" w:rsidR="00DE06DA" w:rsidRPr="00173BCD" w:rsidRDefault="00DE06DA" w:rsidP="008C2894">
            <w:pPr>
              <w:pStyle w:val="Normal-pool-Table"/>
              <w:jc w:val="right"/>
              <w:rPr>
                <w:color w:val="000000"/>
                <w:szCs w:val="18"/>
              </w:rPr>
            </w:pPr>
            <w:r w:rsidRPr="00173BCD">
              <w:rPr>
                <w:color w:val="000000"/>
                <w:szCs w:val="18"/>
              </w:rPr>
              <w:t xml:space="preserve">5 666 305 </w:t>
            </w:r>
          </w:p>
        </w:tc>
        <w:tc>
          <w:tcPr>
            <w:tcW w:w="1728" w:type="dxa"/>
            <w:tcBorders>
              <w:top w:val="single" w:sz="12" w:space="0" w:color="auto"/>
            </w:tcBorders>
            <w:noWrap/>
            <w:vAlign w:val="bottom"/>
            <w:hideMark/>
          </w:tcPr>
          <w:p w14:paraId="4A4F43FE" w14:textId="77777777" w:rsidR="00DE06DA" w:rsidRPr="00173BCD" w:rsidRDefault="00DE06DA" w:rsidP="008C2894">
            <w:pPr>
              <w:pStyle w:val="Normal-pool-Table"/>
              <w:jc w:val="right"/>
              <w:rPr>
                <w:color w:val="000000"/>
                <w:szCs w:val="18"/>
              </w:rPr>
            </w:pPr>
            <w:r w:rsidRPr="00173BCD">
              <w:rPr>
                <w:color w:val="000000"/>
                <w:szCs w:val="18"/>
              </w:rPr>
              <w:t>96</w:t>
            </w:r>
          </w:p>
        </w:tc>
        <w:tc>
          <w:tcPr>
            <w:tcW w:w="1559" w:type="dxa"/>
            <w:tcBorders>
              <w:top w:val="single" w:sz="12" w:space="0" w:color="auto"/>
            </w:tcBorders>
            <w:noWrap/>
            <w:vAlign w:val="bottom"/>
            <w:hideMark/>
          </w:tcPr>
          <w:p w14:paraId="5DF05258" w14:textId="77777777" w:rsidR="00DE06DA" w:rsidRPr="00173BCD" w:rsidRDefault="00DE06DA" w:rsidP="008C2894">
            <w:pPr>
              <w:pStyle w:val="Normal-pool-Table"/>
              <w:jc w:val="right"/>
              <w:rPr>
                <w:color w:val="000000"/>
                <w:szCs w:val="18"/>
              </w:rPr>
            </w:pPr>
            <w:r w:rsidRPr="00173BCD">
              <w:rPr>
                <w:color w:val="000000"/>
                <w:szCs w:val="18"/>
              </w:rPr>
              <w:t xml:space="preserve">2 818 692 </w:t>
            </w:r>
          </w:p>
        </w:tc>
        <w:tc>
          <w:tcPr>
            <w:tcW w:w="1412" w:type="dxa"/>
            <w:tcBorders>
              <w:top w:val="single" w:sz="12" w:space="0" w:color="auto"/>
            </w:tcBorders>
            <w:noWrap/>
            <w:vAlign w:val="bottom"/>
            <w:hideMark/>
          </w:tcPr>
          <w:p w14:paraId="6793E976" w14:textId="77777777" w:rsidR="00DE06DA" w:rsidRPr="00173BCD" w:rsidRDefault="00DE06DA" w:rsidP="008C2894">
            <w:pPr>
              <w:pStyle w:val="Normal-pool-Table"/>
              <w:jc w:val="right"/>
              <w:rPr>
                <w:color w:val="000000"/>
                <w:szCs w:val="18"/>
              </w:rPr>
            </w:pPr>
            <w:r w:rsidRPr="00173BCD">
              <w:rPr>
                <w:color w:val="000000"/>
                <w:szCs w:val="18"/>
              </w:rPr>
              <w:t xml:space="preserve">2 057 909 </w:t>
            </w:r>
          </w:p>
        </w:tc>
      </w:tr>
      <w:tr w:rsidR="00DE06DA" w:rsidRPr="00173BCD" w14:paraId="6DCB0B59" w14:textId="77777777" w:rsidTr="008E7EDA">
        <w:trPr>
          <w:trHeight w:val="255"/>
          <w:jc w:val="right"/>
        </w:trPr>
        <w:tc>
          <w:tcPr>
            <w:tcW w:w="1418" w:type="dxa"/>
            <w:noWrap/>
            <w:vAlign w:val="bottom"/>
            <w:hideMark/>
          </w:tcPr>
          <w:p w14:paraId="5C3437CD" w14:textId="77777777" w:rsidR="00DE06DA" w:rsidRPr="00173BCD" w:rsidRDefault="00DE06DA" w:rsidP="008C2894">
            <w:pPr>
              <w:pStyle w:val="Normal-pool-Table"/>
              <w:rPr>
                <w:color w:val="000000"/>
                <w:szCs w:val="18"/>
              </w:rPr>
            </w:pPr>
            <w:r w:rsidRPr="00173BCD">
              <w:rPr>
                <w:color w:val="000000"/>
                <w:szCs w:val="18"/>
              </w:rPr>
              <w:t>2016</w:t>
            </w:r>
          </w:p>
        </w:tc>
        <w:tc>
          <w:tcPr>
            <w:tcW w:w="1276" w:type="dxa"/>
            <w:noWrap/>
            <w:vAlign w:val="bottom"/>
            <w:hideMark/>
          </w:tcPr>
          <w:p w14:paraId="5A4DA13E" w14:textId="77777777" w:rsidR="00DE06DA" w:rsidRPr="00173BCD" w:rsidRDefault="00DE06DA" w:rsidP="008C2894">
            <w:pPr>
              <w:pStyle w:val="Normal-pool-Table"/>
              <w:jc w:val="right"/>
              <w:rPr>
                <w:color w:val="000000"/>
                <w:szCs w:val="18"/>
              </w:rPr>
            </w:pPr>
            <w:r w:rsidRPr="00173BCD">
              <w:rPr>
                <w:color w:val="000000"/>
                <w:szCs w:val="18"/>
              </w:rPr>
              <w:t xml:space="preserve">6 772 162 </w:t>
            </w:r>
          </w:p>
        </w:tc>
        <w:tc>
          <w:tcPr>
            <w:tcW w:w="1275" w:type="dxa"/>
            <w:noWrap/>
            <w:vAlign w:val="bottom"/>
            <w:hideMark/>
          </w:tcPr>
          <w:p w14:paraId="6F2FA555" w14:textId="77777777" w:rsidR="00DE06DA" w:rsidRPr="00173BCD" w:rsidRDefault="00DE06DA" w:rsidP="008C2894">
            <w:pPr>
              <w:pStyle w:val="Normal-pool-Table"/>
              <w:jc w:val="right"/>
              <w:rPr>
                <w:color w:val="000000"/>
                <w:szCs w:val="18"/>
              </w:rPr>
            </w:pPr>
            <w:r w:rsidRPr="00173BCD">
              <w:rPr>
                <w:color w:val="000000"/>
                <w:szCs w:val="18"/>
              </w:rPr>
              <w:t xml:space="preserve">4 276 933 </w:t>
            </w:r>
          </w:p>
        </w:tc>
        <w:tc>
          <w:tcPr>
            <w:tcW w:w="1418" w:type="dxa"/>
            <w:noWrap/>
            <w:vAlign w:val="bottom"/>
            <w:hideMark/>
          </w:tcPr>
          <w:p w14:paraId="11E6979B" w14:textId="77777777" w:rsidR="00DE06DA" w:rsidRPr="00173BCD" w:rsidRDefault="00DE06DA" w:rsidP="008C2894">
            <w:pPr>
              <w:pStyle w:val="Normal-pool-Table"/>
              <w:jc w:val="right"/>
              <w:rPr>
                <w:color w:val="000000"/>
                <w:szCs w:val="18"/>
              </w:rPr>
            </w:pPr>
            <w:r w:rsidRPr="00173BCD">
              <w:rPr>
                <w:color w:val="000000"/>
                <w:szCs w:val="18"/>
              </w:rPr>
              <w:t>63</w:t>
            </w:r>
          </w:p>
        </w:tc>
        <w:tc>
          <w:tcPr>
            <w:tcW w:w="1229" w:type="dxa"/>
            <w:noWrap/>
            <w:vAlign w:val="bottom"/>
            <w:hideMark/>
          </w:tcPr>
          <w:p w14:paraId="5652D42C" w14:textId="77777777" w:rsidR="00DE06DA" w:rsidRPr="00173BCD" w:rsidRDefault="00DE06DA" w:rsidP="008C2894">
            <w:pPr>
              <w:pStyle w:val="Normal-pool-Table"/>
              <w:jc w:val="right"/>
              <w:rPr>
                <w:color w:val="000000"/>
                <w:szCs w:val="18"/>
              </w:rPr>
            </w:pPr>
            <w:r w:rsidRPr="00173BCD">
              <w:rPr>
                <w:color w:val="000000"/>
                <w:szCs w:val="18"/>
              </w:rPr>
              <w:t>2 719 338</w:t>
            </w:r>
          </w:p>
        </w:tc>
        <w:tc>
          <w:tcPr>
            <w:tcW w:w="1418" w:type="dxa"/>
            <w:noWrap/>
            <w:vAlign w:val="bottom"/>
            <w:hideMark/>
          </w:tcPr>
          <w:p w14:paraId="42A28509" w14:textId="77777777" w:rsidR="00DE06DA" w:rsidRPr="00173BCD" w:rsidRDefault="00DE06DA" w:rsidP="008C2894">
            <w:pPr>
              <w:pStyle w:val="Normal-pool-Table"/>
              <w:jc w:val="right"/>
              <w:rPr>
                <w:color w:val="000000"/>
                <w:szCs w:val="18"/>
              </w:rPr>
            </w:pPr>
            <w:r w:rsidRPr="00173BCD">
              <w:rPr>
                <w:color w:val="000000"/>
                <w:szCs w:val="18"/>
              </w:rPr>
              <w:t>64</w:t>
            </w:r>
          </w:p>
        </w:tc>
        <w:tc>
          <w:tcPr>
            <w:tcW w:w="1295" w:type="dxa"/>
            <w:noWrap/>
            <w:vAlign w:val="bottom"/>
            <w:hideMark/>
          </w:tcPr>
          <w:p w14:paraId="6FD67712" w14:textId="77777777" w:rsidR="00DE06DA" w:rsidRPr="00173BCD" w:rsidRDefault="00DE06DA" w:rsidP="008C2894">
            <w:pPr>
              <w:pStyle w:val="Normal-pool-Table"/>
              <w:jc w:val="right"/>
              <w:rPr>
                <w:color w:val="000000"/>
                <w:szCs w:val="18"/>
              </w:rPr>
            </w:pPr>
            <w:r w:rsidRPr="00173BCD">
              <w:rPr>
                <w:color w:val="000000"/>
                <w:szCs w:val="18"/>
              </w:rPr>
              <w:t xml:space="preserve">5 007 346 </w:t>
            </w:r>
          </w:p>
        </w:tc>
        <w:tc>
          <w:tcPr>
            <w:tcW w:w="1728" w:type="dxa"/>
            <w:noWrap/>
            <w:vAlign w:val="bottom"/>
            <w:hideMark/>
          </w:tcPr>
          <w:p w14:paraId="11A2CE59" w14:textId="77777777" w:rsidR="00DE06DA" w:rsidRPr="00173BCD" w:rsidRDefault="00DE06DA" w:rsidP="008C2894">
            <w:pPr>
              <w:pStyle w:val="Normal-pool-Table"/>
              <w:jc w:val="right"/>
              <w:rPr>
                <w:color w:val="000000"/>
                <w:szCs w:val="18"/>
              </w:rPr>
            </w:pPr>
            <w:r w:rsidRPr="00173BCD">
              <w:rPr>
                <w:color w:val="000000"/>
                <w:szCs w:val="18"/>
              </w:rPr>
              <w:t>74</w:t>
            </w:r>
          </w:p>
        </w:tc>
        <w:tc>
          <w:tcPr>
            <w:tcW w:w="1559" w:type="dxa"/>
            <w:noWrap/>
            <w:vAlign w:val="bottom"/>
            <w:hideMark/>
          </w:tcPr>
          <w:p w14:paraId="2DD2F9E2" w14:textId="77777777" w:rsidR="00DE06DA" w:rsidRPr="00173BCD" w:rsidRDefault="00DE06DA" w:rsidP="008C2894">
            <w:pPr>
              <w:pStyle w:val="Normal-pool-Table"/>
              <w:jc w:val="right"/>
              <w:rPr>
                <w:color w:val="000000"/>
                <w:szCs w:val="18"/>
              </w:rPr>
            </w:pPr>
            <w:r w:rsidRPr="00173BCD">
              <w:rPr>
                <w:color w:val="000000"/>
                <w:szCs w:val="18"/>
              </w:rPr>
              <w:t xml:space="preserve">2 288 008 </w:t>
            </w:r>
          </w:p>
        </w:tc>
        <w:tc>
          <w:tcPr>
            <w:tcW w:w="1412" w:type="dxa"/>
            <w:noWrap/>
            <w:vAlign w:val="bottom"/>
            <w:hideMark/>
          </w:tcPr>
          <w:p w14:paraId="11C92CDE" w14:textId="77777777" w:rsidR="00DE06DA" w:rsidRPr="00173BCD" w:rsidRDefault="00DE06DA" w:rsidP="008C2894">
            <w:pPr>
              <w:pStyle w:val="Normal-pool-Table"/>
              <w:jc w:val="right"/>
              <w:rPr>
                <w:color w:val="000000"/>
                <w:szCs w:val="18"/>
              </w:rPr>
            </w:pPr>
            <w:r w:rsidRPr="00173BCD">
              <w:rPr>
                <w:color w:val="000000"/>
                <w:szCs w:val="18"/>
              </w:rPr>
              <w:t xml:space="preserve">2 486 685 </w:t>
            </w:r>
          </w:p>
        </w:tc>
      </w:tr>
      <w:tr w:rsidR="00DE06DA" w:rsidRPr="00173BCD" w14:paraId="313A7468" w14:textId="77777777" w:rsidTr="008E7EDA">
        <w:trPr>
          <w:trHeight w:val="255"/>
          <w:jc w:val="right"/>
        </w:trPr>
        <w:tc>
          <w:tcPr>
            <w:tcW w:w="1418" w:type="dxa"/>
            <w:noWrap/>
            <w:vAlign w:val="bottom"/>
            <w:hideMark/>
          </w:tcPr>
          <w:p w14:paraId="217F5935" w14:textId="77777777" w:rsidR="00DE06DA" w:rsidRPr="00173BCD" w:rsidRDefault="00DE06DA" w:rsidP="008C2894">
            <w:pPr>
              <w:pStyle w:val="Normal-pool-Table"/>
              <w:rPr>
                <w:color w:val="000000"/>
                <w:szCs w:val="18"/>
              </w:rPr>
            </w:pPr>
            <w:r w:rsidRPr="00173BCD">
              <w:rPr>
                <w:color w:val="000000"/>
                <w:szCs w:val="18"/>
              </w:rPr>
              <w:t>2017</w:t>
            </w:r>
          </w:p>
        </w:tc>
        <w:tc>
          <w:tcPr>
            <w:tcW w:w="1276" w:type="dxa"/>
            <w:noWrap/>
            <w:vAlign w:val="bottom"/>
            <w:hideMark/>
          </w:tcPr>
          <w:p w14:paraId="2D8E141B" w14:textId="77777777" w:rsidR="00DE06DA" w:rsidRPr="00173BCD" w:rsidRDefault="00DE06DA" w:rsidP="008C2894">
            <w:pPr>
              <w:pStyle w:val="Normal-pool-Table"/>
              <w:jc w:val="right"/>
              <w:rPr>
                <w:color w:val="000000"/>
                <w:szCs w:val="18"/>
              </w:rPr>
            </w:pPr>
            <w:r w:rsidRPr="00173BCD">
              <w:rPr>
                <w:color w:val="000000"/>
                <w:szCs w:val="18"/>
              </w:rPr>
              <w:t xml:space="preserve">5 355 004 </w:t>
            </w:r>
          </w:p>
        </w:tc>
        <w:tc>
          <w:tcPr>
            <w:tcW w:w="1275" w:type="dxa"/>
            <w:noWrap/>
            <w:vAlign w:val="bottom"/>
            <w:hideMark/>
          </w:tcPr>
          <w:p w14:paraId="3EA61F15" w14:textId="77777777" w:rsidR="00DE06DA" w:rsidRPr="00173BCD" w:rsidRDefault="00DE06DA" w:rsidP="008C2894">
            <w:pPr>
              <w:pStyle w:val="Normal-pool-Table"/>
              <w:jc w:val="right"/>
              <w:rPr>
                <w:color w:val="000000"/>
                <w:szCs w:val="18"/>
              </w:rPr>
            </w:pPr>
            <w:r w:rsidRPr="00173BCD">
              <w:rPr>
                <w:color w:val="000000"/>
                <w:szCs w:val="18"/>
              </w:rPr>
              <w:t xml:space="preserve">5 756 630 </w:t>
            </w:r>
          </w:p>
        </w:tc>
        <w:tc>
          <w:tcPr>
            <w:tcW w:w="1418" w:type="dxa"/>
            <w:noWrap/>
            <w:vAlign w:val="bottom"/>
            <w:hideMark/>
          </w:tcPr>
          <w:p w14:paraId="06034937" w14:textId="77777777" w:rsidR="00DE06DA" w:rsidRPr="00173BCD" w:rsidRDefault="00DE06DA" w:rsidP="008C2894">
            <w:pPr>
              <w:pStyle w:val="Normal-pool-Table"/>
              <w:jc w:val="right"/>
              <w:rPr>
                <w:color w:val="000000"/>
                <w:szCs w:val="18"/>
              </w:rPr>
            </w:pPr>
            <w:r w:rsidRPr="00173BCD">
              <w:rPr>
                <w:color w:val="000000"/>
                <w:szCs w:val="18"/>
              </w:rPr>
              <w:t>108</w:t>
            </w:r>
          </w:p>
        </w:tc>
        <w:tc>
          <w:tcPr>
            <w:tcW w:w="1229" w:type="dxa"/>
            <w:noWrap/>
            <w:vAlign w:val="bottom"/>
            <w:hideMark/>
          </w:tcPr>
          <w:p w14:paraId="471C7BA0" w14:textId="77777777" w:rsidR="00DE06DA" w:rsidRPr="00173BCD" w:rsidRDefault="00DE06DA" w:rsidP="008C2894">
            <w:pPr>
              <w:pStyle w:val="Normal-pool-Table"/>
              <w:jc w:val="right"/>
              <w:rPr>
                <w:color w:val="000000"/>
                <w:szCs w:val="18"/>
              </w:rPr>
            </w:pPr>
            <w:r w:rsidRPr="00173BCD">
              <w:rPr>
                <w:color w:val="000000"/>
                <w:szCs w:val="18"/>
              </w:rPr>
              <w:t>3 334 687</w:t>
            </w:r>
          </w:p>
        </w:tc>
        <w:tc>
          <w:tcPr>
            <w:tcW w:w="1418" w:type="dxa"/>
            <w:noWrap/>
            <w:vAlign w:val="bottom"/>
            <w:hideMark/>
          </w:tcPr>
          <w:p w14:paraId="2ABF8F41" w14:textId="77777777" w:rsidR="00DE06DA" w:rsidRPr="00173BCD" w:rsidRDefault="00DE06DA" w:rsidP="008C2894">
            <w:pPr>
              <w:pStyle w:val="Normal-pool-Table"/>
              <w:jc w:val="right"/>
              <w:rPr>
                <w:color w:val="000000"/>
                <w:szCs w:val="18"/>
              </w:rPr>
            </w:pPr>
            <w:r w:rsidRPr="00173BCD">
              <w:rPr>
                <w:color w:val="000000"/>
                <w:szCs w:val="18"/>
              </w:rPr>
              <w:t>58</w:t>
            </w:r>
          </w:p>
        </w:tc>
        <w:tc>
          <w:tcPr>
            <w:tcW w:w="1295" w:type="dxa"/>
            <w:noWrap/>
            <w:vAlign w:val="bottom"/>
            <w:hideMark/>
          </w:tcPr>
          <w:p w14:paraId="11E77A32" w14:textId="77777777" w:rsidR="00DE06DA" w:rsidRPr="00173BCD" w:rsidRDefault="00DE06DA" w:rsidP="008C2894">
            <w:pPr>
              <w:pStyle w:val="Normal-pool-Table"/>
              <w:jc w:val="right"/>
              <w:rPr>
                <w:color w:val="000000"/>
                <w:szCs w:val="18"/>
              </w:rPr>
            </w:pPr>
            <w:r w:rsidRPr="00173BCD">
              <w:rPr>
                <w:color w:val="000000"/>
                <w:szCs w:val="18"/>
              </w:rPr>
              <w:t xml:space="preserve">3 338 489 </w:t>
            </w:r>
          </w:p>
        </w:tc>
        <w:tc>
          <w:tcPr>
            <w:tcW w:w="1728" w:type="dxa"/>
            <w:noWrap/>
            <w:vAlign w:val="bottom"/>
            <w:hideMark/>
          </w:tcPr>
          <w:p w14:paraId="784791E0" w14:textId="77777777" w:rsidR="00DE06DA" w:rsidRPr="00173BCD" w:rsidRDefault="00DE06DA" w:rsidP="008C2894">
            <w:pPr>
              <w:pStyle w:val="Normal-pool-Table"/>
              <w:jc w:val="right"/>
              <w:rPr>
                <w:color w:val="000000"/>
                <w:szCs w:val="18"/>
              </w:rPr>
            </w:pPr>
            <w:r w:rsidRPr="00173BCD">
              <w:rPr>
                <w:color w:val="000000"/>
                <w:szCs w:val="18"/>
              </w:rPr>
              <w:t>62</w:t>
            </w:r>
          </w:p>
        </w:tc>
        <w:tc>
          <w:tcPr>
            <w:tcW w:w="1559" w:type="dxa"/>
            <w:noWrap/>
            <w:vAlign w:val="bottom"/>
            <w:hideMark/>
          </w:tcPr>
          <w:p w14:paraId="6CB423AD" w14:textId="77777777" w:rsidR="00DE06DA" w:rsidRPr="00173BCD" w:rsidRDefault="00DE06DA" w:rsidP="008C2894">
            <w:pPr>
              <w:pStyle w:val="Normal-pool-Table"/>
              <w:jc w:val="right"/>
              <w:rPr>
                <w:color w:val="000000"/>
                <w:szCs w:val="18"/>
              </w:rPr>
            </w:pPr>
            <w:r w:rsidRPr="00173BCD">
              <w:rPr>
                <w:color w:val="000000"/>
                <w:szCs w:val="18"/>
              </w:rPr>
              <w:t xml:space="preserve">3 802 </w:t>
            </w:r>
          </w:p>
        </w:tc>
        <w:tc>
          <w:tcPr>
            <w:tcW w:w="1412" w:type="dxa"/>
            <w:noWrap/>
            <w:vAlign w:val="bottom"/>
            <w:hideMark/>
          </w:tcPr>
          <w:p w14:paraId="55C993DD" w14:textId="77777777" w:rsidR="00DE06DA" w:rsidRPr="00173BCD" w:rsidRDefault="00DE06DA" w:rsidP="008C2894">
            <w:pPr>
              <w:pStyle w:val="Normal-pool-Table"/>
              <w:jc w:val="right"/>
              <w:rPr>
                <w:color w:val="000000"/>
                <w:szCs w:val="18"/>
              </w:rPr>
            </w:pPr>
            <w:r w:rsidRPr="00173BCD">
              <w:rPr>
                <w:color w:val="000000"/>
                <w:szCs w:val="18"/>
              </w:rPr>
              <w:t xml:space="preserve">5 296 701 </w:t>
            </w:r>
          </w:p>
        </w:tc>
      </w:tr>
      <w:tr w:rsidR="00DE06DA" w:rsidRPr="00173BCD" w14:paraId="3129E93C" w14:textId="77777777" w:rsidTr="008E7EDA">
        <w:trPr>
          <w:trHeight w:val="255"/>
          <w:jc w:val="right"/>
        </w:trPr>
        <w:tc>
          <w:tcPr>
            <w:tcW w:w="1418" w:type="dxa"/>
            <w:noWrap/>
            <w:vAlign w:val="bottom"/>
            <w:hideMark/>
          </w:tcPr>
          <w:p w14:paraId="2A907B92" w14:textId="77777777" w:rsidR="00DE06DA" w:rsidRPr="00173BCD" w:rsidRDefault="00DE06DA" w:rsidP="008C2894">
            <w:pPr>
              <w:pStyle w:val="Normal-pool-Table"/>
              <w:rPr>
                <w:color w:val="000000"/>
                <w:szCs w:val="18"/>
              </w:rPr>
            </w:pPr>
            <w:r w:rsidRPr="00173BCD">
              <w:rPr>
                <w:color w:val="000000"/>
                <w:szCs w:val="18"/>
              </w:rPr>
              <w:t>2018</w:t>
            </w:r>
          </w:p>
        </w:tc>
        <w:tc>
          <w:tcPr>
            <w:tcW w:w="1276" w:type="dxa"/>
            <w:noWrap/>
            <w:vAlign w:val="bottom"/>
            <w:hideMark/>
          </w:tcPr>
          <w:p w14:paraId="03E155F3" w14:textId="77777777" w:rsidR="00DE06DA" w:rsidRPr="00173BCD" w:rsidRDefault="00DE06DA" w:rsidP="008C2894">
            <w:pPr>
              <w:pStyle w:val="Normal-pool-Table"/>
              <w:jc w:val="right"/>
              <w:rPr>
                <w:color w:val="000000"/>
                <w:szCs w:val="18"/>
              </w:rPr>
            </w:pPr>
            <w:r w:rsidRPr="00173BCD">
              <w:rPr>
                <w:color w:val="000000"/>
                <w:szCs w:val="18"/>
              </w:rPr>
              <w:t xml:space="preserve">5 546 722 </w:t>
            </w:r>
          </w:p>
        </w:tc>
        <w:tc>
          <w:tcPr>
            <w:tcW w:w="1275" w:type="dxa"/>
            <w:noWrap/>
            <w:vAlign w:val="bottom"/>
            <w:hideMark/>
          </w:tcPr>
          <w:p w14:paraId="76AB10CF" w14:textId="77777777" w:rsidR="00DE06DA" w:rsidRPr="00173BCD" w:rsidRDefault="00DE06DA" w:rsidP="008C2894">
            <w:pPr>
              <w:pStyle w:val="Normal-pool-Table"/>
              <w:jc w:val="right"/>
              <w:rPr>
                <w:color w:val="000000"/>
                <w:szCs w:val="18"/>
              </w:rPr>
            </w:pPr>
            <w:r w:rsidRPr="00173BCD">
              <w:rPr>
                <w:color w:val="000000"/>
                <w:szCs w:val="18"/>
              </w:rPr>
              <w:t xml:space="preserve">5 546 722 </w:t>
            </w:r>
          </w:p>
        </w:tc>
        <w:tc>
          <w:tcPr>
            <w:tcW w:w="1418" w:type="dxa"/>
            <w:noWrap/>
            <w:vAlign w:val="bottom"/>
            <w:hideMark/>
          </w:tcPr>
          <w:p w14:paraId="1BB0C49F" w14:textId="77777777" w:rsidR="00DE06DA" w:rsidRPr="00173BCD" w:rsidRDefault="00DE06DA" w:rsidP="008C2894">
            <w:pPr>
              <w:pStyle w:val="Normal-pool-Table"/>
              <w:jc w:val="right"/>
              <w:rPr>
                <w:color w:val="000000"/>
                <w:szCs w:val="18"/>
              </w:rPr>
            </w:pPr>
            <w:r w:rsidRPr="00173BCD">
              <w:rPr>
                <w:color w:val="000000"/>
                <w:szCs w:val="18"/>
              </w:rPr>
              <w:t>100</w:t>
            </w:r>
          </w:p>
        </w:tc>
        <w:tc>
          <w:tcPr>
            <w:tcW w:w="1229" w:type="dxa"/>
            <w:noWrap/>
            <w:vAlign w:val="bottom"/>
            <w:hideMark/>
          </w:tcPr>
          <w:p w14:paraId="6773BF22" w14:textId="77777777" w:rsidR="00DE06DA" w:rsidRPr="00173BCD" w:rsidRDefault="00DE06DA" w:rsidP="008C2894">
            <w:pPr>
              <w:pStyle w:val="Normal-pool-Table"/>
              <w:jc w:val="right"/>
              <w:rPr>
                <w:color w:val="000000"/>
                <w:szCs w:val="18"/>
              </w:rPr>
            </w:pPr>
            <w:r w:rsidRPr="00173BCD">
              <w:rPr>
                <w:color w:val="000000"/>
                <w:szCs w:val="18"/>
              </w:rPr>
              <w:t>3 842 735</w:t>
            </w:r>
          </w:p>
        </w:tc>
        <w:tc>
          <w:tcPr>
            <w:tcW w:w="1418" w:type="dxa"/>
            <w:noWrap/>
            <w:vAlign w:val="bottom"/>
            <w:hideMark/>
          </w:tcPr>
          <w:p w14:paraId="5E785E1B" w14:textId="77777777" w:rsidR="00DE06DA" w:rsidRPr="00173BCD" w:rsidRDefault="00DE06DA" w:rsidP="008C2894">
            <w:pPr>
              <w:pStyle w:val="Normal-pool-Table"/>
              <w:jc w:val="right"/>
              <w:rPr>
                <w:color w:val="000000"/>
                <w:szCs w:val="18"/>
              </w:rPr>
            </w:pPr>
            <w:r w:rsidRPr="00173BCD">
              <w:rPr>
                <w:color w:val="000000"/>
                <w:szCs w:val="18"/>
              </w:rPr>
              <w:t>69</w:t>
            </w:r>
          </w:p>
        </w:tc>
        <w:tc>
          <w:tcPr>
            <w:tcW w:w="1295" w:type="dxa"/>
            <w:noWrap/>
            <w:vAlign w:val="bottom"/>
            <w:hideMark/>
          </w:tcPr>
          <w:p w14:paraId="4ABF1B15" w14:textId="77777777" w:rsidR="00DE06DA" w:rsidRPr="00173BCD" w:rsidRDefault="00DE06DA" w:rsidP="008C2894">
            <w:pPr>
              <w:pStyle w:val="Normal-pool-Table"/>
              <w:jc w:val="right"/>
              <w:rPr>
                <w:color w:val="000000"/>
                <w:szCs w:val="18"/>
              </w:rPr>
            </w:pPr>
            <w:r w:rsidRPr="00173BCD">
              <w:rPr>
                <w:color w:val="000000"/>
                <w:szCs w:val="18"/>
              </w:rPr>
              <w:t xml:space="preserve">4 825 675 </w:t>
            </w:r>
          </w:p>
        </w:tc>
        <w:tc>
          <w:tcPr>
            <w:tcW w:w="1728" w:type="dxa"/>
            <w:noWrap/>
            <w:vAlign w:val="bottom"/>
            <w:hideMark/>
          </w:tcPr>
          <w:p w14:paraId="207ED656" w14:textId="77777777" w:rsidR="00DE06DA" w:rsidRPr="00173BCD" w:rsidRDefault="00DE06DA" w:rsidP="008C2894">
            <w:pPr>
              <w:pStyle w:val="Normal-pool-Table"/>
              <w:jc w:val="right"/>
              <w:rPr>
                <w:color w:val="000000"/>
                <w:szCs w:val="18"/>
              </w:rPr>
            </w:pPr>
            <w:r w:rsidRPr="00173BCD">
              <w:rPr>
                <w:color w:val="000000"/>
                <w:szCs w:val="18"/>
              </w:rPr>
              <w:t>87</w:t>
            </w:r>
          </w:p>
        </w:tc>
        <w:tc>
          <w:tcPr>
            <w:tcW w:w="1559" w:type="dxa"/>
            <w:noWrap/>
            <w:vAlign w:val="bottom"/>
            <w:hideMark/>
          </w:tcPr>
          <w:p w14:paraId="3CF175B0" w14:textId="77777777" w:rsidR="00DE06DA" w:rsidRPr="00173BCD" w:rsidRDefault="00DE06DA" w:rsidP="008C2894">
            <w:pPr>
              <w:pStyle w:val="Normal-pool-Table"/>
              <w:jc w:val="right"/>
              <w:rPr>
                <w:color w:val="000000"/>
                <w:szCs w:val="18"/>
              </w:rPr>
            </w:pPr>
            <w:r w:rsidRPr="00173BCD">
              <w:rPr>
                <w:color w:val="000000"/>
                <w:szCs w:val="18"/>
              </w:rPr>
              <w:t xml:space="preserve">982 940 </w:t>
            </w:r>
          </w:p>
        </w:tc>
        <w:tc>
          <w:tcPr>
            <w:tcW w:w="1412" w:type="dxa"/>
            <w:noWrap/>
            <w:vAlign w:val="bottom"/>
            <w:hideMark/>
          </w:tcPr>
          <w:p w14:paraId="163CAF9D" w14:textId="77777777" w:rsidR="00DE06DA" w:rsidRPr="00173BCD" w:rsidRDefault="00DE06DA" w:rsidP="008C2894">
            <w:pPr>
              <w:pStyle w:val="Normal-pool-Table"/>
              <w:jc w:val="right"/>
              <w:rPr>
                <w:color w:val="000000"/>
                <w:szCs w:val="18"/>
              </w:rPr>
            </w:pPr>
            <w:r w:rsidRPr="00173BCD">
              <w:rPr>
                <w:color w:val="000000"/>
                <w:szCs w:val="18"/>
              </w:rPr>
              <w:t xml:space="preserve">6 970 000 </w:t>
            </w:r>
          </w:p>
        </w:tc>
      </w:tr>
      <w:tr w:rsidR="00DE06DA" w:rsidRPr="00173BCD" w14:paraId="714B3060" w14:textId="77777777" w:rsidTr="008E7EDA">
        <w:trPr>
          <w:trHeight w:val="255"/>
          <w:jc w:val="right"/>
        </w:trPr>
        <w:tc>
          <w:tcPr>
            <w:tcW w:w="1418" w:type="dxa"/>
            <w:noWrap/>
            <w:vAlign w:val="bottom"/>
            <w:hideMark/>
          </w:tcPr>
          <w:p w14:paraId="2FE57C6A" w14:textId="77777777" w:rsidR="00DE06DA" w:rsidRPr="00173BCD" w:rsidRDefault="00DE06DA" w:rsidP="008C2894">
            <w:pPr>
              <w:pStyle w:val="Normal-pool-Table"/>
              <w:rPr>
                <w:color w:val="000000"/>
                <w:szCs w:val="18"/>
              </w:rPr>
            </w:pPr>
            <w:r w:rsidRPr="00173BCD">
              <w:rPr>
                <w:color w:val="000000"/>
                <w:szCs w:val="18"/>
              </w:rPr>
              <w:t>2019</w:t>
            </w:r>
          </w:p>
        </w:tc>
        <w:tc>
          <w:tcPr>
            <w:tcW w:w="1276" w:type="dxa"/>
            <w:noWrap/>
            <w:vAlign w:val="bottom"/>
            <w:hideMark/>
          </w:tcPr>
          <w:p w14:paraId="11E2AB47" w14:textId="77777777" w:rsidR="00DE06DA" w:rsidRPr="00173BCD" w:rsidRDefault="00DE06DA" w:rsidP="008C2894">
            <w:pPr>
              <w:pStyle w:val="Normal-pool-Table"/>
              <w:jc w:val="right"/>
              <w:rPr>
                <w:color w:val="000000"/>
                <w:szCs w:val="18"/>
              </w:rPr>
            </w:pPr>
            <w:r w:rsidRPr="00173BCD">
              <w:rPr>
                <w:color w:val="000000"/>
                <w:szCs w:val="18"/>
              </w:rPr>
              <w:t xml:space="preserve">5 942 780 </w:t>
            </w:r>
          </w:p>
        </w:tc>
        <w:tc>
          <w:tcPr>
            <w:tcW w:w="1275" w:type="dxa"/>
            <w:noWrap/>
            <w:vAlign w:val="bottom"/>
            <w:hideMark/>
          </w:tcPr>
          <w:p w14:paraId="3FD1822F" w14:textId="77777777" w:rsidR="00DE06DA" w:rsidRPr="00173BCD" w:rsidRDefault="00DE06DA" w:rsidP="008C2894">
            <w:pPr>
              <w:pStyle w:val="Normal-pool-Table"/>
              <w:jc w:val="right"/>
              <w:rPr>
                <w:color w:val="000000"/>
                <w:szCs w:val="18"/>
              </w:rPr>
            </w:pPr>
            <w:r w:rsidRPr="00173BCD">
              <w:rPr>
                <w:color w:val="000000"/>
                <w:szCs w:val="18"/>
              </w:rPr>
              <w:t xml:space="preserve">5 326 722 </w:t>
            </w:r>
          </w:p>
        </w:tc>
        <w:tc>
          <w:tcPr>
            <w:tcW w:w="1418" w:type="dxa"/>
            <w:noWrap/>
            <w:vAlign w:val="bottom"/>
            <w:hideMark/>
          </w:tcPr>
          <w:p w14:paraId="637C122C" w14:textId="77777777" w:rsidR="00DE06DA" w:rsidRPr="00173BCD" w:rsidRDefault="00DE06DA" w:rsidP="008C2894">
            <w:pPr>
              <w:pStyle w:val="Normal-pool-Table"/>
              <w:jc w:val="right"/>
              <w:rPr>
                <w:color w:val="000000"/>
                <w:szCs w:val="18"/>
              </w:rPr>
            </w:pPr>
            <w:r w:rsidRPr="00173BCD">
              <w:rPr>
                <w:color w:val="000000"/>
                <w:szCs w:val="18"/>
              </w:rPr>
              <w:t>90</w:t>
            </w:r>
          </w:p>
        </w:tc>
        <w:tc>
          <w:tcPr>
            <w:tcW w:w="1229" w:type="dxa"/>
            <w:noWrap/>
            <w:vAlign w:val="bottom"/>
            <w:hideMark/>
          </w:tcPr>
          <w:p w14:paraId="29D21EAB" w14:textId="77777777" w:rsidR="00DE06DA" w:rsidRPr="00173BCD" w:rsidRDefault="00DE06DA" w:rsidP="008C2894">
            <w:pPr>
              <w:pStyle w:val="Normal-pool-Table"/>
              <w:jc w:val="right"/>
              <w:rPr>
                <w:color w:val="000000"/>
                <w:szCs w:val="18"/>
              </w:rPr>
            </w:pPr>
            <w:r w:rsidRPr="00173BCD">
              <w:rPr>
                <w:color w:val="000000"/>
                <w:szCs w:val="18"/>
              </w:rPr>
              <w:t>3 485 494</w:t>
            </w:r>
          </w:p>
        </w:tc>
        <w:tc>
          <w:tcPr>
            <w:tcW w:w="1418" w:type="dxa"/>
            <w:noWrap/>
            <w:vAlign w:val="bottom"/>
            <w:hideMark/>
          </w:tcPr>
          <w:p w14:paraId="7CEF432F" w14:textId="77777777" w:rsidR="00DE06DA" w:rsidRPr="00173BCD" w:rsidRDefault="00DE06DA" w:rsidP="008C2894">
            <w:pPr>
              <w:pStyle w:val="Normal-pool-Table"/>
              <w:jc w:val="right"/>
              <w:rPr>
                <w:color w:val="000000"/>
                <w:szCs w:val="18"/>
              </w:rPr>
            </w:pPr>
            <w:r w:rsidRPr="00173BCD">
              <w:rPr>
                <w:color w:val="000000"/>
                <w:szCs w:val="18"/>
              </w:rPr>
              <w:t>65</w:t>
            </w:r>
          </w:p>
        </w:tc>
        <w:tc>
          <w:tcPr>
            <w:tcW w:w="1295" w:type="dxa"/>
            <w:noWrap/>
            <w:vAlign w:val="bottom"/>
            <w:hideMark/>
          </w:tcPr>
          <w:p w14:paraId="01F163B4" w14:textId="77777777" w:rsidR="00DE06DA" w:rsidRPr="00173BCD" w:rsidRDefault="00DE06DA" w:rsidP="008C2894">
            <w:pPr>
              <w:pStyle w:val="Normal-pool-Table"/>
              <w:jc w:val="right"/>
              <w:rPr>
                <w:color w:val="000000"/>
                <w:szCs w:val="18"/>
              </w:rPr>
            </w:pPr>
            <w:r w:rsidRPr="00173BCD">
              <w:rPr>
                <w:color w:val="000000"/>
                <w:szCs w:val="18"/>
              </w:rPr>
              <w:t xml:space="preserve">5 426 321 </w:t>
            </w:r>
          </w:p>
        </w:tc>
        <w:tc>
          <w:tcPr>
            <w:tcW w:w="1728" w:type="dxa"/>
            <w:noWrap/>
            <w:vAlign w:val="bottom"/>
            <w:hideMark/>
          </w:tcPr>
          <w:p w14:paraId="248AAD29" w14:textId="77777777" w:rsidR="00DE06DA" w:rsidRPr="00173BCD" w:rsidRDefault="00DE06DA" w:rsidP="008C2894">
            <w:pPr>
              <w:pStyle w:val="Normal-pool-Table"/>
              <w:jc w:val="right"/>
              <w:rPr>
                <w:color w:val="000000"/>
                <w:szCs w:val="18"/>
              </w:rPr>
            </w:pPr>
            <w:r w:rsidRPr="00173BCD">
              <w:rPr>
                <w:color w:val="000000"/>
                <w:szCs w:val="18"/>
              </w:rPr>
              <w:t>91</w:t>
            </w:r>
          </w:p>
        </w:tc>
        <w:tc>
          <w:tcPr>
            <w:tcW w:w="1559" w:type="dxa"/>
            <w:noWrap/>
            <w:vAlign w:val="bottom"/>
            <w:hideMark/>
          </w:tcPr>
          <w:p w14:paraId="7721BD48" w14:textId="77777777" w:rsidR="00DE06DA" w:rsidRPr="00173BCD" w:rsidRDefault="00DE06DA" w:rsidP="008C2894">
            <w:pPr>
              <w:pStyle w:val="Normal-pool-Table"/>
              <w:jc w:val="right"/>
              <w:rPr>
                <w:color w:val="000000"/>
                <w:szCs w:val="18"/>
              </w:rPr>
            </w:pPr>
            <w:r w:rsidRPr="00173BCD">
              <w:rPr>
                <w:color w:val="000000"/>
                <w:szCs w:val="18"/>
              </w:rPr>
              <w:t xml:space="preserve">1 940 827 </w:t>
            </w:r>
          </w:p>
        </w:tc>
        <w:tc>
          <w:tcPr>
            <w:tcW w:w="1412" w:type="dxa"/>
            <w:noWrap/>
            <w:vAlign w:val="bottom"/>
            <w:hideMark/>
          </w:tcPr>
          <w:p w14:paraId="64677D9F" w14:textId="77777777" w:rsidR="00DE06DA" w:rsidRPr="00173BCD" w:rsidRDefault="00DE06DA" w:rsidP="008C2894">
            <w:pPr>
              <w:pStyle w:val="Normal-pool-Table"/>
              <w:jc w:val="right"/>
              <w:rPr>
                <w:color w:val="000000"/>
                <w:szCs w:val="18"/>
              </w:rPr>
            </w:pPr>
            <w:r w:rsidRPr="00173BCD">
              <w:rPr>
                <w:color w:val="000000"/>
                <w:szCs w:val="18"/>
              </w:rPr>
              <w:t xml:space="preserve">6 063 000 </w:t>
            </w:r>
          </w:p>
        </w:tc>
      </w:tr>
      <w:tr w:rsidR="00DE06DA" w:rsidRPr="00173BCD" w14:paraId="73A629CE" w14:textId="77777777" w:rsidTr="008E7EDA">
        <w:trPr>
          <w:trHeight w:val="255"/>
          <w:jc w:val="right"/>
        </w:trPr>
        <w:tc>
          <w:tcPr>
            <w:tcW w:w="1418" w:type="dxa"/>
            <w:noWrap/>
            <w:vAlign w:val="bottom"/>
            <w:hideMark/>
          </w:tcPr>
          <w:p w14:paraId="6C8BB720" w14:textId="77777777" w:rsidR="00DE06DA" w:rsidRPr="00173BCD" w:rsidRDefault="00DE06DA" w:rsidP="008C2894">
            <w:pPr>
              <w:pStyle w:val="Normal-pool-Table"/>
              <w:rPr>
                <w:color w:val="000000"/>
                <w:szCs w:val="18"/>
              </w:rPr>
            </w:pPr>
            <w:r w:rsidRPr="00173BCD">
              <w:rPr>
                <w:color w:val="000000"/>
                <w:szCs w:val="18"/>
              </w:rPr>
              <w:t>2020</w:t>
            </w:r>
          </w:p>
        </w:tc>
        <w:tc>
          <w:tcPr>
            <w:tcW w:w="1276" w:type="dxa"/>
            <w:noWrap/>
            <w:vAlign w:val="bottom"/>
            <w:hideMark/>
          </w:tcPr>
          <w:p w14:paraId="46FD4853" w14:textId="77777777" w:rsidR="00DE06DA" w:rsidRPr="00173BCD" w:rsidRDefault="00DE06DA" w:rsidP="008C2894">
            <w:pPr>
              <w:pStyle w:val="Normal-pool-Table"/>
              <w:jc w:val="right"/>
              <w:rPr>
                <w:color w:val="000000"/>
                <w:szCs w:val="18"/>
              </w:rPr>
            </w:pPr>
            <w:r w:rsidRPr="00173BCD">
              <w:rPr>
                <w:color w:val="000000"/>
                <w:szCs w:val="18"/>
              </w:rPr>
              <w:t>5 688 654</w:t>
            </w:r>
          </w:p>
        </w:tc>
        <w:tc>
          <w:tcPr>
            <w:tcW w:w="1275" w:type="dxa"/>
            <w:noWrap/>
            <w:vAlign w:val="bottom"/>
            <w:hideMark/>
          </w:tcPr>
          <w:p w14:paraId="7DCC822C" w14:textId="77777777" w:rsidR="00DE06DA" w:rsidRPr="00173BCD" w:rsidRDefault="00DE06DA" w:rsidP="008C2894">
            <w:pPr>
              <w:pStyle w:val="Normal-pool-Table"/>
              <w:jc w:val="right"/>
              <w:rPr>
                <w:color w:val="000000"/>
                <w:szCs w:val="18"/>
              </w:rPr>
            </w:pPr>
            <w:r w:rsidRPr="00173BCD">
              <w:rPr>
                <w:color w:val="000000"/>
                <w:szCs w:val="18"/>
              </w:rPr>
              <w:t xml:space="preserve">5 322 308 </w:t>
            </w:r>
          </w:p>
        </w:tc>
        <w:tc>
          <w:tcPr>
            <w:tcW w:w="1418" w:type="dxa"/>
            <w:noWrap/>
            <w:vAlign w:val="bottom"/>
            <w:hideMark/>
          </w:tcPr>
          <w:p w14:paraId="29AAD303" w14:textId="77777777" w:rsidR="00DE06DA" w:rsidRPr="00173BCD" w:rsidRDefault="00DE06DA" w:rsidP="008C2894">
            <w:pPr>
              <w:pStyle w:val="Normal-pool-Table"/>
              <w:jc w:val="right"/>
              <w:rPr>
                <w:color w:val="000000"/>
                <w:szCs w:val="18"/>
              </w:rPr>
            </w:pPr>
            <w:r w:rsidRPr="00173BCD">
              <w:rPr>
                <w:color w:val="000000"/>
                <w:szCs w:val="18"/>
              </w:rPr>
              <w:t>94</w:t>
            </w:r>
          </w:p>
        </w:tc>
        <w:tc>
          <w:tcPr>
            <w:tcW w:w="1229" w:type="dxa"/>
            <w:noWrap/>
            <w:vAlign w:val="bottom"/>
            <w:hideMark/>
          </w:tcPr>
          <w:p w14:paraId="196DEBD7" w14:textId="77777777" w:rsidR="00DE06DA" w:rsidRPr="00173BCD" w:rsidRDefault="00DE06DA" w:rsidP="008C2894">
            <w:pPr>
              <w:pStyle w:val="Normal-pool-Table"/>
              <w:jc w:val="right"/>
              <w:rPr>
                <w:color w:val="000000"/>
                <w:szCs w:val="18"/>
              </w:rPr>
            </w:pPr>
            <w:r w:rsidRPr="00173BCD">
              <w:rPr>
                <w:color w:val="000000"/>
                <w:szCs w:val="18"/>
              </w:rPr>
              <w:t>3 768 607</w:t>
            </w:r>
          </w:p>
        </w:tc>
        <w:tc>
          <w:tcPr>
            <w:tcW w:w="1418" w:type="dxa"/>
            <w:noWrap/>
            <w:vAlign w:val="bottom"/>
            <w:hideMark/>
          </w:tcPr>
          <w:p w14:paraId="28FD511A" w14:textId="77777777" w:rsidR="00DE06DA" w:rsidRPr="00173BCD" w:rsidRDefault="00DE06DA" w:rsidP="008C2894">
            <w:pPr>
              <w:pStyle w:val="Normal-pool-Table"/>
              <w:jc w:val="right"/>
              <w:rPr>
                <w:color w:val="000000"/>
                <w:szCs w:val="18"/>
              </w:rPr>
            </w:pPr>
            <w:r w:rsidRPr="00173BCD">
              <w:rPr>
                <w:color w:val="000000"/>
                <w:szCs w:val="18"/>
              </w:rPr>
              <w:t>71</w:t>
            </w:r>
          </w:p>
        </w:tc>
        <w:tc>
          <w:tcPr>
            <w:tcW w:w="1295" w:type="dxa"/>
            <w:noWrap/>
            <w:vAlign w:val="bottom"/>
            <w:hideMark/>
          </w:tcPr>
          <w:p w14:paraId="191D1C8D" w14:textId="77777777" w:rsidR="00DE06DA" w:rsidRPr="00173BCD" w:rsidRDefault="00DE06DA" w:rsidP="008C2894">
            <w:pPr>
              <w:pStyle w:val="Normal-pool-Table"/>
              <w:jc w:val="right"/>
              <w:rPr>
                <w:color w:val="000000"/>
                <w:szCs w:val="18"/>
              </w:rPr>
            </w:pPr>
            <w:r w:rsidRPr="00173BCD">
              <w:rPr>
                <w:color w:val="000000"/>
                <w:szCs w:val="18"/>
              </w:rPr>
              <w:t xml:space="preserve">2 962 201 </w:t>
            </w:r>
          </w:p>
        </w:tc>
        <w:tc>
          <w:tcPr>
            <w:tcW w:w="1728" w:type="dxa"/>
            <w:noWrap/>
            <w:vAlign w:val="bottom"/>
            <w:hideMark/>
          </w:tcPr>
          <w:p w14:paraId="0CDD195A" w14:textId="77777777" w:rsidR="00DE06DA" w:rsidRPr="00173BCD" w:rsidRDefault="00DE06DA" w:rsidP="008C2894">
            <w:pPr>
              <w:pStyle w:val="Normal-pool-Table"/>
              <w:jc w:val="right"/>
              <w:rPr>
                <w:color w:val="000000"/>
                <w:szCs w:val="18"/>
              </w:rPr>
            </w:pPr>
            <w:r w:rsidRPr="00173BCD">
              <w:rPr>
                <w:color w:val="000000"/>
                <w:szCs w:val="18"/>
              </w:rPr>
              <w:t>52</w:t>
            </w:r>
          </w:p>
        </w:tc>
        <w:tc>
          <w:tcPr>
            <w:tcW w:w="1559" w:type="dxa"/>
            <w:noWrap/>
            <w:vAlign w:val="bottom"/>
            <w:hideMark/>
          </w:tcPr>
          <w:p w14:paraId="19225A27" w14:textId="77777777" w:rsidR="00DE06DA" w:rsidRPr="00173BCD" w:rsidRDefault="00DE06DA" w:rsidP="008C2894">
            <w:pPr>
              <w:pStyle w:val="Normal-pool-Table"/>
              <w:jc w:val="right"/>
              <w:rPr>
                <w:color w:val="000000"/>
                <w:szCs w:val="18"/>
              </w:rPr>
            </w:pPr>
            <w:r w:rsidRPr="00173BCD">
              <w:rPr>
                <w:color w:val="000000"/>
                <w:szCs w:val="18"/>
              </w:rPr>
              <w:t xml:space="preserve">-806 406 </w:t>
            </w:r>
          </w:p>
        </w:tc>
        <w:tc>
          <w:tcPr>
            <w:tcW w:w="1412" w:type="dxa"/>
            <w:noWrap/>
            <w:vAlign w:val="bottom"/>
            <w:hideMark/>
          </w:tcPr>
          <w:p w14:paraId="55E95672" w14:textId="77777777" w:rsidR="00DE06DA" w:rsidRPr="00173BCD" w:rsidRDefault="00DE06DA" w:rsidP="008C2894">
            <w:pPr>
              <w:pStyle w:val="Normal-pool-Table"/>
              <w:jc w:val="right"/>
              <w:rPr>
                <w:color w:val="000000"/>
                <w:szCs w:val="18"/>
              </w:rPr>
            </w:pPr>
            <w:r w:rsidRPr="00173BCD">
              <w:rPr>
                <w:color w:val="000000"/>
                <w:szCs w:val="18"/>
              </w:rPr>
              <w:t xml:space="preserve">9 914 106 </w:t>
            </w:r>
          </w:p>
        </w:tc>
      </w:tr>
      <w:tr w:rsidR="00DE06DA" w:rsidRPr="00173BCD" w14:paraId="56690426" w14:textId="77777777" w:rsidTr="008E7EDA">
        <w:trPr>
          <w:trHeight w:val="293"/>
          <w:jc w:val="right"/>
        </w:trPr>
        <w:tc>
          <w:tcPr>
            <w:tcW w:w="1418" w:type="dxa"/>
            <w:noWrap/>
            <w:vAlign w:val="bottom"/>
            <w:hideMark/>
          </w:tcPr>
          <w:p w14:paraId="489EAE3C" w14:textId="77777777" w:rsidR="00DE06DA" w:rsidRPr="00173BCD" w:rsidRDefault="00DE06DA" w:rsidP="008C2894">
            <w:pPr>
              <w:pStyle w:val="Normal-pool-Table"/>
              <w:rPr>
                <w:color w:val="000000"/>
                <w:szCs w:val="18"/>
              </w:rPr>
            </w:pPr>
            <w:r w:rsidRPr="00173BCD">
              <w:rPr>
                <w:color w:val="000000"/>
                <w:szCs w:val="18"/>
              </w:rPr>
              <w:t>2021</w:t>
            </w:r>
          </w:p>
        </w:tc>
        <w:tc>
          <w:tcPr>
            <w:tcW w:w="1276" w:type="dxa"/>
            <w:noWrap/>
            <w:vAlign w:val="bottom"/>
            <w:hideMark/>
          </w:tcPr>
          <w:p w14:paraId="0A8F0AF1" w14:textId="77777777" w:rsidR="00DE06DA" w:rsidRPr="00173BCD" w:rsidRDefault="00DE06DA" w:rsidP="008C2894">
            <w:pPr>
              <w:pStyle w:val="Normal-pool-Table"/>
              <w:jc w:val="right"/>
              <w:rPr>
                <w:color w:val="000000"/>
                <w:szCs w:val="18"/>
              </w:rPr>
            </w:pPr>
            <w:r w:rsidRPr="00173BCD">
              <w:rPr>
                <w:color w:val="000000"/>
                <w:szCs w:val="18"/>
              </w:rPr>
              <w:t>6 475 796</w:t>
            </w:r>
          </w:p>
        </w:tc>
        <w:tc>
          <w:tcPr>
            <w:tcW w:w="1275" w:type="dxa"/>
            <w:noWrap/>
            <w:vAlign w:val="bottom"/>
            <w:hideMark/>
          </w:tcPr>
          <w:p w14:paraId="2CA37C8B" w14:textId="77777777" w:rsidR="00DE06DA" w:rsidRPr="00173BCD" w:rsidRDefault="00DE06DA" w:rsidP="008C2894">
            <w:pPr>
              <w:pStyle w:val="Normal-pool-Table"/>
              <w:jc w:val="right"/>
              <w:rPr>
                <w:color w:val="000000"/>
                <w:szCs w:val="18"/>
              </w:rPr>
            </w:pPr>
            <w:r w:rsidRPr="00173BCD">
              <w:rPr>
                <w:color w:val="000000"/>
                <w:szCs w:val="18"/>
              </w:rPr>
              <w:t xml:space="preserve">3 743 099 </w:t>
            </w:r>
          </w:p>
        </w:tc>
        <w:tc>
          <w:tcPr>
            <w:tcW w:w="1418" w:type="dxa"/>
            <w:noWrap/>
            <w:vAlign w:val="bottom"/>
            <w:hideMark/>
          </w:tcPr>
          <w:p w14:paraId="16EDB4CB" w14:textId="77777777" w:rsidR="00DE06DA" w:rsidRPr="00173BCD" w:rsidRDefault="00DE06DA" w:rsidP="008C2894">
            <w:pPr>
              <w:pStyle w:val="Normal-pool-Table"/>
              <w:jc w:val="right"/>
              <w:rPr>
                <w:color w:val="000000"/>
                <w:szCs w:val="18"/>
              </w:rPr>
            </w:pPr>
            <w:r w:rsidRPr="00173BCD">
              <w:rPr>
                <w:color w:val="000000"/>
                <w:szCs w:val="18"/>
              </w:rPr>
              <w:t>58</w:t>
            </w:r>
          </w:p>
        </w:tc>
        <w:tc>
          <w:tcPr>
            <w:tcW w:w="1229" w:type="dxa"/>
            <w:noWrap/>
            <w:vAlign w:val="bottom"/>
            <w:hideMark/>
          </w:tcPr>
          <w:p w14:paraId="383D907C" w14:textId="77777777" w:rsidR="00DE06DA" w:rsidRPr="00173BCD" w:rsidRDefault="00DE06DA" w:rsidP="008C2894">
            <w:pPr>
              <w:pStyle w:val="Normal-pool-Table"/>
              <w:jc w:val="right"/>
              <w:rPr>
                <w:color w:val="000000"/>
                <w:szCs w:val="18"/>
              </w:rPr>
            </w:pPr>
            <w:r w:rsidRPr="00173BCD">
              <w:rPr>
                <w:color w:val="000000"/>
                <w:szCs w:val="18"/>
              </w:rPr>
              <w:t>3 377 771</w:t>
            </w:r>
          </w:p>
        </w:tc>
        <w:tc>
          <w:tcPr>
            <w:tcW w:w="1418" w:type="dxa"/>
            <w:noWrap/>
            <w:vAlign w:val="bottom"/>
            <w:hideMark/>
          </w:tcPr>
          <w:p w14:paraId="2CDCBC7D" w14:textId="77777777" w:rsidR="00DE06DA" w:rsidRPr="00173BCD" w:rsidRDefault="00DE06DA" w:rsidP="008C2894">
            <w:pPr>
              <w:pStyle w:val="Normal-pool-Table"/>
              <w:jc w:val="right"/>
              <w:rPr>
                <w:color w:val="000000"/>
                <w:szCs w:val="18"/>
              </w:rPr>
            </w:pPr>
            <w:r w:rsidRPr="00173BCD">
              <w:rPr>
                <w:color w:val="000000"/>
                <w:szCs w:val="18"/>
              </w:rPr>
              <w:t>90</w:t>
            </w:r>
          </w:p>
        </w:tc>
        <w:tc>
          <w:tcPr>
            <w:tcW w:w="1295" w:type="dxa"/>
            <w:noWrap/>
            <w:vAlign w:val="bottom"/>
            <w:hideMark/>
          </w:tcPr>
          <w:p w14:paraId="2B37E047" w14:textId="77777777" w:rsidR="00DE06DA" w:rsidRPr="00173BCD" w:rsidRDefault="00DE06DA" w:rsidP="008C2894">
            <w:pPr>
              <w:pStyle w:val="Normal-pool-Table"/>
              <w:jc w:val="right"/>
              <w:rPr>
                <w:color w:val="000000"/>
                <w:szCs w:val="18"/>
              </w:rPr>
            </w:pPr>
            <w:r w:rsidRPr="00173BCD">
              <w:rPr>
                <w:color w:val="000000"/>
                <w:szCs w:val="18"/>
              </w:rPr>
              <w:t>2 852 348</w:t>
            </w:r>
          </w:p>
        </w:tc>
        <w:tc>
          <w:tcPr>
            <w:tcW w:w="1728" w:type="dxa"/>
            <w:noWrap/>
            <w:vAlign w:val="bottom"/>
            <w:hideMark/>
          </w:tcPr>
          <w:p w14:paraId="19A3C79B" w14:textId="77777777" w:rsidR="00DE06DA" w:rsidRPr="00173BCD" w:rsidRDefault="00DE06DA" w:rsidP="008C2894">
            <w:pPr>
              <w:pStyle w:val="Normal-pool-Table"/>
              <w:jc w:val="right"/>
              <w:rPr>
                <w:color w:val="000000"/>
                <w:szCs w:val="18"/>
              </w:rPr>
            </w:pPr>
            <w:r w:rsidRPr="00173BCD">
              <w:rPr>
                <w:color w:val="000000"/>
                <w:szCs w:val="18"/>
              </w:rPr>
              <w:t>44</w:t>
            </w:r>
          </w:p>
        </w:tc>
        <w:tc>
          <w:tcPr>
            <w:tcW w:w="1559" w:type="dxa"/>
            <w:noWrap/>
            <w:vAlign w:val="bottom"/>
            <w:hideMark/>
          </w:tcPr>
          <w:p w14:paraId="3B2D478C" w14:textId="77777777" w:rsidR="00DE06DA" w:rsidRPr="00173BCD" w:rsidRDefault="00DE06DA" w:rsidP="008C2894">
            <w:pPr>
              <w:pStyle w:val="Normal-pool-Table"/>
              <w:jc w:val="right"/>
              <w:rPr>
                <w:color w:val="000000"/>
                <w:szCs w:val="18"/>
              </w:rPr>
            </w:pPr>
            <w:r w:rsidRPr="00173BCD">
              <w:rPr>
                <w:color w:val="000000"/>
                <w:szCs w:val="18"/>
              </w:rPr>
              <w:t xml:space="preserve">-525 423 </w:t>
            </w:r>
          </w:p>
        </w:tc>
        <w:tc>
          <w:tcPr>
            <w:tcW w:w="1412" w:type="dxa"/>
            <w:noWrap/>
            <w:vAlign w:val="bottom"/>
            <w:hideMark/>
          </w:tcPr>
          <w:p w14:paraId="531E8F37" w14:textId="77777777" w:rsidR="00DE06DA" w:rsidRPr="00173BCD" w:rsidRDefault="00DE06DA" w:rsidP="008C2894">
            <w:pPr>
              <w:pStyle w:val="Normal-pool-Table"/>
              <w:jc w:val="right"/>
              <w:rPr>
                <w:color w:val="000000"/>
                <w:szCs w:val="18"/>
              </w:rPr>
            </w:pPr>
            <w:r w:rsidRPr="00173BCD">
              <w:rPr>
                <w:color w:val="000000"/>
                <w:szCs w:val="18"/>
              </w:rPr>
              <w:t xml:space="preserve">11 611 000 </w:t>
            </w:r>
          </w:p>
        </w:tc>
      </w:tr>
      <w:tr w:rsidR="00DE06DA" w:rsidRPr="00173BCD" w14:paraId="154A82B8" w14:textId="77777777" w:rsidTr="008E7EDA">
        <w:trPr>
          <w:trHeight w:val="255"/>
          <w:jc w:val="right"/>
        </w:trPr>
        <w:tc>
          <w:tcPr>
            <w:tcW w:w="1418" w:type="dxa"/>
            <w:noWrap/>
            <w:vAlign w:val="bottom"/>
            <w:hideMark/>
          </w:tcPr>
          <w:p w14:paraId="15D11779" w14:textId="77777777" w:rsidR="00DE06DA" w:rsidRPr="00173BCD" w:rsidRDefault="00DE06DA" w:rsidP="008C2894">
            <w:pPr>
              <w:pStyle w:val="Normal-pool-Table"/>
              <w:rPr>
                <w:color w:val="000000"/>
                <w:szCs w:val="18"/>
              </w:rPr>
            </w:pPr>
            <w:r w:rsidRPr="00173BCD">
              <w:rPr>
                <w:color w:val="000000"/>
                <w:szCs w:val="18"/>
              </w:rPr>
              <w:t>2022</w:t>
            </w:r>
          </w:p>
        </w:tc>
        <w:tc>
          <w:tcPr>
            <w:tcW w:w="1276" w:type="dxa"/>
            <w:noWrap/>
            <w:vAlign w:val="bottom"/>
            <w:hideMark/>
          </w:tcPr>
          <w:p w14:paraId="117E457E" w14:textId="77777777" w:rsidR="00DE06DA" w:rsidRPr="00173BCD" w:rsidRDefault="00DE06DA" w:rsidP="008C2894">
            <w:pPr>
              <w:pStyle w:val="Normal-pool-Table"/>
              <w:jc w:val="right"/>
              <w:rPr>
                <w:color w:val="000000"/>
                <w:szCs w:val="18"/>
              </w:rPr>
            </w:pPr>
            <w:r w:rsidRPr="00173BCD">
              <w:rPr>
                <w:color w:val="000000"/>
                <w:szCs w:val="18"/>
              </w:rPr>
              <w:t xml:space="preserve">5 855 129 </w:t>
            </w:r>
          </w:p>
        </w:tc>
        <w:tc>
          <w:tcPr>
            <w:tcW w:w="1275" w:type="dxa"/>
            <w:noWrap/>
            <w:vAlign w:val="bottom"/>
            <w:hideMark/>
          </w:tcPr>
          <w:p w14:paraId="343C9FA8" w14:textId="77777777" w:rsidR="00DE06DA" w:rsidRPr="00173BCD" w:rsidRDefault="00DE06DA" w:rsidP="008C2894">
            <w:pPr>
              <w:pStyle w:val="Normal-pool-Table"/>
              <w:jc w:val="right"/>
              <w:rPr>
                <w:color w:val="000000"/>
                <w:szCs w:val="18"/>
              </w:rPr>
            </w:pPr>
            <w:r w:rsidRPr="00173BCD">
              <w:rPr>
                <w:color w:val="000000"/>
                <w:szCs w:val="18"/>
              </w:rPr>
              <w:t xml:space="preserve">2 597 681 </w:t>
            </w:r>
          </w:p>
        </w:tc>
        <w:tc>
          <w:tcPr>
            <w:tcW w:w="1418" w:type="dxa"/>
            <w:noWrap/>
            <w:vAlign w:val="bottom"/>
            <w:hideMark/>
          </w:tcPr>
          <w:p w14:paraId="14C5C24E" w14:textId="77777777" w:rsidR="00DE06DA" w:rsidRPr="00173BCD" w:rsidRDefault="00DE06DA" w:rsidP="008C2894">
            <w:pPr>
              <w:pStyle w:val="Normal-pool-Table"/>
              <w:jc w:val="right"/>
              <w:rPr>
                <w:color w:val="000000"/>
                <w:szCs w:val="18"/>
              </w:rPr>
            </w:pPr>
            <w:r w:rsidRPr="00173BCD">
              <w:rPr>
                <w:color w:val="000000"/>
                <w:szCs w:val="18"/>
              </w:rPr>
              <w:t>44</w:t>
            </w:r>
          </w:p>
        </w:tc>
        <w:tc>
          <w:tcPr>
            <w:tcW w:w="1229" w:type="dxa"/>
            <w:noWrap/>
            <w:vAlign w:val="bottom"/>
            <w:hideMark/>
          </w:tcPr>
          <w:p w14:paraId="01BBEEC0" w14:textId="77777777" w:rsidR="00DE06DA" w:rsidRPr="00173BCD" w:rsidRDefault="00DE06DA" w:rsidP="008C2894">
            <w:pPr>
              <w:pStyle w:val="Normal-pool-Table"/>
              <w:jc w:val="right"/>
              <w:rPr>
                <w:color w:val="000000"/>
                <w:szCs w:val="18"/>
              </w:rPr>
            </w:pPr>
            <w:r w:rsidRPr="00173BCD">
              <w:rPr>
                <w:color w:val="000000"/>
                <w:szCs w:val="18"/>
              </w:rPr>
              <w:t>2 228 668</w:t>
            </w:r>
          </w:p>
        </w:tc>
        <w:tc>
          <w:tcPr>
            <w:tcW w:w="1418" w:type="dxa"/>
            <w:noWrap/>
            <w:vAlign w:val="bottom"/>
            <w:hideMark/>
          </w:tcPr>
          <w:p w14:paraId="21C2E902" w14:textId="77777777" w:rsidR="00DE06DA" w:rsidRPr="00173BCD" w:rsidRDefault="00DE06DA" w:rsidP="008C2894">
            <w:pPr>
              <w:pStyle w:val="Normal-pool-Table"/>
              <w:jc w:val="right"/>
              <w:rPr>
                <w:color w:val="000000"/>
                <w:szCs w:val="18"/>
              </w:rPr>
            </w:pPr>
            <w:r w:rsidRPr="00173BCD">
              <w:rPr>
                <w:color w:val="000000"/>
                <w:szCs w:val="18"/>
              </w:rPr>
              <w:t>86</w:t>
            </w:r>
          </w:p>
        </w:tc>
        <w:tc>
          <w:tcPr>
            <w:tcW w:w="1295" w:type="dxa"/>
            <w:noWrap/>
            <w:vAlign w:val="bottom"/>
            <w:hideMark/>
          </w:tcPr>
          <w:p w14:paraId="4D71C07A" w14:textId="77777777" w:rsidR="00DE06DA" w:rsidRPr="00173BCD" w:rsidRDefault="00DE06DA" w:rsidP="008C2894">
            <w:pPr>
              <w:pStyle w:val="Normal-pool-Table"/>
              <w:jc w:val="right"/>
              <w:rPr>
                <w:color w:val="000000"/>
                <w:szCs w:val="18"/>
              </w:rPr>
            </w:pPr>
            <w:r w:rsidRPr="00173BCD">
              <w:rPr>
                <w:color w:val="000000"/>
                <w:szCs w:val="18"/>
              </w:rPr>
              <w:t>5 578 700</w:t>
            </w:r>
          </w:p>
        </w:tc>
        <w:tc>
          <w:tcPr>
            <w:tcW w:w="1728" w:type="dxa"/>
            <w:noWrap/>
            <w:vAlign w:val="bottom"/>
            <w:hideMark/>
          </w:tcPr>
          <w:p w14:paraId="1FF1F57E" w14:textId="77777777" w:rsidR="00DE06DA" w:rsidRPr="00173BCD" w:rsidRDefault="00DE06DA" w:rsidP="008C2894">
            <w:pPr>
              <w:pStyle w:val="Normal-pool-Table"/>
              <w:jc w:val="right"/>
              <w:rPr>
                <w:color w:val="000000"/>
                <w:szCs w:val="18"/>
              </w:rPr>
            </w:pPr>
            <w:r w:rsidRPr="00173BCD">
              <w:rPr>
                <w:color w:val="000000"/>
                <w:szCs w:val="18"/>
              </w:rPr>
              <w:t>95</w:t>
            </w:r>
          </w:p>
        </w:tc>
        <w:tc>
          <w:tcPr>
            <w:tcW w:w="1559" w:type="dxa"/>
            <w:noWrap/>
            <w:vAlign w:val="bottom"/>
            <w:hideMark/>
          </w:tcPr>
          <w:p w14:paraId="2063AF34" w14:textId="77777777" w:rsidR="00DE06DA" w:rsidRPr="00173BCD" w:rsidRDefault="00DE06DA" w:rsidP="008C2894">
            <w:pPr>
              <w:pStyle w:val="Normal-pool-Table"/>
              <w:jc w:val="right"/>
              <w:rPr>
                <w:color w:val="000000"/>
                <w:szCs w:val="18"/>
              </w:rPr>
            </w:pPr>
            <w:r w:rsidRPr="00173BCD">
              <w:rPr>
                <w:color w:val="000000"/>
                <w:szCs w:val="18"/>
              </w:rPr>
              <w:t xml:space="preserve">3 350 032 </w:t>
            </w:r>
          </w:p>
        </w:tc>
        <w:tc>
          <w:tcPr>
            <w:tcW w:w="1412" w:type="dxa"/>
            <w:noWrap/>
            <w:vAlign w:val="bottom"/>
            <w:hideMark/>
          </w:tcPr>
          <w:p w14:paraId="2B451BDC" w14:textId="77777777" w:rsidR="00DE06DA" w:rsidRPr="00173BCD" w:rsidRDefault="00DE06DA" w:rsidP="008C2894">
            <w:pPr>
              <w:pStyle w:val="Normal-pool-Table"/>
              <w:jc w:val="right"/>
              <w:rPr>
                <w:color w:val="000000"/>
                <w:szCs w:val="18"/>
              </w:rPr>
            </w:pPr>
            <w:r w:rsidRPr="00173BCD">
              <w:rPr>
                <w:color w:val="000000"/>
                <w:szCs w:val="18"/>
              </w:rPr>
              <w:t xml:space="preserve">9 717 762 </w:t>
            </w:r>
          </w:p>
        </w:tc>
      </w:tr>
      <w:tr w:rsidR="00DE06DA" w:rsidRPr="00173BCD" w14:paraId="14E43688" w14:textId="77777777" w:rsidTr="008E7EDA">
        <w:trPr>
          <w:trHeight w:val="255"/>
          <w:jc w:val="right"/>
        </w:trPr>
        <w:tc>
          <w:tcPr>
            <w:tcW w:w="1418" w:type="dxa"/>
            <w:noWrap/>
            <w:vAlign w:val="bottom"/>
            <w:hideMark/>
          </w:tcPr>
          <w:p w14:paraId="66857E5F" w14:textId="77777777" w:rsidR="00DE06DA" w:rsidRPr="00173BCD" w:rsidRDefault="00DE06DA" w:rsidP="008C2894">
            <w:pPr>
              <w:pStyle w:val="Normal-pool-Table"/>
              <w:rPr>
                <w:color w:val="000000"/>
                <w:szCs w:val="18"/>
              </w:rPr>
            </w:pPr>
            <w:r w:rsidRPr="00173BCD">
              <w:rPr>
                <w:color w:val="000000"/>
                <w:szCs w:val="18"/>
              </w:rPr>
              <w:t>2023</w:t>
            </w:r>
          </w:p>
        </w:tc>
        <w:tc>
          <w:tcPr>
            <w:tcW w:w="1276" w:type="dxa"/>
            <w:noWrap/>
            <w:vAlign w:val="bottom"/>
            <w:hideMark/>
          </w:tcPr>
          <w:p w14:paraId="2A4DDED3" w14:textId="77777777" w:rsidR="00DE06DA" w:rsidRPr="00173BCD" w:rsidRDefault="00DE06DA" w:rsidP="008C2894">
            <w:pPr>
              <w:pStyle w:val="Normal-pool-Table"/>
              <w:jc w:val="right"/>
              <w:rPr>
                <w:color w:val="000000"/>
                <w:szCs w:val="18"/>
              </w:rPr>
            </w:pPr>
            <w:r w:rsidRPr="00173BCD">
              <w:rPr>
                <w:color w:val="000000"/>
                <w:szCs w:val="18"/>
              </w:rPr>
              <w:t xml:space="preserve">6 135 900 </w:t>
            </w:r>
          </w:p>
        </w:tc>
        <w:tc>
          <w:tcPr>
            <w:tcW w:w="1275" w:type="dxa"/>
            <w:noWrap/>
            <w:vAlign w:val="bottom"/>
            <w:hideMark/>
          </w:tcPr>
          <w:p w14:paraId="086A161A" w14:textId="77777777" w:rsidR="00DE06DA" w:rsidRPr="00173BCD" w:rsidRDefault="00DE06DA" w:rsidP="008C2894">
            <w:pPr>
              <w:pStyle w:val="Normal-pool-Table"/>
              <w:jc w:val="right"/>
              <w:rPr>
                <w:color w:val="000000"/>
                <w:szCs w:val="18"/>
              </w:rPr>
            </w:pPr>
            <w:r w:rsidRPr="00173BCD">
              <w:rPr>
                <w:color w:val="000000"/>
                <w:szCs w:val="18"/>
              </w:rPr>
              <w:t xml:space="preserve">3 170 390 </w:t>
            </w:r>
          </w:p>
        </w:tc>
        <w:tc>
          <w:tcPr>
            <w:tcW w:w="1418" w:type="dxa"/>
            <w:noWrap/>
            <w:vAlign w:val="bottom"/>
            <w:hideMark/>
          </w:tcPr>
          <w:p w14:paraId="68DEA7ED" w14:textId="77777777" w:rsidR="00DE06DA" w:rsidRPr="00173BCD" w:rsidRDefault="00DE06DA" w:rsidP="008C2894">
            <w:pPr>
              <w:pStyle w:val="Normal-pool-Table"/>
              <w:jc w:val="right"/>
              <w:rPr>
                <w:color w:val="000000"/>
                <w:szCs w:val="18"/>
              </w:rPr>
            </w:pPr>
            <w:r w:rsidRPr="00173BCD">
              <w:rPr>
                <w:color w:val="000000"/>
                <w:szCs w:val="18"/>
              </w:rPr>
              <w:t>52</w:t>
            </w:r>
          </w:p>
        </w:tc>
        <w:tc>
          <w:tcPr>
            <w:tcW w:w="1229" w:type="dxa"/>
            <w:noWrap/>
            <w:vAlign w:val="bottom"/>
            <w:hideMark/>
          </w:tcPr>
          <w:p w14:paraId="40DD300D" w14:textId="77777777" w:rsidR="00DE06DA" w:rsidRPr="00173BCD" w:rsidRDefault="00DE06DA" w:rsidP="008C2894">
            <w:pPr>
              <w:pStyle w:val="Normal-pool-Table"/>
              <w:jc w:val="right"/>
              <w:rPr>
                <w:color w:val="000000"/>
                <w:szCs w:val="18"/>
              </w:rPr>
            </w:pPr>
            <w:r w:rsidRPr="00173BCD">
              <w:rPr>
                <w:color w:val="000000"/>
                <w:szCs w:val="18"/>
              </w:rPr>
              <w:t>2 573 029</w:t>
            </w:r>
          </w:p>
        </w:tc>
        <w:tc>
          <w:tcPr>
            <w:tcW w:w="1418" w:type="dxa"/>
            <w:noWrap/>
            <w:vAlign w:val="bottom"/>
            <w:hideMark/>
          </w:tcPr>
          <w:p w14:paraId="00892D5B" w14:textId="77777777" w:rsidR="00DE06DA" w:rsidRPr="00173BCD" w:rsidRDefault="00DE06DA" w:rsidP="008C2894">
            <w:pPr>
              <w:pStyle w:val="Normal-pool-Table"/>
              <w:jc w:val="right"/>
              <w:rPr>
                <w:color w:val="000000"/>
                <w:szCs w:val="18"/>
              </w:rPr>
            </w:pPr>
            <w:r w:rsidRPr="00173BCD">
              <w:rPr>
                <w:color w:val="000000"/>
                <w:szCs w:val="18"/>
              </w:rPr>
              <w:t>81</w:t>
            </w:r>
          </w:p>
        </w:tc>
        <w:tc>
          <w:tcPr>
            <w:tcW w:w="1295" w:type="dxa"/>
            <w:noWrap/>
            <w:vAlign w:val="bottom"/>
            <w:hideMark/>
          </w:tcPr>
          <w:p w14:paraId="299DAC3D" w14:textId="77777777" w:rsidR="00DE06DA" w:rsidRPr="00173BCD" w:rsidRDefault="00DE06DA" w:rsidP="008C2894">
            <w:pPr>
              <w:pStyle w:val="Normal-pool-Table"/>
              <w:jc w:val="right"/>
              <w:rPr>
                <w:color w:val="000000"/>
                <w:szCs w:val="18"/>
              </w:rPr>
            </w:pPr>
            <w:r w:rsidRPr="00173BCD">
              <w:rPr>
                <w:color w:val="000000"/>
                <w:szCs w:val="18"/>
              </w:rPr>
              <w:t>5 419 666</w:t>
            </w:r>
          </w:p>
        </w:tc>
        <w:tc>
          <w:tcPr>
            <w:tcW w:w="1728" w:type="dxa"/>
            <w:noWrap/>
            <w:vAlign w:val="bottom"/>
            <w:hideMark/>
          </w:tcPr>
          <w:p w14:paraId="20E57223" w14:textId="77777777" w:rsidR="00DE06DA" w:rsidRPr="00173BCD" w:rsidRDefault="00DE06DA" w:rsidP="008C2894">
            <w:pPr>
              <w:pStyle w:val="Normal-pool-Table"/>
              <w:jc w:val="right"/>
              <w:rPr>
                <w:color w:val="000000"/>
                <w:szCs w:val="18"/>
              </w:rPr>
            </w:pPr>
            <w:r w:rsidRPr="00173BCD">
              <w:rPr>
                <w:color w:val="000000"/>
                <w:szCs w:val="18"/>
              </w:rPr>
              <w:t>88</w:t>
            </w:r>
          </w:p>
        </w:tc>
        <w:tc>
          <w:tcPr>
            <w:tcW w:w="1559" w:type="dxa"/>
            <w:noWrap/>
            <w:vAlign w:val="bottom"/>
            <w:hideMark/>
          </w:tcPr>
          <w:p w14:paraId="1D585CC1" w14:textId="77777777" w:rsidR="00DE06DA" w:rsidRPr="00173BCD" w:rsidRDefault="00DE06DA" w:rsidP="008C2894">
            <w:pPr>
              <w:pStyle w:val="Normal-pool-Table"/>
              <w:jc w:val="right"/>
              <w:rPr>
                <w:color w:val="000000"/>
                <w:szCs w:val="18"/>
              </w:rPr>
            </w:pPr>
            <w:r w:rsidRPr="00173BCD">
              <w:rPr>
                <w:color w:val="000000"/>
                <w:szCs w:val="18"/>
              </w:rPr>
              <w:t xml:space="preserve">2 846 637 </w:t>
            </w:r>
          </w:p>
        </w:tc>
        <w:tc>
          <w:tcPr>
            <w:tcW w:w="1412" w:type="dxa"/>
            <w:noWrap/>
            <w:vAlign w:val="bottom"/>
            <w:hideMark/>
          </w:tcPr>
          <w:p w14:paraId="61EB2480" w14:textId="77777777" w:rsidR="00DE06DA" w:rsidRPr="00173BCD" w:rsidRDefault="00DE06DA" w:rsidP="008C2894">
            <w:pPr>
              <w:pStyle w:val="Normal-pool-Table"/>
              <w:jc w:val="right"/>
              <w:rPr>
                <w:color w:val="000000"/>
                <w:szCs w:val="18"/>
              </w:rPr>
            </w:pPr>
            <w:r w:rsidRPr="00173BCD">
              <w:rPr>
                <w:color w:val="000000"/>
                <w:szCs w:val="18"/>
              </w:rPr>
              <w:t xml:space="preserve">7 680 661 </w:t>
            </w:r>
          </w:p>
        </w:tc>
      </w:tr>
      <w:tr w:rsidR="00DE06DA" w:rsidRPr="00173BCD" w14:paraId="31FE592F" w14:textId="77777777" w:rsidTr="008E7EDA">
        <w:trPr>
          <w:trHeight w:val="255"/>
          <w:jc w:val="right"/>
        </w:trPr>
        <w:tc>
          <w:tcPr>
            <w:tcW w:w="1418" w:type="dxa"/>
            <w:noWrap/>
            <w:vAlign w:val="bottom"/>
            <w:hideMark/>
          </w:tcPr>
          <w:p w14:paraId="120CAA1E" w14:textId="77777777" w:rsidR="00DE06DA" w:rsidRPr="00173BCD" w:rsidRDefault="00DE06DA" w:rsidP="008C2894">
            <w:pPr>
              <w:pStyle w:val="Normal-pool-Table"/>
              <w:rPr>
                <w:color w:val="000000"/>
                <w:szCs w:val="18"/>
              </w:rPr>
            </w:pPr>
            <w:r w:rsidRPr="00173BCD">
              <w:rPr>
                <w:color w:val="000000"/>
                <w:szCs w:val="18"/>
              </w:rPr>
              <w:t xml:space="preserve">2024 </w:t>
            </w:r>
          </w:p>
        </w:tc>
        <w:tc>
          <w:tcPr>
            <w:tcW w:w="1276" w:type="dxa"/>
            <w:noWrap/>
            <w:vAlign w:val="bottom"/>
            <w:hideMark/>
          </w:tcPr>
          <w:p w14:paraId="0AE708E8" w14:textId="77777777" w:rsidR="00DE06DA" w:rsidRPr="00173BCD" w:rsidRDefault="00DE06DA" w:rsidP="008C2894">
            <w:pPr>
              <w:pStyle w:val="Normal-pool-Table"/>
              <w:jc w:val="right"/>
              <w:rPr>
                <w:color w:val="000000"/>
                <w:szCs w:val="18"/>
              </w:rPr>
            </w:pPr>
            <w:r w:rsidRPr="00173BCD">
              <w:rPr>
                <w:color w:val="000000"/>
                <w:szCs w:val="18"/>
              </w:rPr>
              <w:t xml:space="preserve">6 344 385 </w:t>
            </w:r>
          </w:p>
        </w:tc>
        <w:tc>
          <w:tcPr>
            <w:tcW w:w="1275" w:type="dxa"/>
            <w:noWrap/>
            <w:vAlign w:val="bottom"/>
            <w:hideMark/>
          </w:tcPr>
          <w:p w14:paraId="5C4D751C" w14:textId="77777777" w:rsidR="00DE06DA" w:rsidRPr="00173BCD" w:rsidRDefault="00DE06DA" w:rsidP="008C2894">
            <w:pPr>
              <w:pStyle w:val="Normal-pool-Table"/>
              <w:jc w:val="right"/>
              <w:rPr>
                <w:color w:val="000000"/>
                <w:szCs w:val="18"/>
              </w:rPr>
            </w:pPr>
            <w:r w:rsidRPr="00173BCD">
              <w:rPr>
                <w:color w:val="000000"/>
                <w:szCs w:val="18"/>
              </w:rPr>
              <w:t xml:space="preserve">3 743 099 </w:t>
            </w:r>
          </w:p>
        </w:tc>
        <w:tc>
          <w:tcPr>
            <w:tcW w:w="1418" w:type="dxa"/>
            <w:noWrap/>
            <w:vAlign w:val="bottom"/>
            <w:hideMark/>
          </w:tcPr>
          <w:p w14:paraId="2292A24B" w14:textId="77777777" w:rsidR="00DE06DA" w:rsidRPr="00173BCD" w:rsidRDefault="00DE06DA" w:rsidP="008C2894">
            <w:pPr>
              <w:pStyle w:val="Normal-pool-Table"/>
              <w:jc w:val="right"/>
              <w:rPr>
                <w:color w:val="000000"/>
                <w:szCs w:val="18"/>
              </w:rPr>
            </w:pPr>
            <w:r w:rsidRPr="00173BCD">
              <w:rPr>
                <w:color w:val="000000"/>
                <w:szCs w:val="18"/>
              </w:rPr>
              <w:t>59</w:t>
            </w:r>
          </w:p>
        </w:tc>
        <w:tc>
          <w:tcPr>
            <w:tcW w:w="1229" w:type="dxa"/>
            <w:noWrap/>
            <w:vAlign w:val="bottom"/>
            <w:hideMark/>
          </w:tcPr>
          <w:p w14:paraId="6E68D908" w14:textId="77777777" w:rsidR="00DE06DA" w:rsidRPr="00173BCD" w:rsidRDefault="00DE06DA" w:rsidP="008C2894">
            <w:pPr>
              <w:pStyle w:val="Normal-pool-Table"/>
              <w:jc w:val="right"/>
              <w:rPr>
                <w:color w:val="000000"/>
                <w:szCs w:val="18"/>
              </w:rPr>
            </w:pPr>
            <w:r w:rsidRPr="00173BCD">
              <w:rPr>
                <w:color w:val="000000"/>
                <w:szCs w:val="18"/>
              </w:rPr>
              <w:t>3 141 084</w:t>
            </w:r>
          </w:p>
        </w:tc>
        <w:tc>
          <w:tcPr>
            <w:tcW w:w="1418" w:type="dxa"/>
            <w:noWrap/>
            <w:vAlign w:val="bottom"/>
            <w:hideMark/>
          </w:tcPr>
          <w:p w14:paraId="475AF42D" w14:textId="77777777" w:rsidR="00DE06DA" w:rsidRPr="00173BCD" w:rsidRDefault="00DE06DA" w:rsidP="008C2894">
            <w:pPr>
              <w:pStyle w:val="Normal-pool-Table"/>
              <w:jc w:val="right"/>
              <w:rPr>
                <w:color w:val="000000"/>
                <w:szCs w:val="18"/>
              </w:rPr>
            </w:pPr>
            <w:r w:rsidRPr="00173BCD">
              <w:rPr>
                <w:color w:val="000000"/>
                <w:szCs w:val="18"/>
              </w:rPr>
              <w:t>84</w:t>
            </w:r>
          </w:p>
        </w:tc>
        <w:tc>
          <w:tcPr>
            <w:tcW w:w="1295" w:type="dxa"/>
            <w:noWrap/>
            <w:vAlign w:val="bottom"/>
            <w:hideMark/>
          </w:tcPr>
          <w:p w14:paraId="07564E53" w14:textId="77777777" w:rsidR="00DE06DA" w:rsidRPr="00173BCD" w:rsidRDefault="00DE06DA" w:rsidP="008C2894">
            <w:pPr>
              <w:pStyle w:val="Normal-pool-Table"/>
              <w:jc w:val="right"/>
              <w:rPr>
                <w:color w:val="000000"/>
                <w:szCs w:val="18"/>
              </w:rPr>
            </w:pPr>
            <w:r w:rsidRPr="00173BCD">
              <w:rPr>
                <w:color w:val="000000"/>
                <w:szCs w:val="18"/>
              </w:rPr>
              <w:t xml:space="preserve">5 554 995 </w:t>
            </w:r>
          </w:p>
        </w:tc>
        <w:tc>
          <w:tcPr>
            <w:tcW w:w="1728" w:type="dxa"/>
            <w:noWrap/>
            <w:vAlign w:val="bottom"/>
            <w:hideMark/>
          </w:tcPr>
          <w:p w14:paraId="15076FD1" w14:textId="77777777" w:rsidR="00DE06DA" w:rsidRPr="00173BCD" w:rsidRDefault="00DE06DA" w:rsidP="008C2894">
            <w:pPr>
              <w:pStyle w:val="Normal-pool-Table"/>
              <w:jc w:val="right"/>
              <w:rPr>
                <w:color w:val="000000"/>
                <w:szCs w:val="18"/>
              </w:rPr>
            </w:pPr>
            <w:r w:rsidRPr="00173BCD">
              <w:rPr>
                <w:color w:val="000000"/>
                <w:szCs w:val="18"/>
              </w:rPr>
              <w:t>88</w:t>
            </w:r>
          </w:p>
        </w:tc>
        <w:tc>
          <w:tcPr>
            <w:tcW w:w="1559" w:type="dxa"/>
            <w:noWrap/>
            <w:vAlign w:val="bottom"/>
            <w:hideMark/>
          </w:tcPr>
          <w:p w14:paraId="5959581A" w14:textId="77777777" w:rsidR="00DE06DA" w:rsidRPr="00173BCD" w:rsidRDefault="00DE06DA" w:rsidP="008C2894">
            <w:pPr>
              <w:pStyle w:val="Normal-pool-Table"/>
              <w:jc w:val="right"/>
              <w:rPr>
                <w:color w:val="000000"/>
                <w:szCs w:val="18"/>
              </w:rPr>
            </w:pPr>
            <w:r w:rsidRPr="00173BCD">
              <w:rPr>
                <w:color w:val="000000"/>
                <w:szCs w:val="18"/>
              </w:rPr>
              <w:t xml:space="preserve">2 413 911 </w:t>
            </w:r>
          </w:p>
        </w:tc>
        <w:tc>
          <w:tcPr>
            <w:tcW w:w="1412" w:type="dxa"/>
            <w:noWrap/>
            <w:vAlign w:val="bottom"/>
            <w:hideMark/>
          </w:tcPr>
          <w:p w14:paraId="5395B99B" w14:textId="77777777" w:rsidR="00DE06DA" w:rsidRPr="00173BCD" w:rsidRDefault="00DE06DA" w:rsidP="008C2894">
            <w:pPr>
              <w:pStyle w:val="Normal-pool-Table"/>
              <w:jc w:val="right"/>
              <w:rPr>
                <w:color w:val="000000"/>
                <w:szCs w:val="18"/>
              </w:rPr>
            </w:pPr>
            <w:r w:rsidRPr="00173BCD">
              <w:rPr>
                <w:color w:val="000000"/>
                <w:szCs w:val="18"/>
              </w:rPr>
              <w:t xml:space="preserve">6 253 945 </w:t>
            </w:r>
          </w:p>
        </w:tc>
      </w:tr>
      <w:tr w:rsidR="00DE06DA" w:rsidRPr="00173BCD" w14:paraId="55BA51BD" w14:textId="77777777" w:rsidTr="008E7EDA">
        <w:trPr>
          <w:trHeight w:val="255"/>
          <w:jc w:val="right"/>
        </w:trPr>
        <w:tc>
          <w:tcPr>
            <w:tcW w:w="1418" w:type="dxa"/>
            <w:noWrap/>
            <w:vAlign w:val="bottom"/>
            <w:hideMark/>
          </w:tcPr>
          <w:p w14:paraId="05B02CCE" w14:textId="77777777" w:rsidR="00DE06DA" w:rsidRPr="00173BCD" w:rsidRDefault="00DE06DA" w:rsidP="008C2894">
            <w:pPr>
              <w:pStyle w:val="Normal-pool-Table"/>
              <w:rPr>
                <w:color w:val="000000"/>
                <w:szCs w:val="18"/>
              </w:rPr>
            </w:pPr>
            <w:r w:rsidRPr="00173BCD">
              <w:rPr>
                <w:color w:val="000000"/>
                <w:szCs w:val="18"/>
              </w:rPr>
              <w:t>2025</w:t>
            </w:r>
          </w:p>
        </w:tc>
        <w:tc>
          <w:tcPr>
            <w:tcW w:w="1276" w:type="dxa"/>
            <w:noWrap/>
            <w:vAlign w:val="bottom"/>
            <w:hideMark/>
          </w:tcPr>
          <w:p w14:paraId="52B38E50" w14:textId="77777777" w:rsidR="00DE06DA" w:rsidRPr="00173BCD" w:rsidRDefault="00DE06DA" w:rsidP="008C2894">
            <w:pPr>
              <w:pStyle w:val="Normal-pool-Table"/>
              <w:jc w:val="right"/>
              <w:rPr>
                <w:color w:val="000000"/>
                <w:szCs w:val="18"/>
              </w:rPr>
            </w:pPr>
            <w:r w:rsidRPr="00173BCD">
              <w:rPr>
                <w:color w:val="000000"/>
                <w:szCs w:val="18"/>
              </w:rPr>
              <w:t xml:space="preserve">6 646 095 </w:t>
            </w:r>
          </w:p>
        </w:tc>
        <w:tc>
          <w:tcPr>
            <w:tcW w:w="1275" w:type="dxa"/>
            <w:noWrap/>
            <w:vAlign w:val="bottom"/>
            <w:hideMark/>
          </w:tcPr>
          <w:p w14:paraId="4D6764BC" w14:textId="77777777" w:rsidR="00DE06DA" w:rsidRPr="00173BCD" w:rsidRDefault="00DE06DA" w:rsidP="008C2894">
            <w:pPr>
              <w:pStyle w:val="Normal-pool-Table"/>
              <w:jc w:val="right"/>
              <w:rPr>
                <w:color w:val="000000"/>
                <w:szCs w:val="18"/>
              </w:rPr>
            </w:pPr>
            <w:r w:rsidRPr="00173BCD">
              <w:rPr>
                <w:color w:val="000000"/>
                <w:szCs w:val="18"/>
              </w:rPr>
              <w:t xml:space="preserve">4 837 756 </w:t>
            </w:r>
          </w:p>
        </w:tc>
        <w:tc>
          <w:tcPr>
            <w:tcW w:w="1418" w:type="dxa"/>
            <w:noWrap/>
            <w:vAlign w:val="bottom"/>
            <w:hideMark/>
          </w:tcPr>
          <w:p w14:paraId="129059B0" w14:textId="77777777" w:rsidR="00DE06DA" w:rsidRPr="00173BCD" w:rsidRDefault="00DE06DA" w:rsidP="008C2894">
            <w:pPr>
              <w:pStyle w:val="Normal-pool-Table"/>
              <w:jc w:val="right"/>
              <w:rPr>
                <w:color w:val="000000"/>
                <w:szCs w:val="18"/>
              </w:rPr>
            </w:pPr>
            <w:r w:rsidRPr="00173BCD">
              <w:rPr>
                <w:color w:val="000000"/>
                <w:szCs w:val="18"/>
              </w:rPr>
              <w:t>73</w:t>
            </w:r>
          </w:p>
        </w:tc>
        <w:tc>
          <w:tcPr>
            <w:tcW w:w="1229" w:type="dxa"/>
            <w:noWrap/>
            <w:vAlign w:val="bottom"/>
            <w:hideMark/>
          </w:tcPr>
          <w:p w14:paraId="46CD832A" w14:textId="77777777" w:rsidR="00DE06DA" w:rsidRPr="00173BCD" w:rsidRDefault="00DE06DA" w:rsidP="008C2894">
            <w:pPr>
              <w:pStyle w:val="Normal-pool-Table"/>
              <w:jc w:val="right"/>
              <w:rPr>
                <w:szCs w:val="18"/>
              </w:rPr>
            </w:pPr>
            <w:r w:rsidRPr="00173BCD">
              <w:rPr>
                <w:color w:val="000000"/>
                <w:szCs w:val="18"/>
              </w:rPr>
              <w:t>3 527 495</w:t>
            </w:r>
          </w:p>
        </w:tc>
        <w:tc>
          <w:tcPr>
            <w:tcW w:w="1418" w:type="dxa"/>
            <w:noWrap/>
            <w:vAlign w:val="bottom"/>
            <w:hideMark/>
          </w:tcPr>
          <w:p w14:paraId="552DAE02" w14:textId="77777777" w:rsidR="00DE06DA" w:rsidRPr="00173BCD" w:rsidRDefault="00DE06DA" w:rsidP="008C2894">
            <w:pPr>
              <w:pStyle w:val="Normal-pool-Table"/>
              <w:jc w:val="right"/>
              <w:rPr>
                <w:color w:val="000000"/>
                <w:szCs w:val="18"/>
              </w:rPr>
            </w:pPr>
            <w:r w:rsidRPr="00173BCD">
              <w:rPr>
                <w:color w:val="000000"/>
                <w:szCs w:val="18"/>
              </w:rPr>
              <w:t>73</w:t>
            </w:r>
          </w:p>
        </w:tc>
        <w:tc>
          <w:tcPr>
            <w:tcW w:w="1295" w:type="dxa"/>
            <w:noWrap/>
            <w:vAlign w:val="bottom"/>
            <w:hideMark/>
          </w:tcPr>
          <w:p w14:paraId="54797511" w14:textId="77777777" w:rsidR="00DE06DA" w:rsidRPr="00173BCD" w:rsidRDefault="00DE06DA" w:rsidP="008C2894">
            <w:pPr>
              <w:pStyle w:val="Normal-pool-Table"/>
              <w:jc w:val="right"/>
              <w:rPr>
                <w:color w:val="000000"/>
                <w:szCs w:val="18"/>
              </w:rPr>
            </w:pPr>
            <w:r w:rsidRPr="00173BCD">
              <w:rPr>
                <w:color w:val="000000"/>
                <w:szCs w:val="18"/>
              </w:rPr>
              <w:t xml:space="preserve">5 531 170 </w:t>
            </w:r>
          </w:p>
        </w:tc>
        <w:tc>
          <w:tcPr>
            <w:tcW w:w="1728" w:type="dxa"/>
            <w:noWrap/>
            <w:vAlign w:val="bottom"/>
            <w:hideMark/>
          </w:tcPr>
          <w:p w14:paraId="528CEE0F" w14:textId="77777777" w:rsidR="00DE06DA" w:rsidRPr="00173BCD" w:rsidRDefault="00DE06DA" w:rsidP="008C2894">
            <w:pPr>
              <w:pStyle w:val="Normal-pool-Table"/>
              <w:jc w:val="right"/>
              <w:rPr>
                <w:color w:val="000000"/>
                <w:szCs w:val="18"/>
              </w:rPr>
            </w:pPr>
            <w:r w:rsidRPr="00173BCD">
              <w:rPr>
                <w:color w:val="000000"/>
                <w:szCs w:val="18"/>
              </w:rPr>
              <w:t>83</w:t>
            </w:r>
          </w:p>
        </w:tc>
        <w:tc>
          <w:tcPr>
            <w:tcW w:w="1559" w:type="dxa"/>
            <w:noWrap/>
            <w:vAlign w:val="bottom"/>
            <w:hideMark/>
          </w:tcPr>
          <w:p w14:paraId="039589F9" w14:textId="77777777" w:rsidR="00DE06DA" w:rsidRPr="00173BCD" w:rsidRDefault="00DE06DA" w:rsidP="008C2894">
            <w:pPr>
              <w:pStyle w:val="Normal-pool-Table"/>
              <w:jc w:val="right"/>
              <w:rPr>
                <w:color w:val="000000"/>
                <w:szCs w:val="18"/>
              </w:rPr>
            </w:pPr>
            <w:r w:rsidRPr="00173BCD">
              <w:rPr>
                <w:color w:val="000000"/>
                <w:szCs w:val="18"/>
              </w:rPr>
              <w:t xml:space="preserve">2 003 675 </w:t>
            </w:r>
          </w:p>
        </w:tc>
        <w:tc>
          <w:tcPr>
            <w:tcW w:w="1412" w:type="dxa"/>
            <w:noWrap/>
            <w:vAlign w:val="bottom"/>
            <w:hideMark/>
          </w:tcPr>
          <w:p w14:paraId="1ADAC4BD" w14:textId="77777777" w:rsidR="00DE06DA" w:rsidRPr="00173BCD" w:rsidRDefault="00DE06DA" w:rsidP="008C2894">
            <w:pPr>
              <w:pStyle w:val="Normal-pool-Table"/>
              <w:jc w:val="right"/>
              <w:rPr>
                <w:color w:val="000000"/>
                <w:szCs w:val="18"/>
              </w:rPr>
            </w:pPr>
            <w:r w:rsidRPr="00173BCD">
              <w:rPr>
                <w:color w:val="000000"/>
                <w:szCs w:val="18"/>
              </w:rPr>
              <w:t xml:space="preserve">4 693 435 </w:t>
            </w:r>
          </w:p>
        </w:tc>
      </w:tr>
      <w:tr w:rsidR="00DE06DA" w:rsidRPr="00173BCD" w14:paraId="350B725A" w14:textId="77777777" w:rsidTr="008E7EDA">
        <w:trPr>
          <w:trHeight w:val="255"/>
          <w:jc w:val="right"/>
        </w:trPr>
        <w:tc>
          <w:tcPr>
            <w:tcW w:w="1418" w:type="dxa"/>
            <w:tcBorders>
              <w:bottom w:val="single" w:sz="12" w:space="0" w:color="auto"/>
            </w:tcBorders>
            <w:noWrap/>
            <w:vAlign w:val="bottom"/>
            <w:hideMark/>
          </w:tcPr>
          <w:p w14:paraId="67DE99A6" w14:textId="5B82CDFF" w:rsidR="00DE06DA" w:rsidRPr="00173BCD" w:rsidRDefault="00DE06DA" w:rsidP="008C2894">
            <w:pPr>
              <w:pStyle w:val="Normal-pool-Table"/>
              <w:rPr>
                <w:color w:val="000000"/>
                <w:szCs w:val="18"/>
              </w:rPr>
            </w:pPr>
            <w:r w:rsidRPr="00173BCD">
              <w:rPr>
                <w:color w:val="000000"/>
                <w:szCs w:val="18"/>
              </w:rPr>
              <w:t>Prévisions pour</w:t>
            </w:r>
            <w:r w:rsidR="00B76E5C" w:rsidRPr="00173BCD">
              <w:rPr>
                <w:color w:val="000000"/>
                <w:szCs w:val="18"/>
              </w:rPr>
              <w:t> </w:t>
            </w:r>
            <w:r w:rsidRPr="00173BCD">
              <w:rPr>
                <w:color w:val="000000"/>
                <w:szCs w:val="18"/>
              </w:rPr>
              <w:t>2026</w:t>
            </w:r>
            <w:r w:rsidRPr="00173BCD">
              <w:rPr>
                <w:i/>
                <w:iCs/>
                <w:color w:val="000000"/>
                <w:szCs w:val="18"/>
                <w:vertAlign w:val="superscript"/>
              </w:rPr>
              <w:t>a</w:t>
            </w:r>
          </w:p>
        </w:tc>
        <w:tc>
          <w:tcPr>
            <w:tcW w:w="1276" w:type="dxa"/>
            <w:tcBorders>
              <w:bottom w:val="single" w:sz="12" w:space="0" w:color="auto"/>
            </w:tcBorders>
            <w:noWrap/>
            <w:vAlign w:val="bottom"/>
            <w:hideMark/>
          </w:tcPr>
          <w:p w14:paraId="61B954E9" w14:textId="77777777" w:rsidR="00DE06DA" w:rsidRPr="00173BCD" w:rsidRDefault="00DE06DA" w:rsidP="008C2894">
            <w:pPr>
              <w:pStyle w:val="Normal-pool-Table"/>
              <w:jc w:val="right"/>
              <w:rPr>
                <w:color w:val="000000"/>
                <w:szCs w:val="18"/>
              </w:rPr>
            </w:pPr>
            <w:r w:rsidRPr="00173BCD">
              <w:rPr>
                <w:color w:val="000000"/>
                <w:szCs w:val="18"/>
              </w:rPr>
              <w:t xml:space="preserve">6 025 612 </w:t>
            </w:r>
          </w:p>
        </w:tc>
        <w:tc>
          <w:tcPr>
            <w:tcW w:w="1275" w:type="dxa"/>
            <w:tcBorders>
              <w:bottom w:val="single" w:sz="12" w:space="0" w:color="auto"/>
            </w:tcBorders>
            <w:noWrap/>
            <w:vAlign w:val="bottom"/>
            <w:hideMark/>
          </w:tcPr>
          <w:p w14:paraId="1DFB6628" w14:textId="77777777" w:rsidR="00DE06DA" w:rsidRPr="00173BCD" w:rsidRDefault="00DE06DA" w:rsidP="008C2894">
            <w:pPr>
              <w:pStyle w:val="Normal-pool-Table"/>
              <w:jc w:val="right"/>
              <w:rPr>
                <w:color w:val="000000"/>
                <w:szCs w:val="18"/>
              </w:rPr>
            </w:pPr>
            <w:r w:rsidRPr="00173BCD">
              <w:rPr>
                <w:color w:val="000000"/>
                <w:szCs w:val="18"/>
              </w:rPr>
              <w:t xml:space="preserve">5 412 612 </w:t>
            </w:r>
          </w:p>
        </w:tc>
        <w:tc>
          <w:tcPr>
            <w:tcW w:w="1418" w:type="dxa"/>
            <w:tcBorders>
              <w:bottom w:val="single" w:sz="12" w:space="0" w:color="auto"/>
            </w:tcBorders>
            <w:noWrap/>
            <w:vAlign w:val="bottom"/>
            <w:hideMark/>
          </w:tcPr>
          <w:p w14:paraId="508ADB81" w14:textId="77777777" w:rsidR="00DE06DA" w:rsidRPr="00173BCD" w:rsidRDefault="00DE06DA" w:rsidP="008C2894">
            <w:pPr>
              <w:pStyle w:val="Normal-pool-Table"/>
              <w:jc w:val="right"/>
              <w:rPr>
                <w:color w:val="000000"/>
                <w:szCs w:val="18"/>
              </w:rPr>
            </w:pPr>
            <w:r w:rsidRPr="00173BCD">
              <w:rPr>
                <w:color w:val="000000"/>
                <w:szCs w:val="18"/>
              </w:rPr>
              <w:t>90</w:t>
            </w:r>
          </w:p>
        </w:tc>
        <w:tc>
          <w:tcPr>
            <w:tcW w:w="1229" w:type="dxa"/>
            <w:tcBorders>
              <w:bottom w:val="single" w:sz="12" w:space="0" w:color="auto"/>
            </w:tcBorders>
            <w:noWrap/>
            <w:vAlign w:val="bottom"/>
          </w:tcPr>
          <w:p w14:paraId="7A13CEEF" w14:textId="77777777" w:rsidR="00DE06DA" w:rsidRPr="00173BCD" w:rsidRDefault="00DE06DA" w:rsidP="008C2894">
            <w:pPr>
              <w:pStyle w:val="Normal-pool-Table"/>
              <w:jc w:val="right"/>
              <w:rPr>
                <w:szCs w:val="18"/>
              </w:rPr>
            </w:pPr>
            <w:r w:rsidRPr="00173BCD">
              <w:rPr>
                <w:color w:val="000000"/>
                <w:szCs w:val="18"/>
              </w:rPr>
              <w:t>4 059 000</w:t>
            </w:r>
          </w:p>
        </w:tc>
        <w:tc>
          <w:tcPr>
            <w:tcW w:w="1418" w:type="dxa"/>
            <w:tcBorders>
              <w:bottom w:val="single" w:sz="12" w:space="0" w:color="auto"/>
            </w:tcBorders>
            <w:noWrap/>
            <w:vAlign w:val="bottom"/>
          </w:tcPr>
          <w:p w14:paraId="64F69651" w14:textId="77777777" w:rsidR="00DE06DA" w:rsidRPr="00173BCD" w:rsidRDefault="00DE06DA" w:rsidP="008C2894">
            <w:pPr>
              <w:pStyle w:val="Normal-pool-Table"/>
              <w:jc w:val="right"/>
              <w:rPr>
                <w:color w:val="000000"/>
                <w:szCs w:val="18"/>
              </w:rPr>
            </w:pPr>
            <w:r w:rsidRPr="00173BCD">
              <w:rPr>
                <w:color w:val="000000"/>
                <w:szCs w:val="18"/>
              </w:rPr>
              <w:t>75</w:t>
            </w:r>
          </w:p>
        </w:tc>
        <w:tc>
          <w:tcPr>
            <w:tcW w:w="1295" w:type="dxa"/>
            <w:tcBorders>
              <w:bottom w:val="single" w:sz="12" w:space="0" w:color="auto"/>
            </w:tcBorders>
            <w:noWrap/>
            <w:vAlign w:val="bottom"/>
            <w:hideMark/>
          </w:tcPr>
          <w:p w14:paraId="62F1860D" w14:textId="77777777" w:rsidR="00DE06DA" w:rsidRPr="00173BCD" w:rsidRDefault="00DE06DA" w:rsidP="008C2894">
            <w:pPr>
              <w:pStyle w:val="Normal-pool-Table"/>
              <w:jc w:val="right"/>
              <w:rPr>
                <w:color w:val="000000"/>
                <w:szCs w:val="18"/>
              </w:rPr>
            </w:pPr>
            <w:r w:rsidRPr="00173BCD">
              <w:rPr>
                <w:color w:val="000000"/>
                <w:szCs w:val="18"/>
              </w:rPr>
              <w:t xml:space="preserve">5 121 000 </w:t>
            </w:r>
          </w:p>
        </w:tc>
        <w:tc>
          <w:tcPr>
            <w:tcW w:w="1728" w:type="dxa"/>
            <w:tcBorders>
              <w:bottom w:val="single" w:sz="12" w:space="0" w:color="auto"/>
            </w:tcBorders>
            <w:noWrap/>
            <w:vAlign w:val="bottom"/>
            <w:hideMark/>
          </w:tcPr>
          <w:p w14:paraId="66B09EC0" w14:textId="77777777" w:rsidR="00DE06DA" w:rsidRPr="00173BCD" w:rsidRDefault="00DE06DA" w:rsidP="008C2894">
            <w:pPr>
              <w:pStyle w:val="Normal-pool-Table"/>
              <w:jc w:val="right"/>
              <w:rPr>
                <w:color w:val="000000"/>
                <w:szCs w:val="18"/>
              </w:rPr>
            </w:pPr>
            <w:r w:rsidRPr="00173BCD">
              <w:rPr>
                <w:color w:val="000000"/>
                <w:szCs w:val="18"/>
              </w:rPr>
              <w:t>85</w:t>
            </w:r>
          </w:p>
        </w:tc>
        <w:tc>
          <w:tcPr>
            <w:tcW w:w="1559" w:type="dxa"/>
            <w:tcBorders>
              <w:bottom w:val="single" w:sz="12" w:space="0" w:color="auto"/>
            </w:tcBorders>
            <w:noWrap/>
            <w:vAlign w:val="bottom"/>
            <w:hideMark/>
          </w:tcPr>
          <w:p w14:paraId="20C71986" w14:textId="77777777" w:rsidR="00DE06DA" w:rsidRPr="00173BCD" w:rsidRDefault="00DE06DA" w:rsidP="008C2894">
            <w:pPr>
              <w:pStyle w:val="Normal-pool-Table"/>
              <w:jc w:val="right"/>
              <w:rPr>
                <w:color w:val="000000"/>
                <w:szCs w:val="18"/>
              </w:rPr>
            </w:pPr>
            <w:r w:rsidRPr="00173BCD">
              <w:rPr>
                <w:color w:val="000000"/>
                <w:szCs w:val="18"/>
              </w:rPr>
              <w:t xml:space="preserve">1 062 000 </w:t>
            </w:r>
          </w:p>
        </w:tc>
        <w:tc>
          <w:tcPr>
            <w:tcW w:w="1412" w:type="dxa"/>
            <w:tcBorders>
              <w:bottom w:val="single" w:sz="12" w:space="0" w:color="auto"/>
            </w:tcBorders>
            <w:noWrap/>
            <w:vAlign w:val="bottom"/>
            <w:hideMark/>
          </w:tcPr>
          <w:p w14:paraId="112AE121" w14:textId="77777777" w:rsidR="00DE06DA" w:rsidRPr="00173BCD" w:rsidRDefault="00DE06DA" w:rsidP="008C2894">
            <w:pPr>
              <w:pStyle w:val="Normal-pool-Table"/>
              <w:jc w:val="right"/>
              <w:rPr>
                <w:color w:val="000000"/>
                <w:szCs w:val="18"/>
              </w:rPr>
            </w:pPr>
            <w:r w:rsidRPr="00173BCD">
              <w:rPr>
                <w:color w:val="000000"/>
                <w:szCs w:val="18"/>
              </w:rPr>
              <w:t xml:space="preserve">3 631 000 </w:t>
            </w:r>
          </w:p>
        </w:tc>
      </w:tr>
    </w:tbl>
    <w:p w14:paraId="132EA57D" w14:textId="77777777" w:rsidR="00DE06DA" w:rsidRPr="00173BCD" w:rsidRDefault="00DE06DA" w:rsidP="00DE06DA">
      <w:pPr>
        <w:pStyle w:val="Normal-pool"/>
        <w:spacing w:before="40" w:after="40"/>
        <w:ind w:left="1247"/>
        <w:rPr>
          <w:rFonts w:eastAsiaTheme="minorHAnsi"/>
          <w:sz w:val="17"/>
          <w:szCs w:val="17"/>
        </w:rPr>
      </w:pPr>
      <w:r w:rsidRPr="00173BCD">
        <w:tab/>
      </w:r>
      <w:r w:rsidRPr="00173BCD">
        <w:rPr>
          <w:i/>
          <w:iCs/>
          <w:vertAlign w:val="superscript"/>
        </w:rPr>
        <w:t>a</w:t>
      </w:r>
      <w:r w:rsidRPr="00173BCD">
        <w:t xml:space="preserve"> </w:t>
      </w:r>
      <w:r w:rsidRPr="00173BCD">
        <w:rPr>
          <w:sz w:val="17"/>
          <w:szCs w:val="17"/>
        </w:rPr>
        <w:t>Prévisions fondées sur des encaissements correspondant à 75 % des contributions approuvées.</w:t>
      </w:r>
    </w:p>
    <w:p w14:paraId="7F8F6820" w14:textId="77777777" w:rsidR="00DE06DA" w:rsidRPr="00173BCD" w:rsidRDefault="00DE06DA" w:rsidP="00DE06DA">
      <w:pPr>
        <w:pStyle w:val="Normal-pool"/>
        <w:rPr>
          <w:rFonts w:eastAsiaTheme="minorHAnsi"/>
        </w:rPr>
      </w:pPr>
      <w:r w:rsidRPr="00173BCD">
        <w:rPr>
          <w:rFonts w:eastAsiaTheme="minorHAnsi"/>
        </w:rPr>
        <w:br w:type="page"/>
      </w:r>
    </w:p>
    <w:p w14:paraId="3B9A8AE9" w14:textId="77777777" w:rsidR="00DE06DA" w:rsidRPr="00173BCD" w:rsidRDefault="00DE06DA" w:rsidP="00DE06DA">
      <w:pPr>
        <w:pStyle w:val="Titletable"/>
        <w:rPr>
          <w:b w:val="0"/>
          <w:bCs w:val="0"/>
        </w:rPr>
      </w:pPr>
      <w:r w:rsidRPr="00173BCD">
        <w:rPr>
          <w:b w:val="0"/>
          <w:bCs w:val="0"/>
        </w:rPr>
        <w:lastRenderedPageBreak/>
        <w:t xml:space="preserve">Tableau 5 </w:t>
      </w:r>
    </w:p>
    <w:p w14:paraId="32CFED14" w14:textId="5C8A5B46" w:rsidR="00DE06DA" w:rsidRPr="00173BCD" w:rsidRDefault="00DE06DA" w:rsidP="00DE06DA">
      <w:pPr>
        <w:pStyle w:val="Titletable"/>
        <w:rPr>
          <w:rFonts w:eastAsiaTheme="minorHAnsi"/>
        </w:rPr>
      </w:pPr>
      <w:r w:rsidRPr="00173BCD">
        <w:t>Fonds d</w:t>
      </w:r>
      <w:r w:rsidR="00BF48A7" w:rsidRPr="00173BCD">
        <w:t>’</w:t>
      </w:r>
      <w:r w:rsidRPr="00173BCD">
        <w:t xml:space="preserve">affectation spéciale de la Convention de Vienne : récapitulatif des estimations de coûts et des prévisions de trésorerie pour la période 2026-2031 </w:t>
      </w:r>
    </w:p>
    <w:p w14:paraId="6DC6E956" w14:textId="7F9619BD" w:rsidR="00DE06DA" w:rsidRPr="00173BCD" w:rsidRDefault="00DE06DA" w:rsidP="00DE06DA">
      <w:pPr>
        <w:pStyle w:val="Normal-pool"/>
        <w:spacing w:after="120"/>
        <w:ind w:left="1247"/>
        <w:rPr>
          <w:rFonts w:eastAsiaTheme="minorHAnsi"/>
        </w:rPr>
      </w:pPr>
      <w:r w:rsidRPr="00173BCD">
        <w:t>(</w:t>
      </w:r>
      <w:r w:rsidR="009F33E9" w:rsidRPr="00173BCD">
        <w:t>E</w:t>
      </w:r>
      <w:r w:rsidRPr="00173BCD">
        <w:t xml:space="preserve">n dollars des États-Unis, arrondis au millier le plus proche) </w:t>
      </w:r>
    </w:p>
    <w:tbl>
      <w:tblPr>
        <w:tblW w:w="5000" w:type="pct"/>
        <w:jc w:val="right"/>
        <w:tblCellMar>
          <w:left w:w="0" w:type="dxa"/>
          <w:right w:w="0" w:type="dxa"/>
        </w:tblCellMar>
        <w:tblLook w:val="04A0" w:firstRow="1" w:lastRow="0" w:firstColumn="1" w:lastColumn="0" w:noHBand="0" w:noVBand="1"/>
      </w:tblPr>
      <w:tblGrid>
        <w:gridCol w:w="3969"/>
        <w:gridCol w:w="1254"/>
        <w:gridCol w:w="1255"/>
        <w:gridCol w:w="1255"/>
        <w:gridCol w:w="1255"/>
        <w:gridCol w:w="1687"/>
        <w:gridCol w:w="1245"/>
        <w:gridCol w:w="1469"/>
        <w:gridCol w:w="1125"/>
      </w:tblGrid>
      <w:tr w:rsidR="00DE06DA" w:rsidRPr="00173BCD" w14:paraId="1054CF80" w14:textId="77777777" w:rsidTr="001C50E1">
        <w:trPr>
          <w:trHeight w:val="220"/>
          <w:tblHeader/>
          <w:jc w:val="right"/>
        </w:trPr>
        <w:tc>
          <w:tcPr>
            <w:tcW w:w="3969" w:type="dxa"/>
            <w:vMerge w:val="restart"/>
            <w:tcBorders>
              <w:top w:val="single" w:sz="4" w:space="0" w:color="auto"/>
            </w:tcBorders>
            <w:vAlign w:val="bottom"/>
            <w:hideMark/>
          </w:tcPr>
          <w:p w14:paraId="02F2769E" w14:textId="77777777" w:rsidR="00DE06DA" w:rsidRPr="00173BCD" w:rsidRDefault="00DE06DA" w:rsidP="008C2894">
            <w:pPr>
              <w:pStyle w:val="Normal-pool-Table"/>
              <w:rPr>
                <w:i/>
                <w:iCs/>
                <w:szCs w:val="18"/>
              </w:rPr>
            </w:pPr>
            <w:r w:rsidRPr="00173BCD">
              <w:rPr>
                <w:i/>
                <w:iCs/>
                <w:color w:val="000000"/>
                <w:szCs w:val="18"/>
              </w:rPr>
              <w:t>Description</w:t>
            </w:r>
          </w:p>
        </w:tc>
        <w:tc>
          <w:tcPr>
            <w:tcW w:w="1243" w:type="dxa"/>
            <w:tcBorders>
              <w:top w:val="single" w:sz="4" w:space="0" w:color="auto"/>
              <w:bottom w:val="single" w:sz="4" w:space="0" w:color="auto"/>
            </w:tcBorders>
            <w:vAlign w:val="bottom"/>
            <w:hideMark/>
          </w:tcPr>
          <w:p w14:paraId="2ABD2DF1" w14:textId="77777777" w:rsidR="00DE06DA" w:rsidRPr="00173BCD" w:rsidRDefault="00DE06DA" w:rsidP="008C2894">
            <w:pPr>
              <w:pStyle w:val="Normal-pool-Table"/>
              <w:ind w:right="113"/>
              <w:jc w:val="right"/>
              <w:rPr>
                <w:i/>
                <w:iCs/>
                <w:szCs w:val="18"/>
              </w:rPr>
            </w:pPr>
            <w:r w:rsidRPr="00173BCD">
              <w:rPr>
                <w:i/>
                <w:iCs/>
                <w:color w:val="000000"/>
                <w:szCs w:val="18"/>
              </w:rPr>
              <w:t>2026</w:t>
            </w:r>
          </w:p>
        </w:tc>
        <w:tc>
          <w:tcPr>
            <w:tcW w:w="1244" w:type="dxa"/>
            <w:tcBorders>
              <w:top w:val="single" w:sz="4" w:space="0" w:color="auto"/>
              <w:bottom w:val="single" w:sz="4" w:space="0" w:color="auto"/>
            </w:tcBorders>
            <w:vAlign w:val="bottom"/>
            <w:hideMark/>
          </w:tcPr>
          <w:p w14:paraId="36984647" w14:textId="77777777" w:rsidR="00DE06DA" w:rsidRPr="00173BCD" w:rsidRDefault="00DE06DA" w:rsidP="008C2894">
            <w:pPr>
              <w:pStyle w:val="Normal-pool-Table"/>
              <w:ind w:right="113"/>
              <w:jc w:val="right"/>
              <w:rPr>
                <w:i/>
                <w:iCs/>
                <w:szCs w:val="18"/>
              </w:rPr>
            </w:pPr>
            <w:r w:rsidRPr="00173BCD">
              <w:rPr>
                <w:i/>
                <w:iCs/>
                <w:color w:val="000000"/>
                <w:szCs w:val="18"/>
              </w:rPr>
              <w:t>2027</w:t>
            </w:r>
          </w:p>
        </w:tc>
        <w:tc>
          <w:tcPr>
            <w:tcW w:w="1244" w:type="dxa"/>
            <w:tcBorders>
              <w:top w:val="single" w:sz="4" w:space="0" w:color="auto"/>
              <w:bottom w:val="single" w:sz="4" w:space="0" w:color="auto"/>
            </w:tcBorders>
            <w:noWrap/>
            <w:vAlign w:val="bottom"/>
            <w:hideMark/>
          </w:tcPr>
          <w:p w14:paraId="0ACCE677" w14:textId="77777777" w:rsidR="00DE06DA" w:rsidRPr="00173BCD" w:rsidRDefault="00DE06DA" w:rsidP="008C2894">
            <w:pPr>
              <w:pStyle w:val="Normal-pool-Table"/>
              <w:ind w:right="113"/>
              <w:jc w:val="right"/>
              <w:rPr>
                <w:i/>
                <w:iCs/>
                <w:szCs w:val="18"/>
              </w:rPr>
            </w:pPr>
            <w:r w:rsidRPr="00173BCD">
              <w:rPr>
                <w:i/>
                <w:iCs/>
                <w:color w:val="000000"/>
                <w:szCs w:val="18"/>
              </w:rPr>
              <w:t>2028</w:t>
            </w:r>
          </w:p>
        </w:tc>
        <w:tc>
          <w:tcPr>
            <w:tcW w:w="1244" w:type="dxa"/>
            <w:tcBorders>
              <w:top w:val="single" w:sz="4" w:space="0" w:color="auto"/>
              <w:bottom w:val="single" w:sz="4" w:space="0" w:color="auto"/>
            </w:tcBorders>
            <w:noWrap/>
            <w:vAlign w:val="bottom"/>
            <w:hideMark/>
          </w:tcPr>
          <w:p w14:paraId="71B22072" w14:textId="77777777" w:rsidR="00DE06DA" w:rsidRPr="00173BCD" w:rsidRDefault="00DE06DA" w:rsidP="008C2894">
            <w:pPr>
              <w:pStyle w:val="Normal-pool-Table"/>
              <w:ind w:right="113"/>
              <w:jc w:val="right"/>
              <w:rPr>
                <w:i/>
                <w:iCs/>
                <w:szCs w:val="18"/>
              </w:rPr>
            </w:pPr>
            <w:r w:rsidRPr="00173BCD">
              <w:rPr>
                <w:i/>
                <w:iCs/>
                <w:color w:val="000000"/>
                <w:szCs w:val="18"/>
              </w:rPr>
              <w:t>2029</w:t>
            </w:r>
          </w:p>
        </w:tc>
        <w:tc>
          <w:tcPr>
            <w:tcW w:w="2912" w:type="dxa"/>
            <w:gridSpan w:val="2"/>
            <w:tcBorders>
              <w:top w:val="single" w:sz="4" w:space="0" w:color="auto"/>
              <w:bottom w:val="single" w:sz="4" w:space="0" w:color="auto"/>
            </w:tcBorders>
            <w:noWrap/>
            <w:vAlign w:val="bottom"/>
            <w:hideMark/>
          </w:tcPr>
          <w:p w14:paraId="59939E9D" w14:textId="77777777" w:rsidR="00DE06DA" w:rsidRPr="00173BCD" w:rsidRDefault="00DE06DA" w:rsidP="008C2894">
            <w:pPr>
              <w:pStyle w:val="Normal-pool-Table"/>
              <w:jc w:val="center"/>
              <w:rPr>
                <w:i/>
                <w:iCs/>
                <w:szCs w:val="18"/>
              </w:rPr>
            </w:pPr>
            <w:r w:rsidRPr="00173BCD">
              <w:rPr>
                <w:i/>
                <w:iCs/>
                <w:color w:val="000000"/>
                <w:szCs w:val="18"/>
              </w:rPr>
              <w:t>2030</w:t>
            </w:r>
          </w:p>
        </w:tc>
        <w:tc>
          <w:tcPr>
            <w:tcW w:w="2573" w:type="dxa"/>
            <w:gridSpan w:val="2"/>
            <w:tcBorders>
              <w:top w:val="single" w:sz="4" w:space="0" w:color="auto"/>
              <w:bottom w:val="single" w:sz="4" w:space="0" w:color="auto"/>
            </w:tcBorders>
            <w:noWrap/>
            <w:vAlign w:val="bottom"/>
            <w:hideMark/>
          </w:tcPr>
          <w:p w14:paraId="0F38C7C7" w14:textId="77777777" w:rsidR="00DE06DA" w:rsidRPr="00173BCD" w:rsidRDefault="00DE06DA" w:rsidP="008C2894">
            <w:pPr>
              <w:pStyle w:val="Normal-pool-Table"/>
              <w:jc w:val="center"/>
              <w:rPr>
                <w:i/>
                <w:iCs/>
                <w:szCs w:val="18"/>
              </w:rPr>
            </w:pPr>
            <w:r w:rsidRPr="00173BCD">
              <w:rPr>
                <w:i/>
                <w:iCs/>
                <w:color w:val="000000"/>
                <w:szCs w:val="18"/>
              </w:rPr>
              <w:t>2031</w:t>
            </w:r>
          </w:p>
        </w:tc>
      </w:tr>
      <w:tr w:rsidR="00DE06DA" w:rsidRPr="00173BCD" w14:paraId="537ED05A" w14:textId="77777777" w:rsidTr="001C50E1">
        <w:trPr>
          <w:trHeight w:val="280"/>
          <w:tblHeader/>
          <w:jc w:val="right"/>
        </w:trPr>
        <w:tc>
          <w:tcPr>
            <w:tcW w:w="3969" w:type="dxa"/>
            <w:vMerge/>
            <w:tcBorders>
              <w:bottom w:val="single" w:sz="12" w:space="0" w:color="auto"/>
            </w:tcBorders>
            <w:vAlign w:val="bottom"/>
            <w:hideMark/>
          </w:tcPr>
          <w:p w14:paraId="20A90970" w14:textId="77777777" w:rsidR="00DE06DA" w:rsidRPr="00173BCD" w:rsidRDefault="00DE06DA" w:rsidP="008C2894">
            <w:pPr>
              <w:pStyle w:val="Normal-pool-Table"/>
              <w:rPr>
                <w:szCs w:val="18"/>
              </w:rPr>
            </w:pPr>
          </w:p>
        </w:tc>
        <w:tc>
          <w:tcPr>
            <w:tcW w:w="1243" w:type="dxa"/>
            <w:tcBorders>
              <w:top w:val="single" w:sz="4" w:space="0" w:color="auto"/>
              <w:bottom w:val="single" w:sz="12" w:space="0" w:color="auto"/>
            </w:tcBorders>
            <w:vAlign w:val="bottom"/>
            <w:hideMark/>
          </w:tcPr>
          <w:p w14:paraId="0FDBE069" w14:textId="77777777" w:rsidR="00DE06DA" w:rsidRPr="00173BCD" w:rsidRDefault="00DE06DA" w:rsidP="008C2894">
            <w:pPr>
              <w:pStyle w:val="Normal-pool-Table"/>
              <w:ind w:right="113"/>
              <w:jc w:val="right"/>
              <w:rPr>
                <w:i/>
                <w:iCs/>
                <w:szCs w:val="18"/>
              </w:rPr>
            </w:pPr>
            <w:r w:rsidRPr="00173BCD">
              <w:rPr>
                <w:i/>
                <w:iCs/>
                <w:color w:val="000000"/>
                <w:szCs w:val="18"/>
              </w:rPr>
              <w:t>Scénario A</w:t>
            </w:r>
          </w:p>
        </w:tc>
        <w:tc>
          <w:tcPr>
            <w:tcW w:w="1244" w:type="dxa"/>
            <w:tcBorders>
              <w:top w:val="single" w:sz="4" w:space="0" w:color="auto"/>
              <w:bottom w:val="single" w:sz="12" w:space="0" w:color="auto"/>
            </w:tcBorders>
            <w:vAlign w:val="bottom"/>
            <w:hideMark/>
          </w:tcPr>
          <w:p w14:paraId="013CE401" w14:textId="77777777" w:rsidR="00DE06DA" w:rsidRPr="00173BCD" w:rsidRDefault="00DE06DA" w:rsidP="008C2894">
            <w:pPr>
              <w:pStyle w:val="Normal-pool-Table"/>
              <w:ind w:right="113"/>
              <w:jc w:val="right"/>
              <w:rPr>
                <w:i/>
                <w:iCs/>
                <w:szCs w:val="18"/>
              </w:rPr>
            </w:pPr>
            <w:r w:rsidRPr="00173BCD">
              <w:rPr>
                <w:i/>
                <w:iCs/>
                <w:color w:val="000000"/>
                <w:szCs w:val="18"/>
              </w:rPr>
              <w:t>Scénario A</w:t>
            </w:r>
          </w:p>
        </w:tc>
        <w:tc>
          <w:tcPr>
            <w:tcW w:w="1244" w:type="dxa"/>
            <w:tcBorders>
              <w:top w:val="single" w:sz="4" w:space="0" w:color="auto"/>
              <w:bottom w:val="single" w:sz="12" w:space="0" w:color="auto"/>
            </w:tcBorders>
            <w:noWrap/>
            <w:vAlign w:val="bottom"/>
            <w:hideMark/>
          </w:tcPr>
          <w:p w14:paraId="1803B542" w14:textId="77777777" w:rsidR="00DE06DA" w:rsidRPr="00173BCD" w:rsidRDefault="00DE06DA" w:rsidP="008C2894">
            <w:pPr>
              <w:pStyle w:val="Normal-pool-Table"/>
              <w:ind w:right="113"/>
              <w:jc w:val="right"/>
              <w:rPr>
                <w:i/>
                <w:iCs/>
                <w:szCs w:val="18"/>
              </w:rPr>
            </w:pPr>
            <w:r w:rsidRPr="00173BCD">
              <w:rPr>
                <w:i/>
                <w:iCs/>
                <w:color w:val="000000"/>
                <w:szCs w:val="18"/>
              </w:rPr>
              <w:t>Scénario A</w:t>
            </w:r>
          </w:p>
        </w:tc>
        <w:tc>
          <w:tcPr>
            <w:tcW w:w="1244" w:type="dxa"/>
            <w:tcBorders>
              <w:top w:val="single" w:sz="4" w:space="0" w:color="auto"/>
              <w:bottom w:val="single" w:sz="12" w:space="0" w:color="auto"/>
            </w:tcBorders>
            <w:noWrap/>
            <w:vAlign w:val="bottom"/>
            <w:hideMark/>
          </w:tcPr>
          <w:p w14:paraId="614D75F9" w14:textId="77777777" w:rsidR="00DE06DA" w:rsidRPr="00173BCD" w:rsidRDefault="00DE06DA" w:rsidP="008C2894">
            <w:pPr>
              <w:pStyle w:val="Normal-pool-Table"/>
              <w:ind w:right="113"/>
              <w:jc w:val="right"/>
              <w:rPr>
                <w:i/>
                <w:iCs/>
                <w:szCs w:val="18"/>
              </w:rPr>
            </w:pPr>
            <w:r w:rsidRPr="00173BCD">
              <w:rPr>
                <w:i/>
                <w:iCs/>
                <w:color w:val="000000"/>
                <w:szCs w:val="18"/>
              </w:rPr>
              <w:t>Scénario A</w:t>
            </w:r>
          </w:p>
        </w:tc>
        <w:tc>
          <w:tcPr>
            <w:tcW w:w="1678" w:type="dxa"/>
            <w:tcBorders>
              <w:top w:val="single" w:sz="4" w:space="0" w:color="auto"/>
              <w:bottom w:val="single" w:sz="12" w:space="0" w:color="auto"/>
            </w:tcBorders>
            <w:vAlign w:val="bottom"/>
            <w:hideMark/>
          </w:tcPr>
          <w:p w14:paraId="73B3C45B" w14:textId="77777777" w:rsidR="00DE06DA" w:rsidRPr="00173BCD" w:rsidRDefault="00DE06DA" w:rsidP="008C2894">
            <w:pPr>
              <w:pStyle w:val="Normal-pool-Table"/>
              <w:ind w:right="113"/>
              <w:jc w:val="right"/>
              <w:rPr>
                <w:i/>
                <w:iCs/>
                <w:szCs w:val="18"/>
              </w:rPr>
            </w:pPr>
            <w:r w:rsidRPr="00173BCD">
              <w:rPr>
                <w:i/>
                <w:iCs/>
                <w:color w:val="000000"/>
                <w:szCs w:val="18"/>
              </w:rPr>
              <w:t>Scénarios A et B</w:t>
            </w:r>
          </w:p>
        </w:tc>
        <w:tc>
          <w:tcPr>
            <w:tcW w:w="1234" w:type="dxa"/>
            <w:tcBorders>
              <w:top w:val="single" w:sz="4" w:space="0" w:color="auto"/>
              <w:bottom w:val="single" w:sz="12" w:space="0" w:color="auto"/>
            </w:tcBorders>
            <w:vAlign w:val="bottom"/>
            <w:hideMark/>
          </w:tcPr>
          <w:p w14:paraId="5280D8FC" w14:textId="77777777" w:rsidR="00DE06DA" w:rsidRPr="00173BCD" w:rsidRDefault="00DE06DA" w:rsidP="008C2894">
            <w:pPr>
              <w:pStyle w:val="Normal-pool-Table"/>
              <w:ind w:right="113"/>
              <w:jc w:val="right"/>
              <w:rPr>
                <w:i/>
                <w:iCs/>
                <w:szCs w:val="18"/>
              </w:rPr>
            </w:pPr>
            <w:r w:rsidRPr="00173BCD">
              <w:rPr>
                <w:i/>
                <w:iCs/>
                <w:color w:val="000000"/>
                <w:szCs w:val="18"/>
              </w:rPr>
              <w:t>Scénario C</w:t>
            </w:r>
          </w:p>
        </w:tc>
        <w:tc>
          <w:tcPr>
            <w:tcW w:w="1459" w:type="dxa"/>
            <w:tcBorders>
              <w:top w:val="single" w:sz="4" w:space="0" w:color="auto"/>
              <w:bottom w:val="single" w:sz="12" w:space="0" w:color="auto"/>
            </w:tcBorders>
            <w:vAlign w:val="bottom"/>
            <w:hideMark/>
          </w:tcPr>
          <w:p w14:paraId="34111430" w14:textId="77777777" w:rsidR="00DE06DA" w:rsidRPr="00173BCD" w:rsidRDefault="00DE06DA" w:rsidP="008C2894">
            <w:pPr>
              <w:pStyle w:val="Normal-pool-Table"/>
              <w:ind w:right="113"/>
              <w:jc w:val="right"/>
              <w:rPr>
                <w:i/>
                <w:iCs/>
                <w:szCs w:val="18"/>
              </w:rPr>
            </w:pPr>
            <w:r w:rsidRPr="00173BCD">
              <w:rPr>
                <w:i/>
                <w:iCs/>
                <w:color w:val="000000"/>
                <w:szCs w:val="18"/>
              </w:rPr>
              <w:t>Scénarios A et B</w:t>
            </w:r>
          </w:p>
        </w:tc>
        <w:tc>
          <w:tcPr>
            <w:tcW w:w="1114" w:type="dxa"/>
            <w:tcBorders>
              <w:top w:val="single" w:sz="4" w:space="0" w:color="auto"/>
              <w:bottom w:val="single" w:sz="12" w:space="0" w:color="auto"/>
            </w:tcBorders>
            <w:vAlign w:val="bottom"/>
            <w:hideMark/>
          </w:tcPr>
          <w:p w14:paraId="0E404AB6" w14:textId="77777777" w:rsidR="00DE06DA" w:rsidRPr="00173BCD" w:rsidRDefault="00DE06DA" w:rsidP="008C2894">
            <w:pPr>
              <w:pStyle w:val="Normal-pool-Table"/>
              <w:ind w:right="113"/>
              <w:jc w:val="right"/>
              <w:rPr>
                <w:i/>
                <w:iCs/>
                <w:szCs w:val="18"/>
              </w:rPr>
            </w:pPr>
            <w:r w:rsidRPr="00173BCD">
              <w:rPr>
                <w:i/>
                <w:iCs/>
                <w:color w:val="000000"/>
                <w:szCs w:val="18"/>
              </w:rPr>
              <w:t>Scénario C</w:t>
            </w:r>
          </w:p>
        </w:tc>
      </w:tr>
      <w:tr w:rsidR="00DE06DA" w:rsidRPr="00173BCD" w14:paraId="74D3681E" w14:textId="77777777" w:rsidTr="001C50E1">
        <w:trPr>
          <w:trHeight w:val="225"/>
          <w:jc w:val="right"/>
        </w:trPr>
        <w:tc>
          <w:tcPr>
            <w:tcW w:w="3969" w:type="dxa"/>
            <w:tcBorders>
              <w:top w:val="single" w:sz="12" w:space="0" w:color="auto"/>
            </w:tcBorders>
            <w:noWrap/>
            <w:vAlign w:val="bottom"/>
            <w:hideMark/>
          </w:tcPr>
          <w:p w14:paraId="430BFB4A" w14:textId="77777777" w:rsidR="00DE06DA" w:rsidRPr="00173BCD" w:rsidRDefault="00DE06DA" w:rsidP="008C2894">
            <w:pPr>
              <w:pStyle w:val="Normal-pool-Table"/>
              <w:ind w:left="57"/>
              <w:rPr>
                <w:b/>
                <w:bCs/>
                <w:iCs/>
                <w:szCs w:val="18"/>
              </w:rPr>
            </w:pPr>
            <w:r w:rsidRPr="00173BCD">
              <w:rPr>
                <w:b/>
                <w:bCs/>
                <w:color w:val="000000"/>
                <w:szCs w:val="18"/>
              </w:rPr>
              <w:t>Dépenses de personnel</w:t>
            </w:r>
          </w:p>
        </w:tc>
        <w:tc>
          <w:tcPr>
            <w:tcW w:w="1243" w:type="dxa"/>
            <w:tcBorders>
              <w:top w:val="single" w:sz="12" w:space="0" w:color="auto"/>
            </w:tcBorders>
            <w:noWrap/>
            <w:vAlign w:val="bottom"/>
            <w:hideMark/>
          </w:tcPr>
          <w:p w14:paraId="3DB4239E" w14:textId="77777777" w:rsidR="00DE06DA" w:rsidRPr="00173BCD" w:rsidRDefault="00DE06DA" w:rsidP="008C2894">
            <w:pPr>
              <w:pStyle w:val="Normal-pool-Table"/>
              <w:ind w:right="113"/>
              <w:jc w:val="right"/>
              <w:rPr>
                <w:szCs w:val="18"/>
              </w:rPr>
            </w:pPr>
            <w:r w:rsidRPr="00173BCD">
              <w:rPr>
                <w:color w:val="000000"/>
                <w:szCs w:val="18"/>
              </w:rPr>
              <w:t xml:space="preserve">712 000 </w:t>
            </w:r>
          </w:p>
        </w:tc>
        <w:tc>
          <w:tcPr>
            <w:tcW w:w="1244" w:type="dxa"/>
            <w:tcBorders>
              <w:top w:val="single" w:sz="12" w:space="0" w:color="auto"/>
            </w:tcBorders>
            <w:noWrap/>
            <w:vAlign w:val="bottom"/>
            <w:hideMark/>
          </w:tcPr>
          <w:p w14:paraId="42C74727" w14:textId="77777777" w:rsidR="00DE06DA" w:rsidRPr="00173BCD" w:rsidRDefault="00DE06DA" w:rsidP="008C2894">
            <w:pPr>
              <w:pStyle w:val="Normal-pool-Table"/>
              <w:ind w:right="113"/>
              <w:jc w:val="right"/>
              <w:rPr>
                <w:szCs w:val="18"/>
              </w:rPr>
            </w:pPr>
            <w:r w:rsidRPr="00173BCD">
              <w:rPr>
                <w:color w:val="000000"/>
                <w:szCs w:val="18"/>
              </w:rPr>
              <w:t xml:space="preserve">726 000 </w:t>
            </w:r>
          </w:p>
        </w:tc>
        <w:tc>
          <w:tcPr>
            <w:tcW w:w="1244" w:type="dxa"/>
            <w:tcBorders>
              <w:top w:val="single" w:sz="12" w:space="0" w:color="auto"/>
            </w:tcBorders>
            <w:noWrap/>
            <w:vAlign w:val="bottom"/>
            <w:hideMark/>
          </w:tcPr>
          <w:p w14:paraId="72018C71" w14:textId="77777777" w:rsidR="00DE06DA" w:rsidRPr="00173BCD" w:rsidRDefault="00DE06DA" w:rsidP="008C2894">
            <w:pPr>
              <w:pStyle w:val="Normal-pool-Table"/>
              <w:ind w:right="113"/>
              <w:jc w:val="right"/>
              <w:rPr>
                <w:szCs w:val="18"/>
              </w:rPr>
            </w:pPr>
            <w:r w:rsidRPr="00173BCD">
              <w:rPr>
                <w:color w:val="000000"/>
                <w:szCs w:val="18"/>
              </w:rPr>
              <w:t xml:space="preserve"> 756 000 </w:t>
            </w:r>
          </w:p>
        </w:tc>
        <w:tc>
          <w:tcPr>
            <w:tcW w:w="1244" w:type="dxa"/>
            <w:tcBorders>
              <w:top w:val="single" w:sz="12" w:space="0" w:color="auto"/>
            </w:tcBorders>
            <w:noWrap/>
            <w:vAlign w:val="bottom"/>
            <w:hideMark/>
          </w:tcPr>
          <w:p w14:paraId="4075ACC2" w14:textId="77777777" w:rsidR="00DE06DA" w:rsidRPr="00173BCD" w:rsidRDefault="00DE06DA" w:rsidP="008C2894">
            <w:pPr>
              <w:pStyle w:val="Normal-pool-Table"/>
              <w:ind w:right="113"/>
              <w:jc w:val="right"/>
              <w:rPr>
                <w:szCs w:val="18"/>
              </w:rPr>
            </w:pPr>
            <w:r w:rsidRPr="00173BCD">
              <w:rPr>
                <w:color w:val="000000"/>
                <w:szCs w:val="18"/>
              </w:rPr>
              <w:t xml:space="preserve">770 000 </w:t>
            </w:r>
          </w:p>
        </w:tc>
        <w:tc>
          <w:tcPr>
            <w:tcW w:w="1678" w:type="dxa"/>
            <w:tcBorders>
              <w:top w:val="single" w:sz="12" w:space="0" w:color="auto"/>
            </w:tcBorders>
            <w:noWrap/>
            <w:vAlign w:val="bottom"/>
            <w:hideMark/>
          </w:tcPr>
          <w:p w14:paraId="7D7162EB" w14:textId="77777777" w:rsidR="00DE06DA" w:rsidRPr="00173BCD" w:rsidRDefault="00DE06DA" w:rsidP="008C2894">
            <w:pPr>
              <w:pStyle w:val="Normal-pool-Table"/>
              <w:ind w:right="113"/>
              <w:jc w:val="right"/>
              <w:rPr>
                <w:szCs w:val="18"/>
              </w:rPr>
            </w:pPr>
            <w:r w:rsidRPr="00173BCD">
              <w:rPr>
                <w:color w:val="000000"/>
                <w:szCs w:val="18"/>
              </w:rPr>
              <w:t xml:space="preserve">785 000 </w:t>
            </w:r>
          </w:p>
        </w:tc>
        <w:tc>
          <w:tcPr>
            <w:tcW w:w="1234" w:type="dxa"/>
            <w:tcBorders>
              <w:top w:val="single" w:sz="12" w:space="0" w:color="auto"/>
            </w:tcBorders>
            <w:noWrap/>
            <w:vAlign w:val="bottom"/>
            <w:hideMark/>
          </w:tcPr>
          <w:p w14:paraId="01ECC66A" w14:textId="77777777" w:rsidR="00DE06DA" w:rsidRPr="00173BCD" w:rsidRDefault="00DE06DA" w:rsidP="008C2894">
            <w:pPr>
              <w:pStyle w:val="Normal-pool-Table"/>
              <w:ind w:right="113"/>
              <w:jc w:val="right"/>
              <w:rPr>
                <w:szCs w:val="18"/>
              </w:rPr>
            </w:pPr>
            <w:r w:rsidRPr="00173BCD">
              <w:rPr>
                <w:color w:val="000000"/>
                <w:szCs w:val="18"/>
              </w:rPr>
              <w:t xml:space="preserve">785 000 </w:t>
            </w:r>
          </w:p>
        </w:tc>
        <w:tc>
          <w:tcPr>
            <w:tcW w:w="1459" w:type="dxa"/>
            <w:tcBorders>
              <w:top w:val="single" w:sz="12" w:space="0" w:color="auto"/>
            </w:tcBorders>
            <w:noWrap/>
            <w:vAlign w:val="bottom"/>
            <w:hideMark/>
          </w:tcPr>
          <w:p w14:paraId="7384797E" w14:textId="77777777" w:rsidR="00DE06DA" w:rsidRPr="00173BCD" w:rsidRDefault="00DE06DA" w:rsidP="008C2894">
            <w:pPr>
              <w:pStyle w:val="Normal-pool-Table"/>
              <w:ind w:right="113"/>
              <w:jc w:val="right"/>
              <w:rPr>
                <w:szCs w:val="18"/>
              </w:rPr>
            </w:pPr>
            <w:r w:rsidRPr="00173BCD">
              <w:rPr>
                <w:color w:val="000000"/>
                <w:szCs w:val="18"/>
              </w:rPr>
              <w:t xml:space="preserve">800 000 </w:t>
            </w:r>
          </w:p>
        </w:tc>
        <w:tc>
          <w:tcPr>
            <w:tcW w:w="1114" w:type="dxa"/>
            <w:tcBorders>
              <w:top w:val="single" w:sz="12" w:space="0" w:color="auto"/>
            </w:tcBorders>
            <w:noWrap/>
            <w:vAlign w:val="bottom"/>
            <w:hideMark/>
          </w:tcPr>
          <w:p w14:paraId="3C35BE54" w14:textId="77777777" w:rsidR="00DE06DA" w:rsidRPr="00173BCD" w:rsidRDefault="00DE06DA" w:rsidP="008C2894">
            <w:pPr>
              <w:pStyle w:val="Normal-pool-Table"/>
              <w:ind w:right="113"/>
              <w:jc w:val="right"/>
              <w:rPr>
                <w:szCs w:val="18"/>
              </w:rPr>
            </w:pPr>
            <w:r w:rsidRPr="00173BCD">
              <w:rPr>
                <w:color w:val="000000"/>
                <w:szCs w:val="18"/>
              </w:rPr>
              <w:t xml:space="preserve">800 000 </w:t>
            </w:r>
          </w:p>
        </w:tc>
      </w:tr>
      <w:tr w:rsidR="00DE06DA" w:rsidRPr="00173BCD" w14:paraId="01C79513" w14:textId="77777777" w:rsidTr="001C50E1">
        <w:trPr>
          <w:trHeight w:val="225"/>
          <w:jc w:val="right"/>
        </w:trPr>
        <w:tc>
          <w:tcPr>
            <w:tcW w:w="3969" w:type="dxa"/>
            <w:noWrap/>
            <w:vAlign w:val="bottom"/>
            <w:hideMark/>
          </w:tcPr>
          <w:p w14:paraId="6D4E2B4D" w14:textId="280F5F7D" w:rsidR="00DE06DA" w:rsidRPr="00173BCD" w:rsidRDefault="00DE06DA" w:rsidP="008C2894">
            <w:pPr>
              <w:pStyle w:val="Normal-pool-Table"/>
              <w:ind w:left="57"/>
              <w:rPr>
                <w:b/>
                <w:bCs/>
                <w:iCs/>
                <w:szCs w:val="18"/>
              </w:rPr>
            </w:pPr>
            <w:r w:rsidRPr="00173BCD">
              <w:rPr>
                <w:b/>
                <w:bCs/>
                <w:color w:val="000000"/>
                <w:szCs w:val="18"/>
              </w:rPr>
              <w:t>Frais liés aux réunions (services de conférence et frais de déplacement des Parties visées à</w:t>
            </w:r>
            <w:r w:rsidR="00151800" w:rsidRPr="00173BCD">
              <w:rPr>
                <w:b/>
                <w:bCs/>
                <w:color w:val="000000"/>
                <w:szCs w:val="18"/>
              </w:rPr>
              <w:t> </w:t>
            </w:r>
            <w:r w:rsidRPr="00173BCD">
              <w:rPr>
                <w:b/>
                <w:bCs/>
                <w:color w:val="000000"/>
                <w:szCs w:val="18"/>
              </w:rPr>
              <w:t>l</w:t>
            </w:r>
            <w:r w:rsidR="00BF48A7" w:rsidRPr="00173BCD">
              <w:rPr>
                <w:b/>
                <w:bCs/>
                <w:color w:val="000000"/>
                <w:szCs w:val="18"/>
              </w:rPr>
              <w:t>’</w:t>
            </w:r>
            <w:r w:rsidRPr="00173BCD">
              <w:rPr>
                <w:b/>
                <w:bCs/>
                <w:color w:val="000000"/>
                <w:szCs w:val="18"/>
              </w:rPr>
              <w:t>article</w:t>
            </w:r>
            <w:r w:rsidR="00D97BBE" w:rsidRPr="00173BCD">
              <w:rPr>
                <w:b/>
                <w:bCs/>
                <w:color w:val="000000"/>
                <w:szCs w:val="18"/>
              </w:rPr>
              <w:t> </w:t>
            </w:r>
            <w:r w:rsidRPr="00173BCD">
              <w:rPr>
                <w:b/>
                <w:bCs/>
                <w:color w:val="000000"/>
                <w:szCs w:val="18"/>
              </w:rPr>
              <w:t>5)</w:t>
            </w:r>
            <w:r w:rsidRPr="00173BCD">
              <w:rPr>
                <w:color w:val="000000"/>
                <w:szCs w:val="18"/>
              </w:rPr>
              <w:t xml:space="preserve"> </w:t>
            </w:r>
          </w:p>
        </w:tc>
        <w:tc>
          <w:tcPr>
            <w:tcW w:w="1243" w:type="dxa"/>
            <w:noWrap/>
            <w:vAlign w:val="bottom"/>
            <w:hideMark/>
          </w:tcPr>
          <w:p w14:paraId="6AE01218" w14:textId="77777777" w:rsidR="00DE06DA" w:rsidRPr="00173BCD" w:rsidRDefault="00DE06DA" w:rsidP="008C2894">
            <w:pPr>
              <w:pStyle w:val="Normal-pool-Table"/>
              <w:ind w:right="113"/>
              <w:jc w:val="right"/>
              <w:rPr>
                <w:szCs w:val="18"/>
              </w:rPr>
            </w:pPr>
          </w:p>
        </w:tc>
        <w:tc>
          <w:tcPr>
            <w:tcW w:w="1244" w:type="dxa"/>
            <w:noWrap/>
            <w:vAlign w:val="bottom"/>
            <w:hideMark/>
          </w:tcPr>
          <w:p w14:paraId="31231CEE" w14:textId="77777777" w:rsidR="00DE06DA" w:rsidRPr="00173BCD" w:rsidRDefault="00DE06DA" w:rsidP="008C2894">
            <w:pPr>
              <w:pStyle w:val="Normal-pool-Table"/>
              <w:ind w:right="113"/>
              <w:jc w:val="right"/>
              <w:rPr>
                <w:szCs w:val="18"/>
              </w:rPr>
            </w:pPr>
          </w:p>
        </w:tc>
        <w:tc>
          <w:tcPr>
            <w:tcW w:w="1244" w:type="dxa"/>
            <w:noWrap/>
            <w:vAlign w:val="bottom"/>
            <w:hideMark/>
          </w:tcPr>
          <w:p w14:paraId="2B1993D4" w14:textId="77777777" w:rsidR="00DE06DA" w:rsidRPr="00173BCD" w:rsidRDefault="00DE06DA" w:rsidP="008C2894">
            <w:pPr>
              <w:pStyle w:val="Normal-pool-Table"/>
              <w:ind w:right="113"/>
              <w:jc w:val="right"/>
              <w:rPr>
                <w:szCs w:val="18"/>
              </w:rPr>
            </w:pPr>
          </w:p>
        </w:tc>
        <w:tc>
          <w:tcPr>
            <w:tcW w:w="1244" w:type="dxa"/>
            <w:noWrap/>
            <w:vAlign w:val="bottom"/>
            <w:hideMark/>
          </w:tcPr>
          <w:p w14:paraId="0F48FCCB" w14:textId="77777777" w:rsidR="00DE06DA" w:rsidRPr="00173BCD" w:rsidRDefault="00DE06DA" w:rsidP="008C2894">
            <w:pPr>
              <w:pStyle w:val="Normal-pool-Table"/>
              <w:ind w:right="113"/>
              <w:jc w:val="right"/>
              <w:rPr>
                <w:szCs w:val="18"/>
              </w:rPr>
            </w:pPr>
          </w:p>
        </w:tc>
        <w:tc>
          <w:tcPr>
            <w:tcW w:w="1678" w:type="dxa"/>
            <w:noWrap/>
            <w:vAlign w:val="bottom"/>
            <w:hideMark/>
          </w:tcPr>
          <w:p w14:paraId="7E16A3E0" w14:textId="77777777" w:rsidR="00DE06DA" w:rsidRPr="00173BCD" w:rsidRDefault="00DE06DA" w:rsidP="008C2894">
            <w:pPr>
              <w:pStyle w:val="Normal-pool-Table"/>
              <w:ind w:right="113"/>
              <w:jc w:val="right"/>
              <w:rPr>
                <w:szCs w:val="18"/>
              </w:rPr>
            </w:pPr>
          </w:p>
        </w:tc>
        <w:tc>
          <w:tcPr>
            <w:tcW w:w="1234" w:type="dxa"/>
            <w:noWrap/>
            <w:vAlign w:val="bottom"/>
            <w:hideMark/>
          </w:tcPr>
          <w:p w14:paraId="4599C80E" w14:textId="77777777" w:rsidR="00DE06DA" w:rsidRPr="00173BCD" w:rsidRDefault="00DE06DA" w:rsidP="008C2894">
            <w:pPr>
              <w:pStyle w:val="Normal-pool-Table"/>
              <w:ind w:right="113"/>
              <w:jc w:val="right"/>
              <w:rPr>
                <w:szCs w:val="18"/>
              </w:rPr>
            </w:pPr>
          </w:p>
        </w:tc>
        <w:tc>
          <w:tcPr>
            <w:tcW w:w="1459" w:type="dxa"/>
            <w:noWrap/>
            <w:vAlign w:val="bottom"/>
            <w:hideMark/>
          </w:tcPr>
          <w:p w14:paraId="379C8858" w14:textId="77777777" w:rsidR="00DE06DA" w:rsidRPr="00173BCD" w:rsidRDefault="00DE06DA" w:rsidP="008C2894">
            <w:pPr>
              <w:pStyle w:val="Normal-pool-Table"/>
              <w:ind w:right="113"/>
              <w:jc w:val="right"/>
              <w:rPr>
                <w:szCs w:val="18"/>
              </w:rPr>
            </w:pPr>
          </w:p>
        </w:tc>
        <w:tc>
          <w:tcPr>
            <w:tcW w:w="1114" w:type="dxa"/>
            <w:noWrap/>
            <w:vAlign w:val="bottom"/>
            <w:hideMark/>
          </w:tcPr>
          <w:p w14:paraId="0B2767D9" w14:textId="77777777" w:rsidR="00DE06DA" w:rsidRPr="00173BCD" w:rsidRDefault="00DE06DA" w:rsidP="008C2894">
            <w:pPr>
              <w:pStyle w:val="Normal-pool-Table"/>
              <w:ind w:right="113"/>
              <w:jc w:val="right"/>
              <w:rPr>
                <w:szCs w:val="18"/>
              </w:rPr>
            </w:pPr>
          </w:p>
        </w:tc>
      </w:tr>
      <w:tr w:rsidR="00DE06DA" w:rsidRPr="00173BCD" w14:paraId="564F3E9E" w14:textId="77777777" w:rsidTr="001C50E1">
        <w:trPr>
          <w:trHeight w:val="42"/>
          <w:jc w:val="right"/>
        </w:trPr>
        <w:tc>
          <w:tcPr>
            <w:tcW w:w="3969" w:type="dxa"/>
            <w:noWrap/>
            <w:vAlign w:val="bottom"/>
            <w:hideMark/>
          </w:tcPr>
          <w:p w14:paraId="60AEB7F1" w14:textId="77777777" w:rsidR="00DE06DA" w:rsidRPr="00173BCD" w:rsidRDefault="00DE06DA" w:rsidP="008C2894">
            <w:pPr>
              <w:pStyle w:val="Normal-pool-Table"/>
              <w:ind w:left="142"/>
              <w:rPr>
                <w:szCs w:val="18"/>
              </w:rPr>
            </w:pPr>
            <w:r w:rsidRPr="00173BCD">
              <w:rPr>
                <w:color w:val="000000"/>
                <w:szCs w:val="18"/>
              </w:rPr>
              <w:t>CDP</w:t>
            </w:r>
          </w:p>
        </w:tc>
        <w:tc>
          <w:tcPr>
            <w:tcW w:w="1243" w:type="dxa"/>
            <w:noWrap/>
            <w:vAlign w:val="bottom"/>
            <w:hideMark/>
          </w:tcPr>
          <w:p w14:paraId="29D381AE"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244" w:type="dxa"/>
            <w:noWrap/>
            <w:vAlign w:val="bottom"/>
            <w:hideMark/>
          </w:tcPr>
          <w:p w14:paraId="3222B49F" w14:textId="77777777" w:rsidR="00DE06DA" w:rsidRPr="00173BCD" w:rsidRDefault="00DE06DA" w:rsidP="008C2894">
            <w:pPr>
              <w:pStyle w:val="Normal-pool-Table"/>
              <w:ind w:right="113"/>
              <w:jc w:val="right"/>
              <w:rPr>
                <w:szCs w:val="18"/>
              </w:rPr>
            </w:pPr>
            <w:r w:rsidRPr="00173BCD">
              <w:rPr>
                <w:color w:val="000000"/>
                <w:szCs w:val="18"/>
              </w:rPr>
              <w:t xml:space="preserve">252 000 </w:t>
            </w:r>
          </w:p>
        </w:tc>
        <w:tc>
          <w:tcPr>
            <w:tcW w:w="1244" w:type="dxa"/>
            <w:noWrap/>
            <w:vAlign w:val="bottom"/>
            <w:hideMark/>
          </w:tcPr>
          <w:p w14:paraId="78780B61"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244" w:type="dxa"/>
            <w:noWrap/>
            <w:vAlign w:val="bottom"/>
            <w:hideMark/>
          </w:tcPr>
          <w:p w14:paraId="30597D5A"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678" w:type="dxa"/>
            <w:noWrap/>
            <w:vAlign w:val="bottom"/>
            <w:hideMark/>
          </w:tcPr>
          <w:p w14:paraId="742ABBEF" w14:textId="77777777" w:rsidR="00DE06DA" w:rsidRPr="00173BCD" w:rsidRDefault="00DE06DA" w:rsidP="008C2894">
            <w:pPr>
              <w:pStyle w:val="Normal-pool-Table"/>
              <w:ind w:right="113"/>
              <w:jc w:val="right"/>
              <w:rPr>
                <w:szCs w:val="18"/>
              </w:rPr>
            </w:pPr>
            <w:r w:rsidRPr="00173BCD">
              <w:rPr>
                <w:color w:val="000000"/>
                <w:szCs w:val="18"/>
              </w:rPr>
              <w:t xml:space="preserve">252 000 </w:t>
            </w:r>
          </w:p>
        </w:tc>
        <w:tc>
          <w:tcPr>
            <w:tcW w:w="1234" w:type="dxa"/>
            <w:noWrap/>
            <w:vAlign w:val="bottom"/>
            <w:hideMark/>
          </w:tcPr>
          <w:p w14:paraId="2678C2A7"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459" w:type="dxa"/>
            <w:noWrap/>
            <w:vAlign w:val="bottom"/>
            <w:hideMark/>
          </w:tcPr>
          <w:p w14:paraId="01D039D8"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114" w:type="dxa"/>
            <w:noWrap/>
            <w:vAlign w:val="bottom"/>
            <w:hideMark/>
          </w:tcPr>
          <w:p w14:paraId="2C47B749" w14:textId="77777777" w:rsidR="00DE06DA" w:rsidRPr="00173BCD" w:rsidRDefault="00DE06DA" w:rsidP="008C2894">
            <w:pPr>
              <w:pStyle w:val="Normal-pool-Table"/>
              <w:ind w:right="113"/>
              <w:jc w:val="right"/>
              <w:rPr>
                <w:szCs w:val="18"/>
              </w:rPr>
            </w:pPr>
            <w:r w:rsidRPr="00173BCD">
              <w:rPr>
                <w:color w:val="000000"/>
                <w:szCs w:val="18"/>
              </w:rPr>
              <w:t xml:space="preserve">252 000 </w:t>
            </w:r>
          </w:p>
        </w:tc>
      </w:tr>
      <w:tr w:rsidR="00DE06DA" w:rsidRPr="00173BCD" w14:paraId="33BE9D60" w14:textId="77777777" w:rsidTr="001C50E1">
        <w:trPr>
          <w:trHeight w:val="225"/>
          <w:jc w:val="right"/>
        </w:trPr>
        <w:tc>
          <w:tcPr>
            <w:tcW w:w="3969" w:type="dxa"/>
            <w:noWrap/>
            <w:vAlign w:val="bottom"/>
            <w:hideMark/>
          </w:tcPr>
          <w:p w14:paraId="39220EBD" w14:textId="77777777" w:rsidR="00DE06DA" w:rsidRPr="00173BCD" w:rsidRDefault="00DE06DA" w:rsidP="008C2894">
            <w:pPr>
              <w:pStyle w:val="Normal-pool-Table"/>
              <w:ind w:left="142"/>
              <w:rPr>
                <w:szCs w:val="18"/>
              </w:rPr>
            </w:pPr>
            <w:r w:rsidRPr="00173BCD">
              <w:rPr>
                <w:color w:val="000000"/>
                <w:szCs w:val="18"/>
              </w:rPr>
              <w:t>Bureau</w:t>
            </w:r>
          </w:p>
        </w:tc>
        <w:tc>
          <w:tcPr>
            <w:tcW w:w="1243" w:type="dxa"/>
            <w:noWrap/>
            <w:hideMark/>
          </w:tcPr>
          <w:p w14:paraId="6A9C2C3E"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244" w:type="dxa"/>
            <w:noWrap/>
            <w:vAlign w:val="bottom"/>
            <w:hideMark/>
          </w:tcPr>
          <w:p w14:paraId="045A4096" w14:textId="77777777" w:rsidR="00DE06DA" w:rsidRPr="00173BCD" w:rsidRDefault="00DE06DA" w:rsidP="008C2894">
            <w:pPr>
              <w:pStyle w:val="Normal-pool-Table"/>
              <w:ind w:right="113"/>
              <w:jc w:val="right"/>
              <w:rPr>
                <w:szCs w:val="18"/>
              </w:rPr>
            </w:pPr>
            <w:r w:rsidRPr="00173BCD">
              <w:rPr>
                <w:color w:val="000000"/>
                <w:szCs w:val="18"/>
              </w:rPr>
              <w:t xml:space="preserve">40 000 </w:t>
            </w:r>
          </w:p>
        </w:tc>
        <w:tc>
          <w:tcPr>
            <w:tcW w:w="1244" w:type="dxa"/>
            <w:noWrap/>
            <w:vAlign w:val="bottom"/>
            <w:hideMark/>
          </w:tcPr>
          <w:p w14:paraId="156C69DA"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244" w:type="dxa"/>
            <w:noWrap/>
            <w:vAlign w:val="bottom"/>
            <w:hideMark/>
          </w:tcPr>
          <w:p w14:paraId="7B257BE0"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678" w:type="dxa"/>
            <w:noWrap/>
            <w:vAlign w:val="bottom"/>
            <w:hideMark/>
          </w:tcPr>
          <w:p w14:paraId="680E3C9B" w14:textId="77777777" w:rsidR="00DE06DA" w:rsidRPr="00173BCD" w:rsidRDefault="00DE06DA" w:rsidP="008C2894">
            <w:pPr>
              <w:pStyle w:val="Normal-pool-Table"/>
              <w:ind w:right="113"/>
              <w:jc w:val="right"/>
              <w:rPr>
                <w:szCs w:val="18"/>
              </w:rPr>
            </w:pPr>
            <w:r w:rsidRPr="00173BCD">
              <w:rPr>
                <w:color w:val="000000"/>
                <w:szCs w:val="18"/>
              </w:rPr>
              <w:t xml:space="preserve">40 000 </w:t>
            </w:r>
          </w:p>
        </w:tc>
        <w:tc>
          <w:tcPr>
            <w:tcW w:w="1234" w:type="dxa"/>
            <w:noWrap/>
            <w:vAlign w:val="bottom"/>
            <w:hideMark/>
          </w:tcPr>
          <w:p w14:paraId="0537E672"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459" w:type="dxa"/>
            <w:noWrap/>
            <w:vAlign w:val="bottom"/>
            <w:hideMark/>
          </w:tcPr>
          <w:p w14:paraId="4C90589D"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114" w:type="dxa"/>
            <w:noWrap/>
            <w:vAlign w:val="bottom"/>
            <w:hideMark/>
          </w:tcPr>
          <w:p w14:paraId="58A45786" w14:textId="77777777" w:rsidR="00DE06DA" w:rsidRPr="00173BCD" w:rsidRDefault="00DE06DA" w:rsidP="008C2894">
            <w:pPr>
              <w:pStyle w:val="Normal-pool-Table"/>
              <w:ind w:right="113"/>
              <w:jc w:val="right"/>
              <w:rPr>
                <w:szCs w:val="18"/>
              </w:rPr>
            </w:pPr>
            <w:r w:rsidRPr="00173BCD">
              <w:rPr>
                <w:color w:val="000000"/>
                <w:szCs w:val="18"/>
              </w:rPr>
              <w:t xml:space="preserve">40 000 </w:t>
            </w:r>
          </w:p>
        </w:tc>
      </w:tr>
      <w:tr w:rsidR="00DE06DA" w:rsidRPr="00173BCD" w14:paraId="3B86D42B" w14:textId="77777777" w:rsidTr="001C50E1">
        <w:trPr>
          <w:trHeight w:val="42"/>
          <w:jc w:val="right"/>
        </w:trPr>
        <w:tc>
          <w:tcPr>
            <w:tcW w:w="3969" w:type="dxa"/>
            <w:noWrap/>
            <w:vAlign w:val="bottom"/>
            <w:hideMark/>
          </w:tcPr>
          <w:p w14:paraId="32A842B8" w14:textId="77777777" w:rsidR="00DE06DA" w:rsidRPr="00173BCD" w:rsidRDefault="00DE06DA" w:rsidP="008C2894">
            <w:pPr>
              <w:pStyle w:val="Normal-pool-Table"/>
              <w:ind w:left="142"/>
              <w:rPr>
                <w:szCs w:val="18"/>
              </w:rPr>
            </w:pPr>
            <w:r w:rsidRPr="00173BCD">
              <w:rPr>
                <w:color w:val="000000"/>
                <w:szCs w:val="18"/>
              </w:rPr>
              <w:t>DRO</w:t>
            </w:r>
          </w:p>
        </w:tc>
        <w:tc>
          <w:tcPr>
            <w:tcW w:w="1243" w:type="dxa"/>
            <w:noWrap/>
            <w:hideMark/>
          </w:tcPr>
          <w:p w14:paraId="7C145452"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244" w:type="dxa"/>
            <w:noWrap/>
            <w:vAlign w:val="bottom"/>
            <w:hideMark/>
          </w:tcPr>
          <w:p w14:paraId="32F3D8EF" w14:textId="77777777" w:rsidR="00DE06DA" w:rsidRPr="00173BCD" w:rsidRDefault="00DE06DA" w:rsidP="008C2894">
            <w:pPr>
              <w:pStyle w:val="Normal-pool-Table"/>
              <w:ind w:right="113"/>
              <w:jc w:val="right"/>
              <w:rPr>
                <w:szCs w:val="18"/>
              </w:rPr>
            </w:pPr>
            <w:r w:rsidRPr="00173BCD">
              <w:rPr>
                <w:color w:val="000000"/>
                <w:szCs w:val="18"/>
              </w:rPr>
              <w:t xml:space="preserve">180 000 </w:t>
            </w:r>
          </w:p>
        </w:tc>
        <w:tc>
          <w:tcPr>
            <w:tcW w:w="1244" w:type="dxa"/>
            <w:noWrap/>
            <w:vAlign w:val="bottom"/>
            <w:hideMark/>
          </w:tcPr>
          <w:p w14:paraId="4FD60823"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244" w:type="dxa"/>
            <w:noWrap/>
            <w:vAlign w:val="bottom"/>
            <w:hideMark/>
          </w:tcPr>
          <w:p w14:paraId="61031336"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678" w:type="dxa"/>
            <w:noWrap/>
            <w:vAlign w:val="bottom"/>
            <w:hideMark/>
          </w:tcPr>
          <w:p w14:paraId="4E04D90E" w14:textId="77777777" w:rsidR="00DE06DA" w:rsidRPr="00173BCD" w:rsidRDefault="00DE06DA" w:rsidP="008C2894">
            <w:pPr>
              <w:pStyle w:val="Normal-pool-Table"/>
              <w:ind w:right="113"/>
              <w:jc w:val="right"/>
              <w:rPr>
                <w:szCs w:val="18"/>
              </w:rPr>
            </w:pPr>
            <w:r w:rsidRPr="00173BCD">
              <w:rPr>
                <w:color w:val="000000"/>
                <w:szCs w:val="18"/>
              </w:rPr>
              <w:t xml:space="preserve">180 000 </w:t>
            </w:r>
          </w:p>
        </w:tc>
        <w:tc>
          <w:tcPr>
            <w:tcW w:w="1234" w:type="dxa"/>
            <w:noWrap/>
            <w:vAlign w:val="bottom"/>
            <w:hideMark/>
          </w:tcPr>
          <w:p w14:paraId="2B07D125"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459" w:type="dxa"/>
            <w:noWrap/>
            <w:vAlign w:val="bottom"/>
            <w:hideMark/>
          </w:tcPr>
          <w:p w14:paraId="65EF30DC" w14:textId="77777777" w:rsidR="00DE06DA" w:rsidRPr="00173BCD" w:rsidRDefault="00DE06DA" w:rsidP="008C2894">
            <w:pPr>
              <w:pStyle w:val="Normal-pool-Table"/>
              <w:ind w:right="113"/>
              <w:jc w:val="right"/>
              <w:rPr>
                <w:szCs w:val="18"/>
              </w:rPr>
            </w:pPr>
            <w:r w:rsidRPr="00173BCD">
              <w:rPr>
                <w:rFonts w:ascii="Symbol" w:eastAsia="Symbol" w:hAnsi="Symbol" w:cs="Symbol"/>
                <w:color w:val="000000"/>
                <w:szCs w:val="18"/>
              </w:rPr>
              <w:t>-</w:t>
            </w:r>
          </w:p>
        </w:tc>
        <w:tc>
          <w:tcPr>
            <w:tcW w:w="1114" w:type="dxa"/>
            <w:noWrap/>
            <w:vAlign w:val="bottom"/>
            <w:hideMark/>
          </w:tcPr>
          <w:p w14:paraId="24325F82" w14:textId="77777777" w:rsidR="00DE06DA" w:rsidRPr="00173BCD" w:rsidRDefault="00DE06DA" w:rsidP="008C2894">
            <w:pPr>
              <w:pStyle w:val="Normal-pool-Table"/>
              <w:ind w:right="113"/>
              <w:jc w:val="right"/>
              <w:rPr>
                <w:szCs w:val="18"/>
              </w:rPr>
            </w:pPr>
            <w:r w:rsidRPr="00173BCD">
              <w:rPr>
                <w:color w:val="000000"/>
                <w:szCs w:val="18"/>
              </w:rPr>
              <w:t xml:space="preserve">180 000 </w:t>
            </w:r>
          </w:p>
        </w:tc>
      </w:tr>
      <w:tr w:rsidR="00DE06DA" w:rsidRPr="00173BCD" w14:paraId="440048B1" w14:textId="77777777" w:rsidTr="001C50E1">
        <w:trPr>
          <w:trHeight w:val="225"/>
          <w:jc w:val="right"/>
        </w:trPr>
        <w:tc>
          <w:tcPr>
            <w:tcW w:w="3969" w:type="dxa"/>
            <w:noWrap/>
            <w:vAlign w:val="bottom"/>
            <w:hideMark/>
          </w:tcPr>
          <w:p w14:paraId="3E865C93" w14:textId="77777777" w:rsidR="00DE06DA" w:rsidRPr="00173BCD" w:rsidRDefault="00DE06DA" w:rsidP="008C2894">
            <w:pPr>
              <w:pStyle w:val="Normal-pool-Table"/>
              <w:ind w:left="57"/>
              <w:rPr>
                <w:b/>
                <w:bCs/>
                <w:szCs w:val="18"/>
              </w:rPr>
            </w:pPr>
            <w:r w:rsidRPr="00173BCD">
              <w:rPr>
                <w:b/>
                <w:bCs/>
                <w:color w:val="000000"/>
                <w:szCs w:val="18"/>
              </w:rPr>
              <w:t>Frais de voyage du personnel en mission</w:t>
            </w:r>
          </w:p>
        </w:tc>
        <w:tc>
          <w:tcPr>
            <w:tcW w:w="1243" w:type="dxa"/>
            <w:noWrap/>
            <w:vAlign w:val="bottom"/>
            <w:hideMark/>
          </w:tcPr>
          <w:p w14:paraId="439A3CE8" w14:textId="77777777" w:rsidR="00DE06DA" w:rsidRPr="00173BCD" w:rsidRDefault="00DE06DA" w:rsidP="008C2894">
            <w:pPr>
              <w:pStyle w:val="Normal-pool-Table"/>
              <w:ind w:right="113"/>
              <w:jc w:val="right"/>
              <w:rPr>
                <w:szCs w:val="18"/>
              </w:rPr>
            </w:pPr>
            <w:r w:rsidRPr="00173BCD">
              <w:rPr>
                <w:color w:val="000000"/>
                <w:szCs w:val="18"/>
              </w:rPr>
              <w:t>30 000</w:t>
            </w:r>
          </w:p>
        </w:tc>
        <w:tc>
          <w:tcPr>
            <w:tcW w:w="1244" w:type="dxa"/>
            <w:noWrap/>
            <w:vAlign w:val="bottom"/>
            <w:hideMark/>
          </w:tcPr>
          <w:p w14:paraId="0F1F7164" w14:textId="77777777" w:rsidR="00DE06DA" w:rsidRPr="00173BCD" w:rsidRDefault="00DE06DA" w:rsidP="008C2894">
            <w:pPr>
              <w:pStyle w:val="Normal-pool-Table"/>
              <w:ind w:right="113"/>
              <w:jc w:val="right"/>
              <w:rPr>
                <w:szCs w:val="18"/>
              </w:rPr>
            </w:pPr>
            <w:r w:rsidRPr="00173BCD">
              <w:rPr>
                <w:color w:val="000000"/>
                <w:szCs w:val="18"/>
              </w:rPr>
              <w:t>30 000</w:t>
            </w:r>
          </w:p>
        </w:tc>
        <w:tc>
          <w:tcPr>
            <w:tcW w:w="1244" w:type="dxa"/>
            <w:noWrap/>
            <w:vAlign w:val="bottom"/>
            <w:hideMark/>
          </w:tcPr>
          <w:p w14:paraId="444DCC64" w14:textId="77777777" w:rsidR="00DE06DA" w:rsidRPr="00173BCD" w:rsidRDefault="00DE06DA" w:rsidP="008C2894">
            <w:pPr>
              <w:pStyle w:val="Normal-pool-Table"/>
              <w:ind w:right="113"/>
              <w:jc w:val="right"/>
              <w:rPr>
                <w:szCs w:val="18"/>
              </w:rPr>
            </w:pPr>
            <w:r w:rsidRPr="00173BCD">
              <w:rPr>
                <w:color w:val="000000"/>
                <w:szCs w:val="18"/>
              </w:rPr>
              <w:t>30 000</w:t>
            </w:r>
          </w:p>
        </w:tc>
        <w:tc>
          <w:tcPr>
            <w:tcW w:w="1244" w:type="dxa"/>
            <w:noWrap/>
            <w:vAlign w:val="bottom"/>
            <w:hideMark/>
          </w:tcPr>
          <w:p w14:paraId="77A6E19B" w14:textId="77777777" w:rsidR="00DE06DA" w:rsidRPr="00173BCD" w:rsidRDefault="00DE06DA" w:rsidP="008C2894">
            <w:pPr>
              <w:pStyle w:val="Normal-pool-Table"/>
              <w:ind w:right="113"/>
              <w:jc w:val="right"/>
              <w:rPr>
                <w:szCs w:val="18"/>
              </w:rPr>
            </w:pPr>
            <w:r w:rsidRPr="00173BCD">
              <w:rPr>
                <w:color w:val="000000"/>
                <w:szCs w:val="18"/>
              </w:rPr>
              <w:t>30 000</w:t>
            </w:r>
          </w:p>
        </w:tc>
        <w:tc>
          <w:tcPr>
            <w:tcW w:w="1678" w:type="dxa"/>
            <w:noWrap/>
            <w:vAlign w:val="bottom"/>
            <w:hideMark/>
          </w:tcPr>
          <w:p w14:paraId="5829E9DF" w14:textId="77777777" w:rsidR="00DE06DA" w:rsidRPr="00173BCD" w:rsidRDefault="00DE06DA" w:rsidP="008C2894">
            <w:pPr>
              <w:pStyle w:val="Normal-pool-Table"/>
              <w:ind w:right="113"/>
              <w:jc w:val="right"/>
              <w:rPr>
                <w:szCs w:val="18"/>
              </w:rPr>
            </w:pPr>
            <w:r w:rsidRPr="00173BCD">
              <w:rPr>
                <w:color w:val="000000"/>
                <w:szCs w:val="18"/>
              </w:rPr>
              <w:t>30 000</w:t>
            </w:r>
          </w:p>
        </w:tc>
        <w:tc>
          <w:tcPr>
            <w:tcW w:w="1234" w:type="dxa"/>
            <w:noWrap/>
            <w:vAlign w:val="bottom"/>
            <w:hideMark/>
          </w:tcPr>
          <w:p w14:paraId="5AFE05DF" w14:textId="77777777" w:rsidR="00DE06DA" w:rsidRPr="00173BCD" w:rsidRDefault="00DE06DA" w:rsidP="008C2894">
            <w:pPr>
              <w:pStyle w:val="Normal-pool-Table"/>
              <w:ind w:right="113"/>
              <w:jc w:val="right"/>
              <w:rPr>
                <w:szCs w:val="18"/>
              </w:rPr>
            </w:pPr>
            <w:r w:rsidRPr="00173BCD">
              <w:rPr>
                <w:color w:val="000000"/>
                <w:szCs w:val="18"/>
              </w:rPr>
              <w:t>30 000</w:t>
            </w:r>
          </w:p>
        </w:tc>
        <w:tc>
          <w:tcPr>
            <w:tcW w:w="1459" w:type="dxa"/>
            <w:noWrap/>
            <w:vAlign w:val="bottom"/>
            <w:hideMark/>
          </w:tcPr>
          <w:p w14:paraId="5E34317F" w14:textId="77777777" w:rsidR="00DE06DA" w:rsidRPr="00173BCD" w:rsidRDefault="00DE06DA" w:rsidP="008C2894">
            <w:pPr>
              <w:pStyle w:val="Normal-pool-Table"/>
              <w:ind w:right="113"/>
              <w:jc w:val="right"/>
              <w:rPr>
                <w:szCs w:val="18"/>
              </w:rPr>
            </w:pPr>
            <w:r w:rsidRPr="00173BCD">
              <w:rPr>
                <w:color w:val="000000"/>
                <w:szCs w:val="18"/>
              </w:rPr>
              <w:t>30 000</w:t>
            </w:r>
          </w:p>
        </w:tc>
        <w:tc>
          <w:tcPr>
            <w:tcW w:w="1114" w:type="dxa"/>
            <w:noWrap/>
            <w:vAlign w:val="bottom"/>
            <w:hideMark/>
          </w:tcPr>
          <w:p w14:paraId="135BCE26" w14:textId="77777777" w:rsidR="00DE06DA" w:rsidRPr="00173BCD" w:rsidRDefault="00DE06DA" w:rsidP="008C2894">
            <w:pPr>
              <w:pStyle w:val="Normal-pool-Table"/>
              <w:ind w:right="113"/>
              <w:jc w:val="right"/>
              <w:rPr>
                <w:szCs w:val="18"/>
              </w:rPr>
            </w:pPr>
            <w:r w:rsidRPr="00173BCD">
              <w:rPr>
                <w:color w:val="000000"/>
                <w:szCs w:val="18"/>
              </w:rPr>
              <w:t>30 000</w:t>
            </w:r>
          </w:p>
        </w:tc>
      </w:tr>
      <w:tr w:rsidR="00DE06DA" w:rsidRPr="00173BCD" w14:paraId="0CA82F78" w14:textId="77777777" w:rsidTr="001C50E1">
        <w:trPr>
          <w:trHeight w:val="225"/>
          <w:jc w:val="right"/>
        </w:trPr>
        <w:tc>
          <w:tcPr>
            <w:tcW w:w="3969" w:type="dxa"/>
            <w:noWrap/>
            <w:vAlign w:val="bottom"/>
            <w:hideMark/>
          </w:tcPr>
          <w:p w14:paraId="59F193AD" w14:textId="77777777" w:rsidR="00DE06DA" w:rsidRPr="00173BCD" w:rsidRDefault="00DE06DA" w:rsidP="008C2894">
            <w:pPr>
              <w:pStyle w:val="Normal-pool-Table"/>
              <w:ind w:left="57"/>
              <w:rPr>
                <w:b/>
                <w:bCs/>
                <w:iCs/>
                <w:szCs w:val="18"/>
              </w:rPr>
            </w:pPr>
            <w:r w:rsidRPr="00173BCD">
              <w:rPr>
                <w:b/>
                <w:bCs/>
                <w:color w:val="000000"/>
                <w:szCs w:val="18"/>
              </w:rPr>
              <w:t>Activités promotionnelles</w:t>
            </w:r>
          </w:p>
        </w:tc>
        <w:tc>
          <w:tcPr>
            <w:tcW w:w="1243" w:type="dxa"/>
            <w:noWrap/>
            <w:vAlign w:val="bottom"/>
            <w:hideMark/>
          </w:tcPr>
          <w:p w14:paraId="23BB4AD6" w14:textId="77777777" w:rsidR="00DE06DA" w:rsidRPr="00173BCD" w:rsidRDefault="00DE06DA" w:rsidP="008C2894">
            <w:pPr>
              <w:pStyle w:val="Normal-pool-Table"/>
              <w:ind w:right="113"/>
              <w:jc w:val="right"/>
              <w:rPr>
                <w:szCs w:val="18"/>
              </w:rPr>
            </w:pPr>
            <w:r w:rsidRPr="00173BCD">
              <w:rPr>
                <w:color w:val="000000"/>
                <w:szCs w:val="18"/>
              </w:rPr>
              <w:t>10 000</w:t>
            </w:r>
          </w:p>
        </w:tc>
        <w:tc>
          <w:tcPr>
            <w:tcW w:w="1244" w:type="dxa"/>
            <w:noWrap/>
            <w:vAlign w:val="bottom"/>
            <w:hideMark/>
          </w:tcPr>
          <w:p w14:paraId="6332B84D" w14:textId="77777777" w:rsidR="00DE06DA" w:rsidRPr="00173BCD" w:rsidRDefault="00DE06DA" w:rsidP="008C2894">
            <w:pPr>
              <w:pStyle w:val="Normal-pool-Table"/>
              <w:ind w:right="113"/>
              <w:jc w:val="right"/>
              <w:rPr>
                <w:szCs w:val="18"/>
              </w:rPr>
            </w:pPr>
            <w:r w:rsidRPr="00173BCD">
              <w:rPr>
                <w:color w:val="000000"/>
                <w:szCs w:val="18"/>
              </w:rPr>
              <w:t>10 000</w:t>
            </w:r>
          </w:p>
        </w:tc>
        <w:tc>
          <w:tcPr>
            <w:tcW w:w="1244" w:type="dxa"/>
            <w:noWrap/>
            <w:vAlign w:val="bottom"/>
            <w:hideMark/>
          </w:tcPr>
          <w:p w14:paraId="2BD54388" w14:textId="77777777" w:rsidR="00DE06DA" w:rsidRPr="00173BCD" w:rsidRDefault="00DE06DA" w:rsidP="008C2894">
            <w:pPr>
              <w:pStyle w:val="Normal-pool-Table"/>
              <w:ind w:right="113"/>
              <w:jc w:val="right"/>
              <w:rPr>
                <w:szCs w:val="18"/>
              </w:rPr>
            </w:pPr>
            <w:r w:rsidRPr="00173BCD">
              <w:rPr>
                <w:color w:val="000000"/>
                <w:szCs w:val="18"/>
              </w:rPr>
              <w:t>10 000</w:t>
            </w:r>
          </w:p>
        </w:tc>
        <w:tc>
          <w:tcPr>
            <w:tcW w:w="1244" w:type="dxa"/>
            <w:noWrap/>
            <w:vAlign w:val="bottom"/>
            <w:hideMark/>
          </w:tcPr>
          <w:p w14:paraId="2F8C7EEA" w14:textId="77777777" w:rsidR="00DE06DA" w:rsidRPr="00173BCD" w:rsidRDefault="00DE06DA" w:rsidP="008C2894">
            <w:pPr>
              <w:pStyle w:val="Normal-pool-Table"/>
              <w:ind w:right="113"/>
              <w:jc w:val="right"/>
              <w:rPr>
                <w:szCs w:val="18"/>
              </w:rPr>
            </w:pPr>
            <w:r w:rsidRPr="00173BCD">
              <w:rPr>
                <w:color w:val="000000"/>
                <w:szCs w:val="18"/>
              </w:rPr>
              <w:t>10 000</w:t>
            </w:r>
          </w:p>
        </w:tc>
        <w:tc>
          <w:tcPr>
            <w:tcW w:w="1678" w:type="dxa"/>
            <w:noWrap/>
            <w:vAlign w:val="bottom"/>
            <w:hideMark/>
          </w:tcPr>
          <w:p w14:paraId="3BEDADED" w14:textId="77777777" w:rsidR="00DE06DA" w:rsidRPr="00173BCD" w:rsidRDefault="00DE06DA" w:rsidP="008C2894">
            <w:pPr>
              <w:pStyle w:val="Normal-pool-Table"/>
              <w:ind w:right="113"/>
              <w:jc w:val="right"/>
              <w:rPr>
                <w:szCs w:val="18"/>
              </w:rPr>
            </w:pPr>
            <w:r w:rsidRPr="00173BCD">
              <w:rPr>
                <w:color w:val="000000"/>
                <w:szCs w:val="18"/>
              </w:rPr>
              <w:t>10 000</w:t>
            </w:r>
          </w:p>
        </w:tc>
        <w:tc>
          <w:tcPr>
            <w:tcW w:w="1234" w:type="dxa"/>
            <w:noWrap/>
            <w:vAlign w:val="bottom"/>
            <w:hideMark/>
          </w:tcPr>
          <w:p w14:paraId="28362B8D" w14:textId="77777777" w:rsidR="00DE06DA" w:rsidRPr="00173BCD" w:rsidRDefault="00DE06DA" w:rsidP="008C2894">
            <w:pPr>
              <w:pStyle w:val="Normal-pool-Table"/>
              <w:ind w:right="113"/>
              <w:jc w:val="right"/>
              <w:rPr>
                <w:szCs w:val="18"/>
              </w:rPr>
            </w:pPr>
            <w:r w:rsidRPr="00173BCD">
              <w:rPr>
                <w:color w:val="000000"/>
                <w:szCs w:val="18"/>
              </w:rPr>
              <w:t>10 000</w:t>
            </w:r>
          </w:p>
        </w:tc>
        <w:tc>
          <w:tcPr>
            <w:tcW w:w="1459" w:type="dxa"/>
            <w:noWrap/>
            <w:vAlign w:val="bottom"/>
            <w:hideMark/>
          </w:tcPr>
          <w:p w14:paraId="41317A84" w14:textId="77777777" w:rsidR="00DE06DA" w:rsidRPr="00173BCD" w:rsidRDefault="00DE06DA" w:rsidP="008C2894">
            <w:pPr>
              <w:pStyle w:val="Normal-pool-Table"/>
              <w:ind w:right="113"/>
              <w:jc w:val="right"/>
              <w:rPr>
                <w:szCs w:val="18"/>
              </w:rPr>
            </w:pPr>
            <w:r w:rsidRPr="00173BCD">
              <w:rPr>
                <w:color w:val="000000"/>
                <w:szCs w:val="18"/>
              </w:rPr>
              <w:t>10 000</w:t>
            </w:r>
          </w:p>
        </w:tc>
        <w:tc>
          <w:tcPr>
            <w:tcW w:w="1114" w:type="dxa"/>
            <w:noWrap/>
            <w:vAlign w:val="bottom"/>
            <w:hideMark/>
          </w:tcPr>
          <w:p w14:paraId="2235FFEF" w14:textId="77777777" w:rsidR="00DE06DA" w:rsidRPr="00173BCD" w:rsidRDefault="00DE06DA" w:rsidP="008C2894">
            <w:pPr>
              <w:pStyle w:val="Normal-pool-Table"/>
              <w:ind w:right="113"/>
              <w:jc w:val="right"/>
              <w:rPr>
                <w:szCs w:val="18"/>
              </w:rPr>
            </w:pPr>
            <w:r w:rsidRPr="00173BCD">
              <w:rPr>
                <w:color w:val="000000"/>
                <w:szCs w:val="18"/>
              </w:rPr>
              <w:t>10 000</w:t>
            </w:r>
          </w:p>
        </w:tc>
      </w:tr>
      <w:tr w:rsidR="00DE06DA" w:rsidRPr="00173BCD" w14:paraId="3C7E6617" w14:textId="77777777" w:rsidTr="001C50E1">
        <w:trPr>
          <w:trHeight w:val="210"/>
          <w:jc w:val="right"/>
        </w:trPr>
        <w:tc>
          <w:tcPr>
            <w:tcW w:w="3969" w:type="dxa"/>
            <w:tcBorders>
              <w:bottom w:val="single" w:sz="4" w:space="0" w:color="auto"/>
            </w:tcBorders>
            <w:noWrap/>
            <w:vAlign w:val="bottom"/>
            <w:hideMark/>
          </w:tcPr>
          <w:p w14:paraId="2B31D88D" w14:textId="77777777" w:rsidR="00DE06DA" w:rsidRPr="00173BCD" w:rsidRDefault="00DE06DA" w:rsidP="008C2894">
            <w:pPr>
              <w:pStyle w:val="Normal-pool-Table"/>
              <w:ind w:left="57"/>
              <w:rPr>
                <w:b/>
                <w:bCs/>
                <w:iCs/>
                <w:szCs w:val="18"/>
              </w:rPr>
            </w:pPr>
            <w:r w:rsidRPr="00173BCD">
              <w:rPr>
                <w:b/>
                <w:bCs/>
                <w:color w:val="000000"/>
                <w:szCs w:val="18"/>
              </w:rPr>
              <w:t>Opérations</w:t>
            </w:r>
          </w:p>
        </w:tc>
        <w:tc>
          <w:tcPr>
            <w:tcW w:w="1243" w:type="dxa"/>
            <w:tcBorders>
              <w:bottom w:val="single" w:sz="4" w:space="0" w:color="auto"/>
            </w:tcBorders>
            <w:noWrap/>
            <w:vAlign w:val="bottom"/>
            <w:hideMark/>
          </w:tcPr>
          <w:p w14:paraId="324D576A" w14:textId="77777777" w:rsidR="00DE06DA" w:rsidRPr="00173BCD" w:rsidRDefault="00DE06DA" w:rsidP="008C2894">
            <w:pPr>
              <w:pStyle w:val="Normal-pool-Table"/>
              <w:ind w:right="113"/>
              <w:jc w:val="right"/>
              <w:rPr>
                <w:szCs w:val="18"/>
              </w:rPr>
            </w:pPr>
            <w:r w:rsidRPr="00173BCD">
              <w:rPr>
                <w:color w:val="000000"/>
                <w:szCs w:val="18"/>
              </w:rPr>
              <w:t>69 000</w:t>
            </w:r>
          </w:p>
        </w:tc>
        <w:tc>
          <w:tcPr>
            <w:tcW w:w="1244" w:type="dxa"/>
            <w:tcBorders>
              <w:bottom w:val="single" w:sz="4" w:space="0" w:color="auto"/>
            </w:tcBorders>
            <w:noWrap/>
            <w:vAlign w:val="bottom"/>
            <w:hideMark/>
          </w:tcPr>
          <w:p w14:paraId="5C1F4E34" w14:textId="77777777" w:rsidR="00DE06DA" w:rsidRPr="00173BCD" w:rsidRDefault="00DE06DA" w:rsidP="008C2894">
            <w:pPr>
              <w:pStyle w:val="Normal-pool-Table"/>
              <w:ind w:right="113"/>
              <w:jc w:val="right"/>
              <w:rPr>
                <w:szCs w:val="18"/>
              </w:rPr>
            </w:pPr>
            <w:r w:rsidRPr="00173BCD">
              <w:rPr>
                <w:color w:val="000000"/>
                <w:szCs w:val="18"/>
              </w:rPr>
              <w:t>93 000</w:t>
            </w:r>
          </w:p>
        </w:tc>
        <w:tc>
          <w:tcPr>
            <w:tcW w:w="1244" w:type="dxa"/>
            <w:tcBorders>
              <w:bottom w:val="single" w:sz="4" w:space="0" w:color="auto"/>
            </w:tcBorders>
            <w:noWrap/>
            <w:vAlign w:val="bottom"/>
            <w:hideMark/>
          </w:tcPr>
          <w:p w14:paraId="380812C8" w14:textId="77777777" w:rsidR="00DE06DA" w:rsidRPr="00173BCD" w:rsidRDefault="00DE06DA" w:rsidP="008C2894">
            <w:pPr>
              <w:pStyle w:val="Normal-pool-Table"/>
              <w:ind w:right="113"/>
              <w:jc w:val="right"/>
              <w:rPr>
                <w:szCs w:val="18"/>
              </w:rPr>
            </w:pPr>
            <w:r w:rsidRPr="00173BCD">
              <w:rPr>
                <w:color w:val="000000"/>
                <w:szCs w:val="18"/>
              </w:rPr>
              <w:t>69 000</w:t>
            </w:r>
          </w:p>
        </w:tc>
        <w:tc>
          <w:tcPr>
            <w:tcW w:w="1244" w:type="dxa"/>
            <w:tcBorders>
              <w:bottom w:val="single" w:sz="4" w:space="0" w:color="auto"/>
            </w:tcBorders>
            <w:noWrap/>
            <w:vAlign w:val="bottom"/>
            <w:hideMark/>
          </w:tcPr>
          <w:p w14:paraId="28C56018" w14:textId="77777777" w:rsidR="00DE06DA" w:rsidRPr="00173BCD" w:rsidRDefault="00DE06DA" w:rsidP="008C2894">
            <w:pPr>
              <w:pStyle w:val="Normal-pool-Table"/>
              <w:ind w:right="113"/>
              <w:jc w:val="right"/>
              <w:rPr>
                <w:szCs w:val="18"/>
              </w:rPr>
            </w:pPr>
            <w:r w:rsidRPr="00173BCD">
              <w:rPr>
                <w:color w:val="000000"/>
                <w:szCs w:val="18"/>
              </w:rPr>
              <w:t>69 000</w:t>
            </w:r>
          </w:p>
        </w:tc>
        <w:tc>
          <w:tcPr>
            <w:tcW w:w="1678" w:type="dxa"/>
            <w:tcBorders>
              <w:bottom w:val="single" w:sz="4" w:space="0" w:color="auto"/>
            </w:tcBorders>
            <w:noWrap/>
            <w:vAlign w:val="bottom"/>
            <w:hideMark/>
          </w:tcPr>
          <w:p w14:paraId="37043F9A" w14:textId="77777777" w:rsidR="00DE06DA" w:rsidRPr="00173BCD" w:rsidRDefault="00DE06DA" w:rsidP="008C2894">
            <w:pPr>
              <w:pStyle w:val="Normal-pool-Table"/>
              <w:ind w:right="113"/>
              <w:jc w:val="right"/>
              <w:rPr>
                <w:szCs w:val="18"/>
              </w:rPr>
            </w:pPr>
            <w:r w:rsidRPr="00173BCD">
              <w:rPr>
                <w:color w:val="000000"/>
                <w:szCs w:val="18"/>
              </w:rPr>
              <w:t>93 000</w:t>
            </w:r>
          </w:p>
        </w:tc>
        <w:tc>
          <w:tcPr>
            <w:tcW w:w="1234" w:type="dxa"/>
            <w:tcBorders>
              <w:bottom w:val="single" w:sz="4" w:space="0" w:color="auto"/>
            </w:tcBorders>
            <w:noWrap/>
            <w:vAlign w:val="bottom"/>
            <w:hideMark/>
          </w:tcPr>
          <w:p w14:paraId="3908CA57" w14:textId="77777777" w:rsidR="00DE06DA" w:rsidRPr="00173BCD" w:rsidRDefault="00DE06DA" w:rsidP="008C2894">
            <w:pPr>
              <w:pStyle w:val="Normal-pool-Table"/>
              <w:ind w:right="113"/>
              <w:jc w:val="right"/>
              <w:rPr>
                <w:szCs w:val="18"/>
              </w:rPr>
            </w:pPr>
            <w:r w:rsidRPr="00173BCD">
              <w:rPr>
                <w:color w:val="000000"/>
                <w:szCs w:val="18"/>
              </w:rPr>
              <w:t>69 000</w:t>
            </w:r>
          </w:p>
        </w:tc>
        <w:tc>
          <w:tcPr>
            <w:tcW w:w="1459" w:type="dxa"/>
            <w:tcBorders>
              <w:bottom w:val="single" w:sz="4" w:space="0" w:color="auto"/>
            </w:tcBorders>
            <w:noWrap/>
            <w:vAlign w:val="bottom"/>
            <w:hideMark/>
          </w:tcPr>
          <w:p w14:paraId="21474BD1" w14:textId="77777777" w:rsidR="00DE06DA" w:rsidRPr="00173BCD" w:rsidRDefault="00DE06DA" w:rsidP="008C2894">
            <w:pPr>
              <w:pStyle w:val="Normal-pool-Table"/>
              <w:ind w:right="113"/>
              <w:jc w:val="right"/>
              <w:rPr>
                <w:szCs w:val="18"/>
              </w:rPr>
            </w:pPr>
            <w:r w:rsidRPr="00173BCD">
              <w:rPr>
                <w:color w:val="000000"/>
                <w:szCs w:val="18"/>
              </w:rPr>
              <w:t>69 000</w:t>
            </w:r>
          </w:p>
        </w:tc>
        <w:tc>
          <w:tcPr>
            <w:tcW w:w="1114" w:type="dxa"/>
            <w:tcBorders>
              <w:bottom w:val="single" w:sz="4" w:space="0" w:color="auto"/>
            </w:tcBorders>
            <w:noWrap/>
            <w:vAlign w:val="bottom"/>
            <w:hideMark/>
          </w:tcPr>
          <w:p w14:paraId="47344D18" w14:textId="77777777" w:rsidR="00DE06DA" w:rsidRPr="00173BCD" w:rsidRDefault="00DE06DA" w:rsidP="008C2894">
            <w:pPr>
              <w:pStyle w:val="Normal-pool-Table"/>
              <w:ind w:right="113"/>
              <w:jc w:val="right"/>
              <w:rPr>
                <w:szCs w:val="18"/>
              </w:rPr>
            </w:pPr>
            <w:r w:rsidRPr="00173BCD">
              <w:rPr>
                <w:color w:val="000000"/>
                <w:szCs w:val="18"/>
              </w:rPr>
              <w:t>93 000</w:t>
            </w:r>
          </w:p>
        </w:tc>
      </w:tr>
      <w:tr w:rsidR="00DE06DA" w:rsidRPr="00173BCD" w14:paraId="14D9C40B" w14:textId="77777777" w:rsidTr="001C50E1">
        <w:trPr>
          <w:trHeight w:val="225"/>
          <w:jc w:val="right"/>
        </w:trPr>
        <w:tc>
          <w:tcPr>
            <w:tcW w:w="3969" w:type="dxa"/>
            <w:tcBorders>
              <w:top w:val="single" w:sz="4" w:space="0" w:color="auto"/>
              <w:bottom w:val="single" w:sz="4" w:space="0" w:color="auto"/>
            </w:tcBorders>
            <w:noWrap/>
            <w:vAlign w:val="bottom"/>
            <w:hideMark/>
          </w:tcPr>
          <w:p w14:paraId="581F4810" w14:textId="77777777" w:rsidR="00DE06DA" w:rsidRPr="00173BCD" w:rsidRDefault="00DE06DA" w:rsidP="008C2894">
            <w:pPr>
              <w:pStyle w:val="Normal-pool-Table"/>
              <w:ind w:left="57"/>
              <w:rPr>
                <w:b/>
                <w:bCs/>
                <w:iCs/>
                <w:szCs w:val="18"/>
              </w:rPr>
            </w:pPr>
            <w:r w:rsidRPr="00173BCD">
              <w:rPr>
                <w:b/>
                <w:bCs/>
                <w:color w:val="000000"/>
                <w:szCs w:val="18"/>
              </w:rPr>
              <w:t>Total, coûts directs</w:t>
            </w:r>
          </w:p>
        </w:tc>
        <w:tc>
          <w:tcPr>
            <w:tcW w:w="1243" w:type="dxa"/>
            <w:tcBorders>
              <w:top w:val="single" w:sz="4" w:space="0" w:color="auto"/>
              <w:bottom w:val="single" w:sz="4" w:space="0" w:color="auto"/>
            </w:tcBorders>
            <w:noWrap/>
            <w:vAlign w:val="bottom"/>
            <w:hideMark/>
          </w:tcPr>
          <w:p w14:paraId="431C6122" w14:textId="77777777" w:rsidR="00DE06DA" w:rsidRPr="00173BCD" w:rsidRDefault="00DE06DA" w:rsidP="008C2894">
            <w:pPr>
              <w:pStyle w:val="Normal-pool-Table"/>
              <w:ind w:right="113"/>
              <w:jc w:val="right"/>
              <w:rPr>
                <w:b/>
                <w:bCs/>
                <w:szCs w:val="18"/>
              </w:rPr>
            </w:pPr>
            <w:r w:rsidRPr="00173BCD">
              <w:rPr>
                <w:b/>
                <w:bCs/>
                <w:color w:val="000000"/>
                <w:szCs w:val="18"/>
              </w:rPr>
              <w:t>821 000</w:t>
            </w:r>
          </w:p>
        </w:tc>
        <w:tc>
          <w:tcPr>
            <w:tcW w:w="1244" w:type="dxa"/>
            <w:tcBorders>
              <w:top w:val="single" w:sz="4" w:space="0" w:color="auto"/>
              <w:bottom w:val="single" w:sz="4" w:space="0" w:color="auto"/>
            </w:tcBorders>
            <w:noWrap/>
            <w:vAlign w:val="bottom"/>
            <w:hideMark/>
          </w:tcPr>
          <w:p w14:paraId="32C72E98" w14:textId="77777777" w:rsidR="00DE06DA" w:rsidRPr="00173BCD" w:rsidRDefault="00DE06DA" w:rsidP="008C2894">
            <w:pPr>
              <w:pStyle w:val="Normal-pool-Table"/>
              <w:ind w:right="113"/>
              <w:jc w:val="right"/>
              <w:rPr>
                <w:b/>
                <w:bCs/>
                <w:szCs w:val="18"/>
              </w:rPr>
            </w:pPr>
            <w:r w:rsidRPr="00173BCD">
              <w:rPr>
                <w:b/>
                <w:bCs/>
                <w:color w:val="000000"/>
                <w:szCs w:val="18"/>
              </w:rPr>
              <w:t>1 331 000</w:t>
            </w:r>
          </w:p>
        </w:tc>
        <w:tc>
          <w:tcPr>
            <w:tcW w:w="1244" w:type="dxa"/>
            <w:tcBorders>
              <w:top w:val="single" w:sz="4" w:space="0" w:color="auto"/>
              <w:bottom w:val="single" w:sz="4" w:space="0" w:color="auto"/>
            </w:tcBorders>
            <w:noWrap/>
            <w:vAlign w:val="bottom"/>
            <w:hideMark/>
          </w:tcPr>
          <w:p w14:paraId="1E533D82" w14:textId="77777777" w:rsidR="00DE06DA" w:rsidRPr="00173BCD" w:rsidRDefault="00DE06DA" w:rsidP="008C2894">
            <w:pPr>
              <w:pStyle w:val="Normal-pool-Table"/>
              <w:ind w:right="113"/>
              <w:jc w:val="right"/>
              <w:rPr>
                <w:b/>
                <w:bCs/>
                <w:szCs w:val="18"/>
              </w:rPr>
            </w:pPr>
            <w:r w:rsidRPr="00173BCD">
              <w:rPr>
                <w:b/>
                <w:bCs/>
                <w:color w:val="000000"/>
                <w:szCs w:val="18"/>
              </w:rPr>
              <w:t>865 000</w:t>
            </w:r>
          </w:p>
        </w:tc>
        <w:tc>
          <w:tcPr>
            <w:tcW w:w="1244" w:type="dxa"/>
            <w:tcBorders>
              <w:top w:val="single" w:sz="4" w:space="0" w:color="auto"/>
              <w:bottom w:val="single" w:sz="4" w:space="0" w:color="auto"/>
            </w:tcBorders>
            <w:noWrap/>
            <w:vAlign w:val="bottom"/>
            <w:hideMark/>
          </w:tcPr>
          <w:p w14:paraId="7A6B7838" w14:textId="77777777" w:rsidR="00DE06DA" w:rsidRPr="00173BCD" w:rsidRDefault="00DE06DA" w:rsidP="008C2894">
            <w:pPr>
              <w:pStyle w:val="Normal-pool-Table"/>
              <w:ind w:right="113"/>
              <w:jc w:val="right"/>
              <w:rPr>
                <w:b/>
                <w:bCs/>
                <w:szCs w:val="18"/>
              </w:rPr>
            </w:pPr>
            <w:r w:rsidRPr="00173BCD">
              <w:rPr>
                <w:b/>
                <w:bCs/>
                <w:color w:val="000000"/>
                <w:szCs w:val="18"/>
              </w:rPr>
              <w:t>879 000</w:t>
            </w:r>
          </w:p>
        </w:tc>
        <w:tc>
          <w:tcPr>
            <w:tcW w:w="1678" w:type="dxa"/>
            <w:tcBorders>
              <w:top w:val="single" w:sz="4" w:space="0" w:color="auto"/>
              <w:bottom w:val="single" w:sz="4" w:space="0" w:color="auto"/>
            </w:tcBorders>
            <w:noWrap/>
            <w:vAlign w:val="bottom"/>
            <w:hideMark/>
          </w:tcPr>
          <w:p w14:paraId="07EFEDF0" w14:textId="77777777" w:rsidR="00DE06DA" w:rsidRPr="00173BCD" w:rsidRDefault="00DE06DA" w:rsidP="008C2894">
            <w:pPr>
              <w:pStyle w:val="Normal-pool-Table"/>
              <w:ind w:right="113"/>
              <w:jc w:val="right"/>
              <w:rPr>
                <w:b/>
                <w:bCs/>
                <w:szCs w:val="18"/>
              </w:rPr>
            </w:pPr>
            <w:r w:rsidRPr="00173BCD">
              <w:rPr>
                <w:b/>
                <w:bCs/>
                <w:color w:val="000000"/>
                <w:szCs w:val="18"/>
              </w:rPr>
              <w:t>1 390 000</w:t>
            </w:r>
          </w:p>
        </w:tc>
        <w:tc>
          <w:tcPr>
            <w:tcW w:w="1234" w:type="dxa"/>
            <w:tcBorders>
              <w:top w:val="single" w:sz="4" w:space="0" w:color="auto"/>
              <w:bottom w:val="single" w:sz="4" w:space="0" w:color="auto"/>
            </w:tcBorders>
            <w:noWrap/>
            <w:vAlign w:val="bottom"/>
            <w:hideMark/>
          </w:tcPr>
          <w:p w14:paraId="1A87D1C1" w14:textId="77777777" w:rsidR="00DE06DA" w:rsidRPr="00173BCD" w:rsidRDefault="00DE06DA" w:rsidP="008C2894">
            <w:pPr>
              <w:pStyle w:val="Normal-pool-Table"/>
              <w:ind w:right="113"/>
              <w:jc w:val="right"/>
              <w:rPr>
                <w:b/>
                <w:bCs/>
                <w:szCs w:val="18"/>
              </w:rPr>
            </w:pPr>
            <w:r w:rsidRPr="00173BCD">
              <w:rPr>
                <w:b/>
                <w:bCs/>
                <w:color w:val="000000"/>
                <w:szCs w:val="18"/>
              </w:rPr>
              <w:t>894 000</w:t>
            </w:r>
          </w:p>
        </w:tc>
        <w:tc>
          <w:tcPr>
            <w:tcW w:w="1459" w:type="dxa"/>
            <w:tcBorders>
              <w:top w:val="single" w:sz="4" w:space="0" w:color="auto"/>
              <w:bottom w:val="single" w:sz="4" w:space="0" w:color="auto"/>
            </w:tcBorders>
            <w:noWrap/>
            <w:vAlign w:val="bottom"/>
            <w:hideMark/>
          </w:tcPr>
          <w:p w14:paraId="67868A1D" w14:textId="77777777" w:rsidR="00DE06DA" w:rsidRPr="00173BCD" w:rsidRDefault="00DE06DA" w:rsidP="008C2894">
            <w:pPr>
              <w:pStyle w:val="Normal-pool-Table"/>
              <w:ind w:right="113"/>
              <w:jc w:val="right"/>
              <w:rPr>
                <w:b/>
                <w:bCs/>
                <w:szCs w:val="18"/>
              </w:rPr>
            </w:pPr>
            <w:r w:rsidRPr="00173BCD">
              <w:rPr>
                <w:b/>
                <w:bCs/>
                <w:color w:val="000000"/>
                <w:szCs w:val="18"/>
              </w:rPr>
              <w:t>909 000</w:t>
            </w:r>
          </w:p>
        </w:tc>
        <w:tc>
          <w:tcPr>
            <w:tcW w:w="1114" w:type="dxa"/>
            <w:tcBorders>
              <w:top w:val="single" w:sz="4" w:space="0" w:color="auto"/>
              <w:bottom w:val="single" w:sz="4" w:space="0" w:color="auto"/>
            </w:tcBorders>
            <w:noWrap/>
            <w:vAlign w:val="bottom"/>
            <w:hideMark/>
          </w:tcPr>
          <w:p w14:paraId="2F6D72CC" w14:textId="77777777" w:rsidR="00DE06DA" w:rsidRPr="00173BCD" w:rsidRDefault="00DE06DA" w:rsidP="008C2894">
            <w:pPr>
              <w:pStyle w:val="Normal-pool-Table"/>
              <w:ind w:right="113"/>
              <w:jc w:val="right"/>
              <w:rPr>
                <w:b/>
                <w:bCs/>
                <w:szCs w:val="18"/>
              </w:rPr>
            </w:pPr>
            <w:r w:rsidRPr="00173BCD">
              <w:rPr>
                <w:b/>
                <w:bCs/>
                <w:color w:val="000000"/>
                <w:szCs w:val="18"/>
              </w:rPr>
              <w:t>1 405 000</w:t>
            </w:r>
          </w:p>
        </w:tc>
      </w:tr>
      <w:tr w:rsidR="00DE06DA" w:rsidRPr="00173BCD" w14:paraId="59F9F3FA" w14:textId="77777777" w:rsidTr="001C50E1">
        <w:trPr>
          <w:trHeight w:val="225"/>
          <w:jc w:val="right"/>
        </w:trPr>
        <w:tc>
          <w:tcPr>
            <w:tcW w:w="3969" w:type="dxa"/>
            <w:tcBorders>
              <w:top w:val="single" w:sz="4" w:space="0" w:color="auto"/>
              <w:bottom w:val="single" w:sz="4" w:space="0" w:color="auto"/>
            </w:tcBorders>
            <w:noWrap/>
            <w:vAlign w:val="bottom"/>
            <w:hideMark/>
          </w:tcPr>
          <w:p w14:paraId="01429BDD" w14:textId="746234C0" w:rsidR="00DE06DA" w:rsidRPr="00173BCD" w:rsidRDefault="00DE06DA" w:rsidP="008C2894">
            <w:pPr>
              <w:pStyle w:val="Normal-pool-Table"/>
              <w:ind w:left="142"/>
              <w:rPr>
                <w:szCs w:val="18"/>
              </w:rPr>
            </w:pPr>
            <w:r w:rsidRPr="00173BCD">
              <w:rPr>
                <w:color w:val="000000"/>
                <w:szCs w:val="18"/>
              </w:rPr>
              <w:t>Dépenses d</w:t>
            </w:r>
            <w:r w:rsidR="00BF48A7" w:rsidRPr="00173BCD">
              <w:rPr>
                <w:color w:val="000000"/>
                <w:szCs w:val="18"/>
              </w:rPr>
              <w:t>’</w:t>
            </w:r>
            <w:r w:rsidRPr="00173BCD">
              <w:rPr>
                <w:color w:val="000000"/>
                <w:szCs w:val="18"/>
              </w:rPr>
              <w:t>appui au programme (13 %)</w:t>
            </w:r>
          </w:p>
        </w:tc>
        <w:tc>
          <w:tcPr>
            <w:tcW w:w="1243" w:type="dxa"/>
            <w:tcBorders>
              <w:top w:val="single" w:sz="4" w:space="0" w:color="auto"/>
              <w:bottom w:val="single" w:sz="4" w:space="0" w:color="auto"/>
            </w:tcBorders>
            <w:noWrap/>
            <w:vAlign w:val="bottom"/>
            <w:hideMark/>
          </w:tcPr>
          <w:p w14:paraId="736213CC" w14:textId="77777777" w:rsidR="00DE06DA" w:rsidRPr="00173BCD" w:rsidRDefault="00DE06DA" w:rsidP="008C2894">
            <w:pPr>
              <w:pStyle w:val="Normal-pool-Table"/>
              <w:ind w:right="113"/>
              <w:jc w:val="right"/>
              <w:rPr>
                <w:szCs w:val="18"/>
              </w:rPr>
            </w:pPr>
            <w:r w:rsidRPr="00173BCD">
              <w:rPr>
                <w:color w:val="000000"/>
                <w:szCs w:val="18"/>
              </w:rPr>
              <w:t>107 000</w:t>
            </w:r>
          </w:p>
        </w:tc>
        <w:tc>
          <w:tcPr>
            <w:tcW w:w="1244" w:type="dxa"/>
            <w:tcBorders>
              <w:top w:val="single" w:sz="4" w:space="0" w:color="auto"/>
              <w:bottom w:val="single" w:sz="4" w:space="0" w:color="auto"/>
            </w:tcBorders>
            <w:noWrap/>
            <w:vAlign w:val="bottom"/>
            <w:hideMark/>
          </w:tcPr>
          <w:p w14:paraId="149E60E4" w14:textId="77777777" w:rsidR="00DE06DA" w:rsidRPr="00173BCD" w:rsidRDefault="00DE06DA" w:rsidP="008C2894">
            <w:pPr>
              <w:pStyle w:val="Normal-pool-Table"/>
              <w:ind w:right="113"/>
              <w:jc w:val="right"/>
              <w:rPr>
                <w:szCs w:val="18"/>
              </w:rPr>
            </w:pPr>
            <w:r w:rsidRPr="00173BCD">
              <w:rPr>
                <w:color w:val="000000"/>
                <w:szCs w:val="18"/>
              </w:rPr>
              <w:t>173 000</w:t>
            </w:r>
          </w:p>
        </w:tc>
        <w:tc>
          <w:tcPr>
            <w:tcW w:w="1244" w:type="dxa"/>
            <w:tcBorders>
              <w:top w:val="single" w:sz="4" w:space="0" w:color="auto"/>
              <w:bottom w:val="single" w:sz="4" w:space="0" w:color="auto"/>
            </w:tcBorders>
            <w:noWrap/>
            <w:vAlign w:val="bottom"/>
            <w:hideMark/>
          </w:tcPr>
          <w:p w14:paraId="1AF7B983" w14:textId="77777777" w:rsidR="00DE06DA" w:rsidRPr="00173BCD" w:rsidRDefault="00DE06DA" w:rsidP="008C2894">
            <w:pPr>
              <w:pStyle w:val="Normal-pool-Table"/>
              <w:ind w:right="113"/>
              <w:jc w:val="right"/>
              <w:rPr>
                <w:szCs w:val="18"/>
              </w:rPr>
            </w:pPr>
            <w:r w:rsidRPr="00173BCD">
              <w:rPr>
                <w:color w:val="000000"/>
                <w:szCs w:val="18"/>
              </w:rPr>
              <w:t>112 000</w:t>
            </w:r>
          </w:p>
        </w:tc>
        <w:tc>
          <w:tcPr>
            <w:tcW w:w="1244" w:type="dxa"/>
            <w:tcBorders>
              <w:top w:val="single" w:sz="4" w:space="0" w:color="auto"/>
              <w:bottom w:val="single" w:sz="4" w:space="0" w:color="auto"/>
            </w:tcBorders>
            <w:noWrap/>
            <w:vAlign w:val="bottom"/>
            <w:hideMark/>
          </w:tcPr>
          <w:p w14:paraId="2C949049" w14:textId="77777777" w:rsidR="00DE06DA" w:rsidRPr="00173BCD" w:rsidRDefault="00DE06DA" w:rsidP="008C2894">
            <w:pPr>
              <w:pStyle w:val="Normal-pool-Table"/>
              <w:ind w:right="113"/>
              <w:jc w:val="right"/>
              <w:rPr>
                <w:szCs w:val="18"/>
              </w:rPr>
            </w:pPr>
            <w:r w:rsidRPr="00173BCD">
              <w:rPr>
                <w:color w:val="000000"/>
                <w:szCs w:val="18"/>
              </w:rPr>
              <w:t>114 000</w:t>
            </w:r>
          </w:p>
        </w:tc>
        <w:tc>
          <w:tcPr>
            <w:tcW w:w="1678" w:type="dxa"/>
            <w:tcBorders>
              <w:top w:val="single" w:sz="4" w:space="0" w:color="auto"/>
              <w:bottom w:val="single" w:sz="4" w:space="0" w:color="auto"/>
            </w:tcBorders>
            <w:noWrap/>
            <w:vAlign w:val="bottom"/>
            <w:hideMark/>
          </w:tcPr>
          <w:p w14:paraId="5A70151D" w14:textId="77777777" w:rsidR="00DE06DA" w:rsidRPr="00173BCD" w:rsidRDefault="00DE06DA" w:rsidP="008C2894">
            <w:pPr>
              <w:pStyle w:val="Normal-pool-Table"/>
              <w:ind w:right="113"/>
              <w:jc w:val="right"/>
              <w:rPr>
                <w:szCs w:val="18"/>
              </w:rPr>
            </w:pPr>
            <w:r w:rsidRPr="00173BCD">
              <w:rPr>
                <w:color w:val="000000"/>
                <w:szCs w:val="18"/>
              </w:rPr>
              <w:t>181 000</w:t>
            </w:r>
          </w:p>
        </w:tc>
        <w:tc>
          <w:tcPr>
            <w:tcW w:w="1234" w:type="dxa"/>
            <w:tcBorders>
              <w:top w:val="single" w:sz="4" w:space="0" w:color="auto"/>
              <w:bottom w:val="single" w:sz="4" w:space="0" w:color="auto"/>
            </w:tcBorders>
            <w:noWrap/>
            <w:vAlign w:val="bottom"/>
            <w:hideMark/>
          </w:tcPr>
          <w:p w14:paraId="18E6D626" w14:textId="77777777" w:rsidR="00DE06DA" w:rsidRPr="00173BCD" w:rsidRDefault="00DE06DA" w:rsidP="008C2894">
            <w:pPr>
              <w:pStyle w:val="Normal-pool-Table"/>
              <w:ind w:right="113"/>
              <w:jc w:val="right"/>
              <w:rPr>
                <w:szCs w:val="18"/>
              </w:rPr>
            </w:pPr>
            <w:r w:rsidRPr="00173BCD">
              <w:rPr>
                <w:color w:val="000000"/>
                <w:szCs w:val="18"/>
              </w:rPr>
              <w:t>116 000</w:t>
            </w:r>
          </w:p>
        </w:tc>
        <w:tc>
          <w:tcPr>
            <w:tcW w:w="1459" w:type="dxa"/>
            <w:tcBorders>
              <w:top w:val="single" w:sz="4" w:space="0" w:color="auto"/>
              <w:bottom w:val="single" w:sz="4" w:space="0" w:color="auto"/>
            </w:tcBorders>
            <w:noWrap/>
            <w:vAlign w:val="bottom"/>
            <w:hideMark/>
          </w:tcPr>
          <w:p w14:paraId="6AB236C2" w14:textId="77777777" w:rsidR="00DE06DA" w:rsidRPr="00173BCD" w:rsidRDefault="00DE06DA" w:rsidP="008C2894">
            <w:pPr>
              <w:pStyle w:val="Normal-pool-Table"/>
              <w:ind w:right="113"/>
              <w:jc w:val="right"/>
              <w:rPr>
                <w:szCs w:val="18"/>
              </w:rPr>
            </w:pPr>
            <w:r w:rsidRPr="00173BCD">
              <w:rPr>
                <w:color w:val="000000"/>
                <w:szCs w:val="18"/>
              </w:rPr>
              <w:t>118 000</w:t>
            </w:r>
          </w:p>
        </w:tc>
        <w:tc>
          <w:tcPr>
            <w:tcW w:w="1114" w:type="dxa"/>
            <w:tcBorders>
              <w:top w:val="single" w:sz="4" w:space="0" w:color="auto"/>
              <w:bottom w:val="single" w:sz="4" w:space="0" w:color="auto"/>
            </w:tcBorders>
            <w:noWrap/>
            <w:vAlign w:val="bottom"/>
            <w:hideMark/>
          </w:tcPr>
          <w:p w14:paraId="51EBB134" w14:textId="77777777" w:rsidR="00DE06DA" w:rsidRPr="00173BCD" w:rsidRDefault="00DE06DA" w:rsidP="008C2894">
            <w:pPr>
              <w:pStyle w:val="Normal-pool-Table"/>
              <w:ind w:right="113"/>
              <w:jc w:val="right"/>
              <w:rPr>
                <w:szCs w:val="18"/>
              </w:rPr>
            </w:pPr>
            <w:r w:rsidRPr="00173BCD">
              <w:rPr>
                <w:color w:val="000000"/>
                <w:szCs w:val="18"/>
              </w:rPr>
              <w:t>183 000</w:t>
            </w:r>
          </w:p>
        </w:tc>
      </w:tr>
      <w:tr w:rsidR="00DE06DA" w:rsidRPr="00173BCD" w14:paraId="38677A12" w14:textId="77777777" w:rsidTr="001C50E1">
        <w:trPr>
          <w:trHeight w:val="225"/>
          <w:jc w:val="right"/>
        </w:trPr>
        <w:tc>
          <w:tcPr>
            <w:tcW w:w="3969" w:type="dxa"/>
            <w:tcBorders>
              <w:top w:val="single" w:sz="4" w:space="0" w:color="auto"/>
              <w:bottom w:val="single" w:sz="4" w:space="0" w:color="auto"/>
            </w:tcBorders>
            <w:noWrap/>
            <w:vAlign w:val="bottom"/>
            <w:hideMark/>
          </w:tcPr>
          <w:p w14:paraId="6511A0B9" w14:textId="77777777" w:rsidR="00DE06DA" w:rsidRPr="00173BCD" w:rsidRDefault="00DE06DA" w:rsidP="008C2894">
            <w:pPr>
              <w:pStyle w:val="Normal-pool-Table"/>
              <w:ind w:left="57"/>
              <w:rPr>
                <w:b/>
                <w:bCs/>
                <w:iCs/>
                <w:szCs w:val="18"/>
              </w:rPr>
            </w:pPr>
            <w:r w:rsidRPr="00173BCD">
              <w:rPr>
                <w:b/>
                <w:bCs/>
                <w:color w:val="000000"/>
                <w:szCs w:val="18"/>
              </w:rPr>
              <w:t>Total général</w:t>
            </w:r>
          </w:p>
        </w:tc>
        <w:tc>
          <w:tcPr>
            <w:tcW w:w="1243" w:type="dxa"/>
            <w:tcBorders>
              <w:top w:val="single" w:sz="4" w:space="0" w:color="auto"/>
              <w:bottom w:val="single" w:sz="4" w:space="0" w:color="auto"/>
            </w:tcBorders>
            <w:noWrap/>
            <w:vAlign w:val="bottom"/>
            <w:hideMark/>
          </w:tcPr>
          <w:p w14:paraId="704FD06A" w14:textId="77777777" w:rsidR="00DE06DA" w:rsidRPr="00173BCD" w:rsidRDefault="00DE06DA" w:rsidP="008C2894">
            <w:pPr>
              <w:pStyle w:val="Normal-pool-Table"/>
              <w:ind w:right="113"/>
              <w:jc w:val="right"/>
              <w:rPr>
                <w:b/>
                <w:bCs/>
                <w:szCs w:val="18"/>
              </w:rPr>
            </w:pPr>
            <w:r w:rsidRPr="00173BCD">
              <w:rPr>
                <w:b/>
                <w:bCs/>
                <w:color w:val="000000"/>
                <w:szCs w:val="18"/>
              </w:rPr>
              <w:t>928 000</w:t>
            </w:r>
          </w:p>
        </w:tc>
        <w:tc>
          <w:tcPr>
            <w:tcW w:w="1244" w:type="dxa"/>
            <w:tcBorders>
              <w:top w:val="single" w:sz="4" w:space="0" w:color="auto"/>
              <w:bottom w:val="single" w:sz="4" w:space="0" w:color="auto"/>
            </w:tcBorders>
            <w:noWrap/>
            <w:vAlign w:val="bottom"/>
            <w:hideMark/>
          </w:tcPr>
          <w:p w14:paraId="40FB7256" w14:textId="77777777" w:rsidR="00DE06DA" w:rsidRPr="00173BCD" w:rsidRDefault="00DE06DA" w:rsidP="008C2894">
            <w:pPr>
              <w:pStyle w:val="Normal-pool-Table"/>
              <w:ind w:right="113"/>
              <w:jc w:val="right"/>
              <w:rPr>
                <w:b/>
                <w:bCs/>
                <w:szCs w:val="18"/>
              </w:rPr>
            </w:pPr>
            <w:r w:rsidRPr="00173BCD">
              <w:rPr>
                <w:b/>
                <w:bCs/>
                <w:color w:val="000000"/>
                <w:szCs w:val="18"/>
              </w:rPr>
              <w:t>1 504 000</w:t>
            </w:r>
          </w:p>
        </w:tc>
        <w:tc>
          <w:tcPr>
            <w:tcW w:w="1244" w:type="dxa"/>
            <w:tcBorders>
              <w:top w:val="single" w:sz="4" w:space="0" w:color="auto"/>
              <w:bottom w:val="single" w:sz="4" w:space="0" w:color="auto"/>
            </w:tcBorders>
            <w:noWrap/>
            <w:vAlign w:val="bottom"/>
            <w:hideMark/>
          </w:tcPr>
          <w:p w14:paraId="095E2297" w14:textId="77777777" w:rsidR="00DE06DA" w:rsidRPr="00173BCD" w:rsidRDefault="00DE06DA" w:rsidP="008C2894">
            <w:pPr>
              <w:pStyle w:val="Normal-pool-Table"/>
              <w:ind w:right="113"/>
              <w:jc w:val="right"/>
              <w:rPr>
                <w:b/>
                <w:bCs/>
                <w:szCs w:val="18"/>
              </w:rPr>
            </w:pPr>
            <w:r w:rsidRPr="00173BCD">
              <w:rPr>
                <w:b/>
                <w:bCs/>
                <w:color w:val="000000"/>
                <w:szCs w:val="18"/>
              </w:rPr>
              <w:t>977 000</w:t>
            </w:r>
          </w:p>
        </w:tc>
        <w:tc>
          <w:tcPr>
            <w:tcW w:w="1244" w:type="dxa"/>
            <w:tcBorders>
              <w:top w:val="single" w:sz="4" w:space="0" w:color="auto"/>
              <w:bottom w:val="single" w:sz="4" w:space="0" w:color="auto"/>
            </w:tcBorders>
            <w:noWrap/>
            <w:vAlign w:val="bottom"/>
            <w:hideMark/>
          </w:tcPr>
          <w:p w14:paraId="7B61AA0F" w14:textId="77777777" w:rsidR="00DE06DA" w:rsidRPr="00173BCD" w:rsidRDefault="00DE06DA" w:rsidP="008C2894">
            <w:pPr>
              <w:pStyle w:val="Normal-pool-Table"/>
              <w:ind w:right="113"/>
              <w:jc w:val="right"/>
              <w:rPr>
                <w:b/>
                <w:bCs/>
                <w:szCs w:val="18"/>
              </w:rPr>
            </w:pPr>
            <w:r w:rsidRPr="00173BCD">
              <w:rPr>
                <w:b/>
                <w:bCs/>
                <w:color w:val="000000"/>
                <w:szCs w:val="18"/>
              </w:rPr>
              <w:t>993 000</w:t>
            </w:r>
          </w:p>
        </w:tc>
        <w:tc>
          <w:tcPr>
            <w:tcW w:w="1678" w:type="dxa"/>
            <w:tcBorders>
              <w:top w:val="single" w:sz="4" w:space="0" w:color="auto"/>
              <w:bottom w:val="single" w:sz="4" w:space="0" w:color="auto"/>
            </w:tcBorders>
            <w:noWrap/>
            <w:vAlign w:val="bottom"/>
            <w:hideMark/>
          </w:tcPr>
          <w:p w14:paraId="6CC5EBEB" w14:textId="77777777" w:rsidR="00DE06DA" w:rsidRPr="00173BCD" w:rsidRDefault="00DE06DA" w:rsidP="008C2894">
            <w:pPr>
              <w:pStyle w:val="Normal-pool-Table"/>
              <w:ind w:right="113"/>
              <w:jc w:val="right"/>
              <w:rPr>
                <w:b/>
                <w:bCs/>
                <w:szCs w:val="18"/>
              </w:rPr>
            </w:pPr>
            <w:r w:rsidRPr="00173BCD">
              <w:rPr>
                <w:b/>
                <w:bCs/>
                <w:color w:val="000000"/>
                <w:szCs w:val="18"/>
              </w:rPr>
              <w:t>1 571 000</w:t>
            </w:r>
          </w:p>
        </w:tc>
        <w:tc>
          <w:tcPr>
            <w:tcW w:w="1234" w:type="dxa"/>
            <w:tcBorders>
              <w:top w:val="single" w:sz="4" w:space="0" w:color="auto"/>
              <w:bottom w:val="single" w:sz="4" w:space="0" w:color="auto"/>
            </w:tcBorders>
            <w:noWrap/>
            <w:vAlign w:val="bottom"/>
            <w:hideMark/>
          </w:tcPr>
          <w:p w14:paraId="7FF89AEA" w14:textId="77777777" w:rsidR="00DE06DA" w:rsidRPr="00173BCD" w:rsidRDefault="00DE06DA" w:rsidP="008C2894">
            <w:pPr>
              <w:pStyle w:val="Normal-pool-Table"/>
              <w:ind w:right="113"/>
              <w:jc w:val="right"/>
              <w:rPr>
                <w:b/>
                <w:bCs/>
                <w:szCs w:val="18"/>
              </w:rPr>
            </w:pPr>
            <w:r w:rsidRPr="00173BCD">
              <w:rPr>
                <w:b/>
                <w:bCs/>
                <w:color w:val="000000"/>
                <w:szCs w:val="18"/>
              </w:rPr>
              <w:t>1 010 000</w:t>
            </w:r>
          </w:p>
        </w:tc>
        <w:tc>
          <w:tcPr>
            <w:tcW w:w="1459" w:type="dxa"/>
            <w:tcBorders>
              <w:top w:val="single" w:sz="4" w:space="0" w:color="auto"/>
              <w:bottom w:val="single" w:sz="4" w:space="0" w:color="auto"/>
            </w:tcBorders>
            <w:noWrap/>
            <w:vAlign w:val="bottom"/>
            <w:hideMark/>
          </w:tcPr>
          <w:p w14:paraId="7F5C0FA5" w14:textId="77777777" w:rsidR="00DE06DA" w:rsidRPr="00173BCD" w:rsidRDefault="00DE06DA" w:rsidP="008C2894">
            <w:pPr>
              <w:pStyle w:val="Normal-pool-Table"/>
              <w:ind w:right="113"/>
              <w:jc w:val="right"/>
              <w:rPr>
                <w:b/>
                <w:bCs/>
                <w:szCs w:val="18"/>
              </w:rPr>
            </w:pPr>
            <w:r w:rsidRPr="00173BCD">
              <w:rPr>
                <w:b/>
                <w:bCs/>
                <w:color w:val="000000"/>
                <w:szCs w:val="18"/>
              </w:rPr>
              <w:t>1 027 000</w:t>
            </w:r>
          </w:p>
        </w:tc>
        <w:tc>
          <w:tcPr>
            <w:tcW w:w="1114" w:type="dxa"/>
            <w:tcBorders>
              <w:top w:val="single" w:sz="4" w:space="0" w:color="auto"/>
              <w:bottom w:val="single" w:sz="4" w:space="0" w:color="auto"/>
            </w:tcBorders>
            <w:noWrap/>
            <w:vAlign w:val="bottom"/>
            <w:hideMark/>
          </w:tcPr>
          <w:p w14:paraId="09D12AE6" w14:textId="77777777" w:rsidR="00DE06DA" w:rsidRPr="00173BCD" w:rsidRDefault="00DE06DA" w:rsidP="008C2894">
            <w:pPr>
              <w:pStyle w:val="Normal-pool-Table"/>
              <w:ind w:right="113"/>
              <w:jc w:val="right"/>
              <w:rPr>
                <w:b/>
                <w:bCs/>
                <w:szCs w:val="18"/>
              </w:rPr>
            </w:pPr>
            <w:r w:rsidRPr="00173BCD">
              <w:rPr>
                <w:b/>
                <w:bCs/>
                <w:color w:val="000000"/>
                <w:szCs w:val="18"/>
              </w:rPr>
              <w:t>1 588 000</w:t>
            </w:r>
          </w:p>
        </w:tc>
      </w:tr>
      <w:tr w:rsidR="00DE06DA" w:rsidRPr="00173BCD" w14:paraId="0B588744" w14:textId="77777777" w:rsidTr="001C50E1">
        <w:trPr>
          <w:trHeight w:val="225"/>
          <w:jc w:val="right"/>
        </w:trPr>
        <w:tc>
          <w:tcPr>
            <w:tcW w:w="3969" w:type="dxa"/>
            <w:tcBorders>
              <w:top w:val="single" w:sz="4" w:space="0" w:color="auto"/>
              <w:bottom w:val="single" w:sz="4" w:space="0" w:color="auto"/>
            </w:tcBorders>
            <w:noWrap/>
            <w:vAlign w:val="bottom"/>
          </w:tcPr>
          <w:p w14:paraId="74C2C713" w14:textId="77777777" w:rsidR="00DE06DA" w:rsidRPr="00173BCD" w:rsidRDefault="00DE06DA" w:rsidP="008C2894">
            <w:pPr>
              <w:pStyle w:val="Normal-pool-Table"/>
              <w:ind w:left="57"/>
              <w:rPr>
                <w:b/>
                <w:bCs/>
                <w:iCs/>
                <w:szCs w:val="18"/>
              </w:rPr>
            </w:pPr>
            <w:r w:rsidRPr="00173BCD">
              <w:rPr>
                <w:b/>
                <w:bCs/>
                <w:color w:val="000000"/>
                <w:szCs w:val="18"/>
              </w:rPr>
              <w:t>Réserves (15 % du budget annuel)</w:t>
            </w:r>
          </w:p>
        </w:tc>
        <w:tc>
          <w:tcPr>
            <w:tcW w:w="1243" w:type="dxa"/>
            <w:tcBorders>
              <w:top w:val="single" w:sz="4" w:space="0" w:color="auto"/>
              <w:bottom w:val="single" w:sz="4" w:space="0" w:color="auto"/>
            </w:tcBorders>
            <w:noWrap/>
            <w:vAlign w:val="bottom"/>
          </w:tcPr>
          <w:p w14:paraId="6F5C0921" w14:textId="77777777" w:rsidR="00DE06DA" w:rsidRPr="00173BCD" w:rsidRDefault="00DE06DA" w:rsidP="008C2894">
            <w:pPr>
              <w:pStyle w:val="Normal-pool-Table"/>
              <w:ind w:right="113"/>
              <w:jc w:val="right"/>
              <w:rPr>
                <w:szCs w:val="18"/>
              </w:rPr>
            </w:pPr>
            <w:r w:rsidRPr="00173BCD">
              <w:rPr>
                <w:color w:val="000000"/>
                <w:szCs w:val="18"/>
              </w:rPr>
              <w:t>139 200</w:t>
            </w:r>
          </w:p>
        </w:tc>
        <w:tc>
          <w:tcPr>
            <w:tcW w:w="1244" w:type="dxa"/>
            <w:tcBorders>
              <w:top w:val="single" w:sz="4" w:space="0" w:color="auto"/>
              <w:bottom w:val="single" w:sz="4" w:space="0" w:color="auto"/>
            </w:tcBorders>
            <w:noWrap/>
            <w:vAlign w:val="bottom"/>
          </w:tcPr>
          <w:p w14:paraId="38D7201D" w14:textId="77777777" w:rsidR="00DE06DA" w:rsidRPr="00173BCD" w:rsidRDefault="00DE06DA" w:rsidP="008C2894">
            <w:pPr>
              <w:pStyle w:val="Normal-pool-Table"/>
              <w:ind w:right="113"/>
              <w:jc w:val="right"/>
              <w:rPr>
                <w:szCs w:val="18"/>
              </w:rPr>
            </w:pPr>
            <w:r w:rsidRPr="00173BCD">
              <w:rPr>
                <w:color w:val="000000"/>
                <w:szCs w:val="18"/>
              </w:rPr>
              <w:t>225 600</w:t>
            </w:r>
          </w:p>
        </w:tc>
        <w:tc>
          <w:tcPr>
            <w:tcW w:w="1244" w:type="dxa"/>
            <w:tcBorders>
              <w:top w:val="single" w:sz="4" w:space="0" w:color="auto"/>
              <w:bottom w:val="single" w:sz="4" w:space="0" w:color="auto"/>
            </w:tcBorders>
            <w:noWrap/>
            <w:vAlign w:val="bottom"/>
          </w:tcPr>
          <w:p w14:paraId="2FF7CC62" w14:textId="77777777" w:rsidR="00DE06DA" w:rsidRPr="00173BCD" w:rsidRDefault="00DE06DA" w:rsidP="008C2894">
            <w:pPr>
              <w:pStyle w:val="Normal-pool-Table"/>
              <w:ind w:right="113"/>
              <w:jc w:val="right"/>
              <w:rPr>
                <w:szCs w:val="18"/>
              </w:rPr>
            </w:pPr>
            <w:r w:rsidRPr="00173BCD">
              <w:rPr>
                <w:color w:val="000000"/>
                <w:szCs w:val="18"/>
              </w:rPr>
              <w:t>146 550</w:t>
            </w:r>
          </w:p>
        </w:tc>
        <w:tc>
          <w:tcPr>
            <w:tcW w:w="1244" w:type="dxa"/>
            <w:tcBorders>
              <w:top w:val="single" w:sz="4" w:space="0" w:color="auto"/>
              <w:bottom w:val="single" w:sz="4" w:space="0" w:color="auto"/>
            </w:tcBorders>
            <w:noWrap/>
            <w:vAlign w:val="bottom"/>
          </w:tcPr>
          <w:p w14:paraId="506888E4" w14:textId="77777777" w:rsidR="00DE06DA" w:rsidRPr="00173BCD" w:rsidRDefault="00DE06DA" w:rsidP="008C2894">
            <w:pPr>
              <w:pStyle w:val="Normal-pool-Table"/>
              <w:ind w:right="113"/>
              <w:jc w:val="right"/>
              <w:rPr>
                <w:szCs w:val="18"/>
              </w:rPr>
            </w:pPr>
            <w:r w:rsidRPr="00173BCD">
              <w:rPr>
                <w:color w:val="000000"/>
                <w:szCs w:val="18"/>
              </w:rPr>
              <w:t>148 950</w:t>
            </w:r>
          </w:p>
        </w:tc>
        <w:tc>
          <w:tcPr>
            <w:tcW w:w="1678" w:type="dxa"/>
            <w:tcBorders>
              <w:top w:val="single" w:sz="4" w:space="0" w:color="auto"/>
              <w:bottom w:val="single" w:sz="4" w:space="0" w:color="auto"/>
            </w:tcBorders>
            <w:noWrap/>
            <w:vAlign w:val="bottom"/>
          </w:tcPr>
          <w:p w14:paraId="555882FF" w14:textId="77777777" w:rsidR="00DE06DA" w:rsidRPr="00173BCD" w:rsidRDefault="00DE06DA" w:rsidP="008C2894">
            <w:pPr>
              <w:pStyle w:val="Normal-pool-Table"/>
              <w:ind w:right="113"/>
              <w:jc w:val="right"/>
              <w:rPr>
                <w:szCs w:val="18"/>
              </w:rPr>
            </w:pPr>
            <w:r w:rsidRPr="00173BCD">
              <w:rPr>
                <w:color w:val="000000"/>
                <w:szCs w:val="18"/>
              </w:rPr>
              <w:t>235 650</w:t>
            </w:r>
          </w:p>
        </w:tc>
        <w:tc>
          <w:tcPr>
            <w:tcW w:w="1234" w:type="dxa"/>
            <w:tcBorders>
              <w:top w:val="single" w:sz="4" w:space="0" w:color="auto"/>
              <w:bottom w:val="single" w:sz="4" w:space="0" w:color="auto"/>
            </w:tcBorders>
            <w:noWrap/>
            <w:vAlign w:val="bottom"/>
          </w:tcPr>
          <w:p w14:paraId="3FA64741" w14:textId="77777777" w:rsidR="00DE06DA" w:rsidRPr="00173BCD" w:rsidRDefault="00DE06DA" w:rsidP="008C2894">
            <w:pPr>
              <w:pStyle w:val="Normal-pool-Table"/>
              <w:ind w:right="113"/>
              <w:jc w:val="right"/>
              <w:rPr>
                <w:szCs w:val="18"/>
              </w:rPr>
            </w:pPr>
            <w:r w:rsidRPr="00173BCD">
              <w:rPr>
                <w:color w:val="000000"/>
                <w:szCs w:val="18"/>
              </w:rPr>
              <w:t>151 500</w:t>
            </w:r>
          </w:p>
        </w:tc>
        <w:tc>
          <w:tcPr>
            <w:tcW w:w="1459" w:type="dxa"/>
            <w:tcBorders>
              <w:top w:val="single" w:sz="4" w:space="0" w:color="auto"/>
              <w:bottom w:val="single" w:sz="4" w:space="0" w:color="auto"/>
            </w:tcBorders>
            <w:noWrap/>
            <w:vAlign w:val="bottom"/>
          </w:tcPr>
          <w:p w14:paraId="6908618D" w14:textId="77777777" w:rsidR="00DE06DA" w:rsidRPr="00173BCD" w:rsidRDefault="00DE06DA" w:rsidP="008C2894">
            <w:pPr>
              <w:pStyle w:val="Normal-pool-Table"/>
              <w:ind w:right="113"/>
              <w:jc w:val="right"/>
              <w:rPr>
                <w:szCs w:val="18"/>
              </w:rPr>
            </w:pPr>
            <w:r w:rsidRPr="00173BCD">
              <w:rPr>
                <w:color w:val="000000"/>
                <w:szCs w:val="18"/>
              </w:rPr>
              <w:t>154 050</w:t>
            </w:r>
          </w:p>
        </w:tc>
        <w:tc>
          <w:tcPr>
            <w:tcW w:w="1114" w:type="dxa"/>
            <w:tcBorders>
              <w:top w:val="single" w:sz="4" w:space="0" w:color="auto"/>
              <w:bottom w:val="single" w:sz="4" w:space="0" w:color="auto"/>
            </w:tcBorders>
            <w:noWrap/>
            <w:vAlign w:val="bottom"/>
          </w:tcPr>
          <w:p w14:paraId="01934F5E" w14:textId="77777777" w:rsidR="00DE06DA" w:rsidRPr="00173BCD" w:rsidRDefault="00DE06DA" w:rsidP="008C2894">
            <w:pPr>
              <w:pStyle w:val="Normal-pool-Table"/>
              <w:ind w:right="113"/>
              <w:jc w:val="right"/>
              <w:rPr>
                <w:szCs w:val="18"/>
              </w:rPr>
            </w:pPr>
            <w:r w:rsidRPr="00173BCD">
              <w:rPr>
                <w:color w:val="000000"/>
                <w:szCs w:val="18"/>
              </w:rPr>
              <w:t>238 200</w:t>
            </w:r>
          </w:p>
        </w:tc>
      </w:tr>
      <w:tr w:rsidR="00DE06DA" w:rsidRPr="00173BCD" w14:paraId="7D7E1B8A" w14:textId="77777777" w:rsidTr="001C50E1">
        <w:trPr>
          <w:trHeight w:val="225"/>
          <w:jc w:val="right"/>
        </w:trPr>
        <w:tc>
          <w:tcPr>
            <w:tcW w:w="3969" w:type="dxa"/>
            <w:tcBorders>
              <w:top w:val="single" w:sz="4" w:space="0" w:color="auto"/>
            </w:tcBorders>
            <w:noWrap/>
            <w:vAlign w:val="bottom"/>
          </w:tcPr>
          <w:p w14:paraId="5E4A056F" w14:textId="77777777" w:rsidR="00DE06DA" w:rsidRPr="00173BCD" w:rsidRDefault="00DE06DA" w:rsidP="008C2894">
            <w:pPr>
              <w:pStyle w:val="Normal-pool-Table"/>
              <w:spacing w:before="0" w:after="0"/>
              <w:rPr>
                <w:szCs w:val="18"/>
              </w:rPr>
            </w:pPr>
          </w:p>
        </w:tc>
        <w:tc>
          <w:tcPr>
            <w:tcW w:w="1243" w:type="dxa"/>
            <w:tcBorders>
              <w:top w:val="single" w:sz="4" w:space="0" w:color="auto"/>
            </w:tcBorders>
            <w:noWrap/>
            <w:vAlign w:val="bottom"/>
          </w:tcPr>
          <w:p w14:paraId="58BF4E79" w14:textId="77777777" w:rsidR="00DE06DA" w:rsidRPr="00173BCD" w:rsidRDefault="00DE06DA" w:rsidP="008C2894">
            <w:pPr>
              <w:pStyle w:val="Normal-pool-Table"/>
              <w:spacing w:before="0" w:after="0"/>
              <w:ind w:right="113"/>
              <w:jc w:val="right"/>
              <w:rPr>
                <w:szCs w:val="18"/>
              </w:rPr>
            </w:pPr>
          </w:p>
        </w:tc>
        <w:tc>
          <w:tcPr>
            <w:tcW w:w="1244" w:type="dxa"/>
            <w:tcBorders>
              <w:top w:val="single" w:sz="4" w:space="0" w:color="auto"/>
            </w:tcBorders>
            <w:noWrap/>
            <w:vAlign w:val="bottom"/>
          </w:tcPr>
          <w:p w14:paraId="3E3263B4" w14:textId="77777777" w:rsidR="00DE06DA" w:rsidRPr="00173BCD" w:rsidRDefault="00DE06DA" w:rsidP="008C2894">
            <w:pPr>
              <w:pStyle w:val="Normal-pool-Table"/>
              <w:spacing w:before="0" w:after="0"/>
              <w:ind w:right="113"/>
              <w:jc w:val="right"/>
              <w:rPr>
                <w:szCs w:val="18"/>
              </w:rPr>
            </w:pPr>
          </w:p>
        </w:tc>
        <w:tc>
          <w:tcPr>
            <w:tcW w:w="1244" w:type="dxa"/>
            <w:tcBorders>
              <w:top w:val="single" w:sz="4" w:space="0" w:color="auto"/>
            </w:tcBorders>
            <w:noWrap/>
            <w:vAlign w:val="bottom"/>
          </w:tcPr>
          <w:p w14:paraId="2E27D1E0" w14:textId="77777777" w:rsidR="00DE06DA" w:rsidRPr="00173BCD" w:rsidRDefault="00DE06DA" w:rsidP="008C2894">
            <w:pPr>
              <w:pStyle w:val="Normal-pool-Table"/>
              <w:spacing w:before="0" w:after="0"/>
              <w:ind w:right="113"/>
              <w:jc w:val="right"/>
              <w:rPr>
                <w:szCs w:val="18"/>
              </w:rPr>
            </w:pPr>
          </w:p>
        </w:tc>
        <w:tc>
          <w:tcPr>
            <w:tcW w:w="1244" w:type="dxa"/>
            <w:tcBorders>
              <w:top w:val="single" w:sz="4" w:space="0" w:color="auto"/>
            </w:tcBorders>
            <w:noWrap/>
            <w:vAlign w:val="bottom"/>
          </w:tcPr>
          <w:p w14:paraId="48AB3DEA" w14:textId="77777777" w:rsidR="00DE06DA" w:rsidRPr="00173BCD" w:rsidRDefault="00DE06DA" w:rsidP="008C2894">
            <w:pPr>
              <w:pStyle w:val="Normal-pool-Table"/>
              <w:spacing w:before="0" w:after="0"/>
              <w:ind w:right="113"/>
              <w:jc w:val="right"/>
              <w:rPr>
                <w:szCs w:val="18"/>
              </w:rPr>
            </w:pPr>
          </w:p>
        </w:tc>
        <w:tc>
          <w:tcPr>
            <w:tcW w:w="1678" w:type="dxa"/>
            <w:tcBorders>
              <w:top w:val="single" w:sz="4" w:space="0" w:color="auto"/>
            </w:tcBorders>
            <w:noWrap/>
            <w:vAlign w:val="bottom"/>
          </w:tcPr>
          <w:p w14:paraId="6C73150B" w14:textId="77777777" w:rsidR="00DE06DA" w:rsidRPr="00173BCD" w:rsidRDefault="00DE06DA" w:rsidP="008C2894">
            <w:pPr>
              <w:pStyle w:val="Normal-pool-Table"/>
              <w:spacing w:before="0" w:after="0"/>
              <w:ind w:right="113"/>
              <w:jc w:val="right"/>
              <w:rPr>
                <w:szCs w:val="18"/>
              </w:rPr>
            </w:pPr>
          </w:p>
        </w:tc>
        <w:tc>
          <w:tcPr>
            <w:tcW w:w="1234" w:type="dxa"/>
            <w:tcBorders>
              <w:top w:val="single" w:sz="4" w:space="0" w:color="auto"/>
            </w:tcBorders>
            <w:noWrap/>
            <w:vAlign w:val="bottom"/>
          </w:tcPr>
          <w:p w14:paraId="15FB3B70" w14:textId="77777777" w:rsidR="00DE06DA" w:rsidRPr="00173BCD" w:rsidRDefault="00DE06DA" w:rsidP="008C2894">
            <w:pPr>
              <w:pStyle w:val="Normal-pool-Table"/>
              <w:spacing w:before="0" w:after="0"/>
              <w:ind w:right="113"/>
              <w:jc w:val="right"/>
              <w:rPr>
                <w:szCs w:val="18"/>
              </w:rPr>
            </w:pPr>
          </w:p>
        </w:tc>
        <w:tc>
          <w:tcPr>
            <w:tcW w:w="1459" w:type="dxa"/>
            <w:tcBorders>
              <w:top w:val="single" w:sz="4" w:space="0" w:color="auto"/>
            </w:tcBorders>
            <w:noWrap/>
            <w:vAlign w:val="bottom"/>
          </w:tcPr>
          <w:p w14:paraId="6223F5A7" w14:textId="77777777" w:rsidR="00DE06DA" w:rsidRPr="00173BCD" w:rsidRDefault="00DE06DA" w:rsidP="008C2894">
            <w:pPr>
              <w:pStyle w:val="Normal-pool-Table"/>
              <w:spacing w:before="0" w:after="0"/>
              <w:ind w:right="113"/>
              <w:jc w:val="right"/>
              <w:rPr>
                <w:szCs w:val="18"/>
              </w:rPr>
            </w:pPr>
          </w:p>
        </w:tc>
        <w:tc>
          <w:tcPr>
            <w:tcW w:w="1114" w:type="dxa"/>
            <w:tcBorders>
              <w:top w:val="single" w:sz="4" w:space="0" w:color="auto"/>
            </w:tcBorders>
            <w:noWrap/>
            <w:vAlign w:val="bottom"/>
          </w:tcPr>
          <w:p w14:paraId="1893E9D4" w14:textId="77777777" w:rsidR="00DE06DA" w:rsidRPr="00173BCD" w:rsidRDefault="00DE06DA" w:rsidP="008C2894">
            <w:pPr>
              <w:pStyle w:val="Normal-pool-Table"/>
              <w:spacing w:before="0" w:after="0"/>
              <w:ind w:right="113"/>
              <w:jc w:val="right"/>
              <w:rPr>
                <w:szCs w:val="18"/>
              </w:rPr>
            </w:pPr>
          </w:p>
        </w:tc>
      </w:tr>
      <w:tr w:rsidR="00DE06DA" w:rsidRPr="00173BCD" w14:paraId="24F4F35C" w14:textId="77777777" w:rsidTr="001C50E1">
        <w:trPr>
          <w:trHeight w:val="210"/>
          <w:jc w:val="right"/>
        </w:trPr>
        <w:tc>
          <w:tcPr>
            <w:tcW w:w="3969" w:type="dxa"/>
            <w:noWrap/>
            <w:vAlign w:val="bottom"/>
            <w:hideMark/>
          </w:tcPr>
          <w:p w14:paraId="69F37FCE" w14:textId="77777777" w:rsidR="00DE06DA" w:rsidRPr="00173BCD" w:rsidRDefault="00DE06DA" w:rsidP="008C2894">
            <w:pPr>
              <w:pStyle w:val="Normal-pool-Table"/>
              <w:ind w:left="57"/>
              <w:rPr>
                <w:b/>
                <w:bCs/>
                <w:szCs w:val="18"/>
              </w:rPr>
            </w:pPr>
            <w:r w:rsidRPr="00173BCD">
              <w:rPr>
                <w:b/>
                <w:bCs/>
                <w:color w:val="000000"/>
                <w:szCs w:val="18"/>
              </w:rPr>
              <w:t>Contributions des Parties</w:t>
            </w:r>
            <w:r w:rsidRPr="00173BCD">
              <w:rPr>
                <w:color w:val="000000"/>
                <w:szCs w:val="18"/>
              </w:rPr>
              <w:t xml:space="preserve"> </w:t>
            </w:r>
          </w:p>
        </w:tc>
        <w:tc>
          <w:tcPr>
            <w:tcW w:w="1243" w:type="dxa"/>
            <w:noWrap/>
            <w:vAlign w:val="bottom"/>
            <w:hideMark/>
          </w:tcPr>
          <w:p w14:paraId="3D7AF9A6" w14:textId="77777777" w:rsidR="00DE06DA" w:rsidRPr="00173BCD" w:rsidRDefault="00DE06DA" w:rsidP="008C2894">
            <w:pPr>
              <w:pStyle w:val="Normal-pool-Table"/>
              <w:ind w:right="113"/>
              <w:jc w:val="right"/>
              <w:rPr>
                <w:b/>
                <w:bCs/>
                <w:szCs w:val="18"/>
              </w:rPr>
            </w:pPr>
            <w:r w:rsidRPr="00173BCD">
              <w:rPr>
                <w:b/>
                <w:bCs/>
                <w:color w:val="000000"/>
                <w:szCs w:val="18"/>
              </w:rPr>
              <w:t>782 000</w:t>
            </w:r>
          </w:p>
        </w:tc>
        <w:tc>
          <w:tcPr>
            <w:tcW w:w="1244" w:type="dxa"/>
            <w:noWrap/>
            <w:vAlign w:val="bottom"/>
            <w:hideMark/>
          </w:tcPr>
          <w:p w14:paraId="31C819CA" w14:textId="77777777" w:rsidR="00DE06DA" w:rsidRPr="00173BCD" w:rsidRDefault="00DE06DA" w:rsidP="008C2894">
            <w:pPr>
              <w:pStyle w:val="Normal-pool-Table"/>
              <w:ind w:right="113"/>
              <w:jc w:val="right"/>
              <w:rPr>
                <w:b/>
                <w:bCs/>
                <w:szCs w:val="18"/>
              </w:rPr>
            </w:pPr>
            <w:r w:rsidRPr="00173BCD">
              <w:rPr>
                <w:b/>
                <w:bCs/>
                <w:color w:val="000000"/>
                <w:szCs w:val="18"/>
              </w:rPr>
              <w:t>782 000</w:t>
            </w:r>
          </w:p>
        </w:tc>
        <w:tc>
          <w:tcPr>
            <w:tcW w:w="1244" w:type="dxa"/>
            <w:noWrap/>
            <w:vAlign w:val="bottom"/>
            <w:hideMark/>
          </w:tcPr>
          <w:p w14:paraId="649234F8" w14:textId="77777777" w:rsidR="00DE06DA" w:rsidRPr="00173BCD" w:rsidRDefault="00DE06DA" w:rsidP="008C2894">
            <w:pPr>
              <w:pStyle w:val="Normal-pool-Table"/>
              <w:ind w:right="113"/>
              <w:jc w:val="right"/>
              <w:rPr>
                <w:b/>
                <w:bCs/>
                <w:szCs w:val="18"/>
              </w:rPr>
            </w:pPr>
            <w:r w:rsidRPr="00173BCD">
              <w:rPr>
                <w:b/>
                <w:bCs/>
                <w:color w:val="000000"/>
                <w:szCs w:val="18"/>
              </w:rPr>
              <w:t>977 000</w:t>
            </w:r>
          </w:p>
        </w:tc>
        <w:tc>
          <w:tcPr>
            <w:tcW w:w="1244" w:type="dxa"/>
            <w:noWrap/>
            <w:vAlign w:val="bottom"/>
            <w:hideMark/>
          </w:tcPr>
          <w:p w14:paraId="5806FF16" w14:textId="77777777" w:rsidR="00DE06DA" w:rsidRPr="00173BCD" w:rsidRDefault="00DE06DA" w:rsidP="008C2894">
            <w:pPr>
              <w:pStyle w:val="Normal-pool-Table"/>
              <w:ind w:right="113"/>
              <w:jc w:val="right"/>
              <w:rPr>
                <w:b/>
                <w:bCs/>
                <w:szCs w:val="18"/>
              </w:rPr>
            </w:pPr>
            <w:r w:rsidRPr="00173BCD">
              <w:rPr>
                <w:b/>
                <w:bCs/>
                <w:color w:val="000000"/>
                <w:szCs w:val="18"/>
              </w:rPr>
              <w:t>993 000</w:t>
            </w:r>
          </w:p>
        </w:tc>
        <w:tc>
          <w:tcPr>
            <w:tcW w:w="1678" w:type="dxa"/>
            <w:noWrap/>
            <w:vAlign w:val="bottom"/>
            <w:hideMark/>
          </w:tcPr>
          <w:p w14:paraId="1F74C589" w14:textId="77777777" w:rsidR="00DE06DA" w:rsidRPr="00173BCD" w:rsidRDefault="00DE06DA" w:rsidP="008C2894">
            <w:pPr>
              <w:pStyle w:val="Normal-pool-Table"/>
              <w:ind w:right="113"/>
              <w:jc w:val="right"/>
              <w:rPr>
                <w:b/>
                <w:bCs/>
                <w:szCs w:val="18"/>
              </w:rPr>
            </w:pPr>
            <w:r w:rsidRPr="00173BCD">
              <w:rPr>
                <w:b/>
                <w:bCs/>
                <w:color w:val="000000"/>
                <w:szCs w:val="18"/>
              </w:rPr>
              <w:t>1 571 000</w:t>
            </w:r>
          </w:p>
        </w:tc>
        <w:tc>
          <w:tcPr>
            <w:tcW w:w="1234" w:type="dxa"/>
            <w:noWrap/>
            <w:vAlign w:val="bottom"/>
            <w:hideMark/>
          </w:tcPr>
          <w:p w14:paraId="5DCAEABD" w14:textId="77777777" w:rsidR="00DE06DA" w:rsidRPr="00173BCD" w:rsidRDefault="00DE06DA" w:rsidP="008C2894">
            <w:pPr>
              <w:pStyle w:val="Normal-pool-Table"/>
              <w:ind w:right="113"/>
              <w:jc w:val="right"/>
              <w:rPr>
                <w:b/>
                <w:bCs/>
                <w:szCs w:val="18"/>
              </w:rPr>
            </w:pPr>
            <w:r w:rsidRPr="00173BCD">
              <w:rPr>
                <w:b/>
                <w:bCs/>
                <w:color w:val="000000"/>
                <w:szCs w:val="18"/>
              </w:rPr>
              <w:t>1 010 000</w:t>
            </w:r>
          </w:p>
        </w:tc>
        <w:tc>
          <w:tcPr>
            <w:tcW w:w="1459" w:type="dxa"/>
            <w:noWrap/>
            <w:vAlign w:val="bottom"/>
            <w:hideMark/>
          </w:tcPr>
          <w:p w14:paraId="4C9C49EC" w14:textId="77777777" w:rsidR="00DE06DA" w:rsidRPr="00173BCD" w:rsidRDefault="00DE06DA" w:rsidP="008C2894">
            <w:pPr>
              <w:pStyle w:val="Normal-pool-Table"/>
              <w:ind w:right="113"/>
              <w:jc w:val="right"/>
              <w:rPr>
                <w:b/>
                <w:bCs/>
                <w:szCs w:val="18"/>
              </w:rPr>
            </w:pPr>
            <w:r w:rsidRPr="00173BCD">
              <w:rPr>
                <w:b/>
                <w:bCs/>
                <w:color w:val="000000"/>
                <w:szCs w:val="18"/>
              </w:rPr>
              <w:t>1 027 000</w:t>
            </w:r>
          </w:p>
        </w:tc>
        <w:tc>
          <w:tcPr>
            <w:tcW w:w="1114" w:type="dxa"/>
            <w:noWrap/>
            <w:vAlign w:val="bottom"/>
            <w:hideMark/>
          </w:tcPr>
          <w:p w14:paraId="22CCC6D7" w14:textId="77777777" w:rsidR="00DE06DA" w:rsidRPr="00173BCD" w:rsidRDefault="00DE06DA" w:rsidP="008C2894">
            <w:pPr>
              <w:pStyle w:val="Normal-pool-Table"/>
              <w:ind w:right="113"/>
              <w:jc w:val="right"/>
              <w:rPr>
                <w:b/>
                <w:bCs/>
                <w:szCs w:val="18"/>
              </w:rPr>
            </w:pPr>
            <w:r w:rsidRPr="00173BCD">
              <w:rPr>
                <w:b/>
                <w:bCs/>
                <w:color w:val="000000"/>
                <w:szCs w:val="18"/>
              </w:rPr>
              <w:t>1 588 000</w:t>
            </w:r>
          </w:p>
        </w:tc>
      </w:tr>
      <w:tr w:rsidR="00DE06DA" w:rsidRPr="00173BCD" w14:paraId="501371EF" w14:textId="77777777" w:rsidTr="001C50E1">
        <w:trPr>
          <w:trHeight w:val="225"/>
          <w:jc w:val="right"/>
        </w:trPr>
        <w:tc>
          <w:tcPr>
            <w:tcW w:w="3969" w:type="dxa"/>
            <w:noWrap/>
            <w:vAlign w:val="bottom"/>
            <w:hideMark/>
          </w:tcPr>
          <w:p w14:paraId="6428CE50" w14:textId="77777777" w:rsidR="00DE06DA" w:rsidRPr="00173BCD" w:rsidRDefault="00DE06DA" w:rsidP="008C2894">
            <w:pPr>
              <w:pStyle w:val="Normal-pool-Table"/>
              <w:spacing w:before="0" w:after="0"/>
              <w:rPr>
                <w:szCs w:val="18"/>
              </w:rPr>
            </w:pPr>
          </w:p>
        </w:tc>
        <w:tc>
          <w:tcPr>
            <w:tcW w:w="1243" w:type="dxa"/>
            <w:noWrap/>
            <w:vAlign w:val="bottom"/>
            <w:hideMark/>
          </w:tcPr>
          <w:p w14:paraId="0C7FAE41" w14:textId="77777777" w:rsidR="00DE06DA" w:rsidRPr="00173BCD" w:rsidRDefault="00DE06DA" w:rsidP="008C2894">
            <w:pPr>
              <w:pStyle w:val="Normal-pool-Table"/>
              <w:spacing w:before="0" w:after="0"/>
              <w:ind w:right="113"/>
              <w:jc w:val="right"/>
              <w:rPr>
                <w:szCs w:val="18"/>
              </w:rPr>
            </w:pPr>
          </w:p>
        </w:tc>
        <w:tc>
          <w:tcPr>
            <w:tcW w:w="1244" w:type="dxa"/>
            <w:noWrap/>
            <w:vAlign w:val="bottom"/>
            <w:hideMark/>
          </w:tcPr>
          <w:p w14:paraId="194CA944" w14:textId="77777777" w:rsidR="00DE06DA" w:rsidRPr="00173BCD" w:rsidRDefault="00DE06DA" w:rsidP="008C2894">
            <w:pPr>
              <w:pStyle w:val="Normal-pool-Table"/>
              <w:spacing w:before="0" w:after="0"/>
              <w:ind w:right="113"/>
              <w:jc w:val="right"/>
              <w:rPr>
                <w:szCs w:val="18"/>
              </w:rPr>
            </w:pPr>
          </w:p>
        </w:tc>
        <w:tc>
          <w:tcPr>
            <w:tcW w:w="1244" w:type="dxa"/>
            <w:noWrap/>
            <w:vAlign w:val="bottom"/>
            <w:hideMark/>
          </w:tcPr>
          <w:p w14:paraId="2D064B47" w14:textId="77777777" w:rsidR="00DE06DA" w:rsidRPr="00173BCD" w:rsidRDefault="00DE06DA" w:rsidP="008C2894">
            <w:pPr>
              <w:pStyle w:val="Normal-pool-Table"/>
              <w:spacing w:before="0" w:after="0"/>
              <w:ind w:right="113"/>
              <w:jc w:val="right"/>
              <w:rPr>
                <w:szCs w:val="18"/>
              </w:rPr>
            </w:pPr>
          </w:p>
        </w:tc>
        <w:tc>
          <w:tcPr>
            <w:tcW w:w="1244" w:type="dxa"/>
            <w:noWrap/>
            <w:vAlign w:val="bottom"/>
            <w:hideMark/>
          </w:tcPr>
          <w:p w14:paraId="6582B7C2" w14:textId="77777777" w:rsidR="00DE06DA" w:rsidRPr="00173BCD" w:rsidRDefault="00DE06DA" w:rsidP="008C2894">
            <w:pPr>
              <w:pStyle w:val="Normal-pool-Table"/>
              <w:spacing w:before="0" w:after="0"/>
              <w:ind w:right="113"/>
              <w:jc w:val="right"/>
              <w:rPr>
                <w:szCs w:val="18"/>
              </w:rPr>
            </w:pPr>
          </w:p>
        </w:tc>
        <w:tc>
          <w:tcPr>
            <w:tcW w:w="1678" w:type="dxa"/>
            <w:noWrap/>
            <w:vAlign w:val="bottom"/>
            <w:hideMark/>
          </w:tcPr>
          <w:p w14:paraId="62D08CEE" w14:textId="77777777" w:rsidR="00DE06DA" w:rsidRPr="00173BCD" w:rsidRDefault="00DE06DA" w:rsidP="008C2894">
            <w:pPr>
              <w:pStyle w:val="Normal-pool-Table"/>
              <w:spacing w:before="0" w:after="0"/>
              <w:ind w:right="113"/>
              <w:jc w:val="right"/>
              <w:rPr>
                <w:szCs w:val="18"/>
              </w:rPr>
            </w:pPr>
          </w:p>
        </w:tc>
        <w:tc>
          <w:tcPr>
            <w:tcW w:w="1234" w:type="dxa"/>
            <w:noWrap/>
            <w:vAlign w:val="bottom"/>
            <w:hideMark/>
          </w:tcPr>
          <w:p w14:paraId="75BB5F2C" w14:textId="77777777" w:rsidR="00DE06DA" w:rsidRPr="00173BCD" w:rsidRDefault="00DE06DA" w:rsidP="008C2894">
            <w:pPr>
              <w:pStyle w:val="Normal-pool-Table"/>
              <w:spacing w:before="0" w:after="0"/>
              <w:ind w:right="113"/>
              <w:jc w:val="right"/>
              <w:rPr>
                <w:szCs w:val="18"/>
              </w:rPr>
            </w:pPr>
          </w:p>
        </w:tc>
        <w:tc>
          <w:tcPr>
            <w:tcW w:w="1459" w:type="dxa"/>
            <w:noWrap/>
            <w:vAlign w:val="bottom"/>
            <w:hideMark/>
          </w:tcPr>
          <w:p w14:paraId="303F1D96" w14:textId="77777777" w:rsidR="00DE06DA" w:rsidRPr="00173BCD" w:rsidRDefault="00DE06DA" w:rsidP="008C2894">
            <w:pPr>
              <w:pStyle w:val="Normal-pool-Table"/>
              <w:spacing w:before="0" w:after="0"/>
              <w:ind w:right="113"/>
              <w:jc w:val="right"/>
              <w:rPr>
                <w:szCs w:val="18"/>
              </w:rPr>
            </w:pPr>
          </w:p>
        </w:tc>
        <w:tc>
          <w:tcPr>
            <w:tcW w:w="1114" w:type="dxa"/>
            <w:noWrap/>
            <w:vAlign w:val="bottom"/>
            <w:hideMark/>
          </w:tcPr>
          <w:p w14:paraId="005ECE0D" w14:textId="77777777" w:rsidR="00DE06DA" w:rsidRPr="00173BCD" w:rsidRDefault="00DE06DA" w:rsidP="008C2894">
            <w:pPr>
              <w:pStyle w:val="Normal-pool-Table"/>
              <w:spacing w:before="0" w:after="0"/>
              <w:ind w:right="113"/>
              <w:jc w:val="right"/>
              <w:rPr>
                <w:szCs w:val="18"/>
              </w:rPr>
            </w:pPr>
          </w:p>
        </w:tc>
      </w:tr>
      <w:tr w:rsidR="00DE06DA" w:rsidRPr="00173BCD" w14:paraId="31FF5C19" w14:textId="77777777" w:rsidTr="001C50E1">
        <w:trPr>
          <w:trHeight w:val="225"/>
          <w:jc w:val="right"/>
        </w:trPr>
        <w:tc>
          <w:tcPr>
            <w:tcW w:w="3969" w:type="dxa"/>
            <w:noWrap/>
            <w:vAlign w:val="bottom"/>
            <w:hideMark/>
          </w:tcPr>
          <w:p w14:paraId="1506B3EC" w14:textId="5A710382" w:rsidR="00DE06DA" w:rsidRPr="00173BCD" w:rsidRDefault="00DE06DA" w:rsidP="008C2894">
            <w:pPr>
              <w:pStyle w:val="Normal-pool-Table"/>
              <w:ind w:left="142"/>
              <w:rPr>
                <w:szCs w:val="18"/>
              </w:rPr>
            </w:pPr>
            <w:r w:rsidRPr="00173BCD">
              <w:rPr>
                <w:color w:val="000000"/>
                <w:szCs w:val="18"/>
              </w:rPr>
              <w:t>Solde de trésorerie en début d</w:t>
            </w:r>
            <w:r w:rsidR="00BF48A7" w:rsidRPr="00173BCD">
              <w:rPr>
                <w:color w:val="000000"/>
                <w:szCs w:val="18"/>
              </w:rPr>
              <w:t>’</w:t>
            </w:r>
            <w:r w:rsidRPr="00173BCD">
              <w:rPr>
                <w:color w:val="000000"/>
                <w:szCs w:val="18"/>
              </w:rPr>
              <w:t>exercice</w:t>
            </w:r>
          </w:p>
        </w:tc>
        <w:tc>
          <w:tcPr>
            <w:tcW w:w="1243" w:type="dxa"/>
            <w:noWrap/>
            <w:vAlign w:val="bottom"/>
            <w:hideMark/>
          </w:tcPr>
          <w:p w14:paraId="3D311B48" w14:textId="77777777" w:rsidR="00DE06DA" w:rsidRPr="00173BCD" w:rsidRDefault="00DE06DA" w:rsidP="008C2894">
            <w:pPr>
              <w:pStyle w:val="Normal-pool-Table"/>
              <w:ind w:right="113"/>
              <w:jc w:val="right"/>
              <w:rPr>
                <w:szCs w:val="18"/>
              </w:rPr>
            </w:pPr>
            <w:r w:rsidRPr="00173BCD">
              <w:rPr>
                <w:color w:val="000000"/>
                <w:szCs w:val="18"/>
              </w:rPr>
              <w:t>1 994 000</w:t>
            </w:r>
          </w:p>
        </w:tc>
        <w:tc>
          <w:tcPr>
            <w:tcW w:w="1244" w:type="dxa"/>
            <w:noWrap/>
            <w:vAlign w:val="bottom"/>
            <w:hideMark/>
          </w:tcPr>
          <w:p w14:paraId="1FF07BFD" w14:textId="77777777" w:rsidR="00DE06DA" w:rsidRPr="00173BCD" w:rsidRDefault="00DE06DA" w:rsidP="008C2894">
            <w:pPr>
              <w:pStyle w:val="Normal-pool-Table"/>
              <w:ind w:right="113"/>
              <w:jc w:val="right"/>
              <w:rPr>
                <w:szCs w:val="18"/>
              </w:rPr>
            </w:pPr>
            <w:r w:rsidRPr="00173BCD">
              <w:rPr>
                <w:color w:val="000000"/>
                <w:szCs w:val="18"/>
              </w:rPr>
              <w:t>1 752 000</w:t>
            </w:r>
          </w:p>
        </w:tc>
        <w:tc>
          <w:tcPr>
            <w:tcW w:w="1244" w:type="dxa"/>
            <w:noWrap/>
            <w:vAlign w:val="bottom"/>
            <w:hideMark/>
          </w:tcPr>
          <w:p w14:paraId="67D162CA" w14:textId="77777777" w:rsidR="00DE06DA" w:rsidRPr="00173BCD" w:rsidRDefault="00DE06DA" w:rsidP="008C2894">
            <w:pPr>
              <w:pStyle w:val="Normal-pool-Table"/>
              <w:ind w:right="113"/>
              <w:jc w:val="right"/>
              <w:rPr>
                <w:szCs w:val="18"/>
              </w:rPr>
            </w:pPr>
            <w:r w:rsidRPr="00173BCD">
              <w:rPr>
                <w:color w:val="000000"/>
                <w:szCs w:val="18"/>
              </w:rPr>
              <w:t>1 021 000</w:t>
            </w:r>
          </w:p>
        </w:tc>
        <w:tc>
          <w:tcPr>
            <w:tcW w:w="1244" w:type="dxa"/>
            <w:noWrap/>
            <w:vAlign w:val="bottom"/>
            <w:hideMark/>
          </w:tcPr>
          <w:p w14:paraId="66C7BCF7" w14:textId="77777777" w:rsidR="00DE06DA" w:rsidRPr="00173BCD" w:rsidRDefault="00DE06DA" w:rsidP="008C2894">
            <w:pPr>
              <w:pStyle w:val="Normal-pool-Table"/>
              <w:ind w:right="113"/>
              <w:jc w:val="right"/>
              <w:rPr>
                <w:szCs w:val="18"/>
              </w:rPr>
            </w:pPr>
            <w:r w:rsidRPr="00173BCD">
              <w:rPr>
                <w:color w:val="000000"/>
                <w:szCs w:val="18"/>
              </w:rPr>
              <w:t>875 000</w:t>
            </w:r>
          </w:p>
        </w:tc>
        <w:tc>
          <w:tcPr>
            <w:tcW w:w="1678" w:type="dxa"/>
            <w:noWrap/>
            <w:vAlign w:val="bottom"/>
            <w:hideMark/>
          </w:tcPr>
          <w:p w14:paraId="17A94AEA" w14:textId="77777777" w:rsidR="00DE06DA" w:rsidRPr="00173BCD" w:rsidRDefault="00DE06DA" w:rsidP="008C2894">
            <w:pPr>
              <w:pStyle w:val="Normal-pool-Table"/>
              <w:ind w:right="113"/>
              <w:jc w:val="right"/>
              <w:rPr>
                <w:szCs w:val="18"/>
              </w:rPr>
            </w:pPr>
            <w:r w:rsidRPr="00173BCD">
              <w:rPr>
                <w:color w:val="000000"/>
                <w:szCs w:val="18"/>
              </w:rPr>
              <w:t>726 000</w:t>
            </w:r>
          </w:p>
        </w:tc>
        <w:tc>
          <w:tcPr>
            <w:tcW w:w="1234" w:type="dxa"/>
            <w:noWrap/>
            <w:vAlign w:val="bottom"/>
            <w:hideMark/>
          </w:tcPr>
          <w:p w14:paraId="54ABBE29" w14:textId="77777777" w:rsidR="00DE06DA" w:rsidRPr="00173BCD" w:rsidRDefault="00DE06DA" w:rsidP="008C2894">
            <w:pPr>
              <w:pStyle w:val="Normal-pool-Table"/>
              <w:ind w:right="113"/>
              <w:jc w:val="right"/>
              <w:rPr>
                <w:szCs w:val="18"/>
              </w:rPr>
            </w:pPr>
            <w:r w:rsidRPr="00173BCD">
              <w:rPr>
                <w:color w:val="000000"/>
                <w:szCs w:val="18"/>
              </w:rPr>
              <w:t>726 000</w:t>
            </w:r>
          </w:p>
        </w:tc>
        <w:tc>
          <w:tcPr>
            <w:tcW w:w="1459" w:type="dxa"/>
            <w:noWrap/>
            <w:vAlign w:val="bottom"/>
            <w:hideMark/>
          </w:tcPr>
          <w:p w14:paraId="5BAB0BDA" w14:textId="77777777" w:rsidR="00DE06DA" w:rsidRPr="00173BCD" w:rsidRDefault="00DE06DA" w:rsidP="008C2894">
            <w:pPr>
              <w:pStyle w:val="Normal-pool-Table"/>
              <w:ind w:right="113"/>
              <w:jc w:val="right"/>
              <w:rPr>
                <w:szCs w:val="18"/>
              </w:rPr>
            </w:pPr>
            <w:r w:rsidRPr="00173BCD">
              <w:rPr>
                <w:color w:val="000000"/>
                <w:szCs w:val="18"/>
              </w:rPr>
              <w:t>491 000</w:t>
            </w:r>
          </w:p>
        </w:tc>
        <w:tc>
          <w:tcPr>
            <w:tcW w:w="1114" w:type="dxa"/>
            <w:noWrap/>
            <w:vAlign w:val="bottom"/>
            <w:hideMark/>
          </w:tcPr>
          <w:p w14:paraId="4BF285AF" w14:textId="77777777" w:rsidR="00DE06DA" w:rsidRPr="00173BCD" w:rsidRDefault="00DE06DA" w:rsidP="008C2894">
            <w:pPr>
              <w:pStyle w:val="Normal-pool-Table"/>
              <w:ind w:right="113"/>
              <w:jc w:val="right"/>
              <w:rPr>
                <w:szCs w:val="18"/>
              </w:rPr>
            </w:pPr>
            <w:r w:rsidRPr="00173BCD">
              <w:rPr>
                <w:color w:val="000000"/>
                <w:szCs w:val="18"/>
              </w:rPr>
              <w:t>574 000</w:t>
            </w:r>
          </w:p>
        </w:tc>
      </w:tr>
      <w:tr w:rsidR="00DE06DA" w:rsidRPr="00173BCD" w14:paraId="36F9210A" w14:textId="77777777" w:rsidTr="001C50E1">
        <w:trPr>
          <w:trHeight w:val="225"/>
          <w:jc w:val="right"/>
        </w:trPr>
        <w:tc>
          <w:tcPr>
            <w:tcW w:w="3969" w:type="dxa"/>
            <w:noWrap/>
            <w:vAlign w:val="bottom"/>
            <w:hideMark/>
          </w:tcPr>
          <w:p w14:paraId="2C7CF689" w14:textId="77777777" w:rsidR="00DE06DA" w:rsidRPr="00173BCD" w:rsidRDefault="00DE06DA" w:rsidP="008C2894">
            <w:pPr>
              <w:pStyle w:val="Normal-pool-Table"/>
              <w:ind w:left="142"/>
              <w:rPr>
                <w:szCs w:val="18"/>
              </w:rPr>
            </w:pPr>
            <w:r w:rsidRPr="00173BCD">
              <w:rPr>
                <w:color w:val="000000"/>
                <w:szCs w:val="18"/>
              </w:rPr>
              <w:t>Encaissements prévus (70 %)</w:t>
            </w:r>
          </w:p>
        </w:tc>
        <w:tc>
          <w:tcPr>
            <w:tcW w:w="1243" w:type="dxa"/>
            <w:noWrap/>
            <w:vAlign w:val="bottom"/>
            <w:hideMark/>
          </w:tcPr>
          <w:p w14:paraId="510ABC3C" w14:textId="77777777" w:rsidR="00DE06DA" w:rsidRPr="00173BCD" w:rsidRDefault="00DE06DA" w:rsidP="008C2894">
            <w:pPr>
              <w:pStyle w:val="Normal-pool-Table"/>
              <w:ind w:right="113"/>
              <w:jc w:val="right"/>
              <w:rPr>
                <w:szCs w:val="18"/>
              </w:rPr>
            </w:pPr>
            <w:r w:rsidRPr="00173BCD">
              <w:rPr>
                <w:color w:val="000000"/>
                <w:szCs w:val="18"/>
              </w:rPr>
              <w:t>547 000</w:t>
            </w:r>
          </w:p>
        </w:tc>
        <w:tc>
          <w:tcPr>
            <w:tcW w:w="1244" w:type="dxa"/>
            <w:noWrap/>
            <w:vAlign w:val="bottom"/>
            <w:hideMark/>
          </w:tcPr>
          <w:p w14:paraId="23E43B2A" w14:textId="77777777" w:rsidR="00DE06DA" w:rsidRPr="00173BCD" w:rsidRDefault="00DE06DA" w:rsidP="008C2894">
            <w:pPr>
              <w:pStyle w:val="Normal-pool-Table"/>
              <w:ind w:right="113"/>
              <w:jc w:val="right"/>
              <w:rPr>
                <w:szCs w:val="18"/>
              </w:rPr>
            </w:pPr>
            <w:r w:rsidRPr="00173BCD">
              <w:rPr>
                <w:color w:val="000000"/>
                <w:szCs w:val="18"/>
              </w:rPr>
              <w:t>547 000</w:t>
            </w:r>
          </w:p>
        </w:tc>
        <w:tc>
          <w:tcPr>
            <w:tcW w:w="1244" w:type="dxa"/>
            <w:noWrap/>
            <w:vAlign w:val="bottom"/>
            <w:hideMark/>
          </w:tcPr>
          <w:p w14:paraId="05BE8D48" w14:textId="77777777" w:rsidR="00DE06DA" w:rsidRPr="00173BCD" w:rsidRDefault="00DE06DA" w:rsidP="008C2894">
            <w:pPr>
              <w:pStyle w:val="Normal-pool-Table"/>
              <w:ind w:right="113"/>
              <w:jc w:val="right"/>
              <w:rPr>
                <w:szCs w:val="18"/>
              </w:rPr>
            </w:pPr>
            <w:r w:rsidRPr="00173BCD">
              <w:rPr>
                <w:color w:val="000000"/>
                <w:szCs w:val="18"/>
              </w:rPr>
              <w:t>684 000</w:t>
            </w:r>
          </w:p>
        </w:tc>
        <w:tc>
          <w:tcPr>
            <w:tcW w:w="1244" w:type="dxa"/>
            <w:noWrap/>
            <w:vAlign w:val="bottom"/>
            <w:hideMark/>
          </w:tcPr>
          <w:p w14:paraId="7A3EC085" w14:textId="77777777" w:rsidR="00DE06DA" w:rsidRPr="00173BCD" w:rsidRDefault="00DE06DA" w:rsidP="008C2894">
            <w:pPr>
              <w:pStyle w:val="Normal-pool-Table"/>
              <w:ind w:right="113"/>
              <w:jc w:val="right"/>
              <w:rPr>
                <w:szCs w:val="18"/>
              </w:rPr>
            </w:pPr>
            <w:r w:rsidRPr="00173BCD">
              <w:rPr>
                <w:color w:val="000000"/>
                <w:szCs w:val="18"/>
              </w:rPr>
              <w:t>695 000</w:t>
            </w:r>
          </w:p>
        </w:tc>
        <w:tc>
          <w:tcPr>
            <w:tcW w:w="1678" w:type="dxa"/>
            <w:noWrap/>
            <w:vAlign w:val="bottom"/>
            <w:hideMark/>
          </w:tcPr>
          <w:p w14:paraId="546CA574" w14:textId="77777777" w:rsidR="00DE06DA" w:rsidRPr="00173BCD" w:rsidRDefault="00DE06DA" w:rsidP="008C2894">
            <w:pPr>
              <w:pStyle w:val="Normal-pool-Table"/>
              <w:ind w:right="113"/>
              <w:jc w:val="right"/>
              <w:rPr>
                <w:szCs w:val="18"/>
              </w:rPr>
            </w:pPr>
            <w:r w:rsidRPr="00173BCD">
              <w:rPr>
                <w:color w:val="000000"/>
                <w:szCs w:val="18"/>
              </w:rPr>
              <w:t>1 100 000</w:t>
            </w:r>
          </w:p>
        </w:tc>
        <w:tc>
          <w:tcPr>
            <w:tcW w:w="1234" w:type="dxa"/>
            <w:noWrap/>
            <w:vAlign w:val="bottom"/>
            <w:hideMark/>
          </w:tcPr>
          <w:p w14:paraId="671425C9" w14:textId="77777777" w:rsidR="00DE06DA" w:rsidRPr="00173BCD" w:rsidRDefault="00DE06DA" w:rsidP="008C2894">
            <w:pPr>
              <w:pStyle w:val="Normal-pool-Table"/>
              <w:ind w:right="113"/>
              <w:jc w:val="right"/>
              <w:rPr>
                <w:szCs w:val="18"/>
              </w:rPr>
            </w:pPr>
            <w:r w:rsidRPr="00173BCD">
              <w:rPr>
                <w:color w:val="000000"/>
                <w:szCs w:val="18"/>
              </w:rPr>
              <w:t>707 000</w:t>
            </w:r>
          </w:p>
        </w:tc>
        <w:tc>
          <w:tcPr>
            <w:tcW w:w="1459" w:type="dxa"/>
            <w:noWrap/>
            <w:vAlign w:val="bottom"/>
            <w:hideMark/>
          </w:tcPr>
          <w:p w14:paraId="0AFA7746" w14:textId="77777777" w:rsidR="00DE06DA" w:rsidRPr="00173BCD" w:rsidRDefault="00DE06DA" w:rsidP="008C2894">
            <w:pPr>
              <w:pStyle w:val="Normal-pool-Table"/>
              <w:ind w:right="113"/>
              <w:jc w:val="right"/>
              <w:rPr>
                <w:szCs w:val="18"/>
              </w:rPr>
            </w:pPr>
            <w:r w:rsidRPr="00173BCD">
              <w:rPr>
                <w:color w:val="000000"/>
                <w:szCs w:val="18"/>
              </w:rPr>
              <w:t>719 000</w:t>
            </w:r>
          </w:p>
        </w:tc>
        <w:tc>
          <w:tcPr>
            <w:tcW w:w="1114" w:type="dxa"/>
            <w:noWrap/>
            <w:vAlign w:val="bottom"/>
            <w:hideMark/>
          </w:tcPr>
          <w:p w14:paraId="45BE7772" w14:textId="77777777" w:rsidR="00DE06DA" w:rsidRPr="00173BCD" w:rsidRDefault="00DE06DA" w:rsidP="008C2894">
            <w:pPr>
              <w:pStyle w:val="Normal-pool-Table"/>
              <w:ind w:right="113"/>
              <w:jc w:val="right"/>
              <w:rPr>
                <w:szCs w:val="18"/>
              </w:rPr>
            </w:pPr>
            <w:r w:rsidRPr="00173BCD">
              <w:rPr>
                <w:color w:val="000000"/>
                <w:szCs w:val="18"/>
              </w:rPr>
              <w:t>1 112 000</w:t>
            </w:r>
          </w:p>
        </w:tc>
      </w:tr>
      <w:tr w:rsidR="00DE06DA" w:rsidRPr="00173BCD" w14:paraId="23DD8EBE" w14:textId="77777777" w:rsidTr="001C50E1">
        <w:trPr>
          <w:trHeight w:val="225"/>
          <w:jc w:val="right"/>
        </w:trPr>
        <w:tc>
          <w:tcPr>
            <w:tcW w:w="3969" w:type="dxa"/>
            <w:tcBorders>
              <w:bottom w:val="single" w:sz="4" w:space="0" w:color="auto"/>
            </w:tcBorders>
            <w:noWrap/>
            <w:vAlign w:val="bottom"/>
            <w:hideMark/>
          </w:tcPr>
          <w:p w14:paraId="0E754132" w14:textId="77777777" w:rsidR="00DE06DA" w:rsidRPr="00173BCD" w:rsidRDefault="00DE06DA" w:rsidP="008C2894">
            <w:pPr>
              <w:pStyle w:val="Normal-pool-Table"/>
              <w:ind w:left="142"/>
              <w:rPr>
                <w:szCs w:val="18"/>
              </w:rPr>
            </w:pPr>
            <w:r w:rsidRPr="00173BCD">
              <w:rPr>
                <w:color w:val="000000"/>
                <w:szCs w:val="18"/>
              </w:rPr>
              <w:t>Dépenses prévues (85 %)</w:t>
            </w:r>
          </w:p>
        </w:tc>
        <w:tc>
          <w:tcPr>
            <w:tcW w:w="1243" w:type="dxa"/>
            <w:tcBorders>
              <w:bottom w:val="single" w:sz="4" w:space="0" w:color="auto"/>
            </w:tcBorders>
            <w:noWrap/>
            <w:vAlign w:val="bottom"/>
            <w:hideMark/>
          </w:tcPr>
          <w:p w14:paraId="4352D65C" w14:textId="77777777" w:rsidR="00DE06DA" w:rsidRPr="00173BCD" w:rsidRDefault="00DE06DA" w:rsidP="008C2894">
            <w:pPr>
              <w:pStyle w:val="Normal-pool-Table"/>
              <w:ind w:right="113"/>
              <w:jc w:val="right"/>
              <w:rPr>
                <w:szCs w:val="18"/>
              </w:rPr>
            </w:pPr>
            <w:r w:rsidRPr="00173BCD">
              <w:rPr>
                <w:color w:val="000000"/>
                <w:szCs w:val="18"/>
              </w:rPr>
              <w:t>789 000</w:t>
            </w:r>
          </w:p>
        </w:tc>
        <w:tc>
          <w:tcPr>
            <w:tcW w:w="1244" w:type="dxa"/>
            <w:tcBorders>
              <w:bottom w:val="single" w:sz="4" w:space="0" w:color="auto"/>
            </w:tcBorders>
            <w:noWrap/>
            <w:vAlign w:val="bottom"/>
            <w:hideMark/>
          </w:tcPr>
          <w:p w14:paraId="5BF64DEE" w14:textId="77777777" w:rsidR="00DE06DA" w:rsidRPr="00173BCD" w:rsidRDefault="00DE06DA" w:rsidP="008C2894">
            <w:pPr>
              <w:pStyle w:val="Normal-pool-Table"/>
              <w:ind w:right="113"/>
              <w:jc w:val="right"/>
              <w:rPr>
                <w:szCs w:val="18"/>
              </w:rPr>
            </w:pPr>
            <w:r w:rsidRPr="00173BCD">
              <w:rPr>
                <w:color w:val="000000"/>
                <w:szCs w:val="18"/>
              </w:rPr>
              <w:t>1 278 000</w:t>
            </w:r>
          </w:p>
        </w:tc>
        <w:tc>
          <w:tcPr>
            <w:tcW w:w="1244" w:type="dxa"/>
            <w:tcBorders>
              <w:bottom w:val="single" w:sz="4" w:space="0" w:color="auto"/>
            </w:tcBorders>
            <w:noWrap/>
            <w:vAlign w:val="bottom"/>
            <w:hideMark/>
          </w:tcPr>
          <w:p w14:paraId="13187A61" w14:textId="77777777" w:rsidR="00DE06DA" w:rsidRPr="00173BCD" w:rsidRDefault="00DE06DA" w:rsidP="008C2894">
            <w:pPr>
              <w:pStyle w:val="Normal-pool-Table"/>
              <w:ind w:right="113"/>
              <w:jc w:val="right"/>
              <w:rPr>
                <w:szCs w:val="18"/>
              </w:rPr>
            </w:pPr>
            <w:r w:rsidRPr="00173BCD">
              <w:rPr>
                <w:color w:val="000000"/>
                <w:szCs w:val="18"/>
              </w:rPr>
              <w:t>830 000</w:t>
            </w:r>
          </w:p>
        </w:tc>
        <w:tc>
          <w:tcPr>
            <w:tcW w:w="1244" w:type="dxa"/>
            <w:tcBorders>
              <w:bottom w:val="single" w:sz="4" w:space="0" w:color="auto"/>
            </w:tcBorders>
            <w:noWrap/>
            <w:vAlign w:val="bottom"/>
            <w:hideMark/>
          </w:tcPr>
          <w:p w14:paraId="2D1BA9B1" w14:textId="77777777" w:rsidR="00DE06DA" w:rsidRPr="00173BCD" w:rsidRDefault="00DE06DA" w:rsidP="008C2894">
            <w:pPr>
              <w:pStyle w:val="Normal-pool-Table"/>
              <w:ind w:right="113"/>
              <w:jc w:val="right"/>
              <w:rPr>
                <w:szCs w:val="18"/>
              </w:rPr>
            </w:pPr>
            <w:r w:rsidRPr="00173BCD">
              <w:rPr>
                <w:color w:val="000000"/>
                <w:szCs w:val="18"/>
              </w:rPr>
              <w:t>844 000</w:t>
            </w:r>
          </w:p>
        </w:tc>
        <w:tc>
          <w:tcPr>
            <w:tcW w:w="1678" w:type="dxa"/>
            <w:tcBorders>
              <w:bottom w:val="single" w:sz="4" w:space="0" w:color="auto"/>
            </w:tcBorders>
            <w:noWrap/>
            <w:vAlign w:val="bottom"/>
            <w:hideMark/>
          </w:tcPr>
          <w:p w14:paraId="1949A599" w14:textId="77777777" w:rsidR="00DE06DA" w:rsidRPr="00173BCD" w:rsidRDefault="00DE06DA" w:rsidP="008C2894">
            <w:pPr>
              <w:pStyle w:val="Normal-pool-Table"/>
              <w:ind w:right="113"/>
              <w:jc w:val="right"/>
              <w:rPr>
                <w:szCs w:val="18"/>
              </w:rPr>
            </w:pPr>
            <w:r w:rsidRPr="00173BCD">
              <w:rPr>
                <w:color w:val="000000"/>
                <w:szCs w:val="18"/>
              </w:rPr>
              <w:t>1 335 000</w:t>
            </w:r>
          </w:p>
        </w:tc>
        <w:tc>
          <w:tcPr>
            <w:tcW w:w="1234" w:type="dxa"/>
            <w:tcBorders>
              <w:bottom w:val="single" w:sz="4" w:space="0" w:color="auto"/>
            </w:tcBorders>
            <w:noWrap/>
            <w:vAlign w:val="bottom"/>
            <w:hideMark/>
          </w:tcPr>
          <w:p w14:paraId="39629E32" w14:textId="77777777" w:rsidR="00DE06DA" w:rsidRPr="00173BCD" w:rsidRDefault="00DE06DA" w:rsidP="008C2894">
            <w:pPr>
              <w:pStyle w:val="Normal-pool-Table"/>
              <w:ind w:right="113"/>
              <w:jc w:val="right"/>
              <w:rPr>
                <w:szCs w:val="18"/>
              </w:rPr>
            </w:pPr>
            <w:r w:rsidRPr="00173BCD">
              <w:rPr>
                <w:color w:val="000000"/>
                <w:szCs w:val="18"/>
              </w:rPr>
              <w:t>859 000</w:t>
            </w:r>
          </w:p>
        </w:tc>
        <w:tc>
          <w:tcPr>
            <w:tcW w:w="1459" w:type="dxa"/>
            <w:tcBorders>
              <w:bottom w:val="single" w:sz="4" w:space="0" w:color="auto"/>
            </w:tcBorders>
            <w:noWrap/>
            <w:vAlign w:val="bottom"/>
            <w:hideMark/>
          </w:tcPr>
          <w:p w14:paraId="175BC62C" w14:textId="77777777" w:rsidR="00DE06DA" w:rsidRPr="00173BCD" w:rsidRDefault="00DE06DA" w:rsidP="008C2894">
            <w:pPr>
              <w:pStyle w:val="Normal-pool-Table"/>
              <w:ind w:right="113"/>
              <w:jc w:val="right"/>
              <w:rPr>
                <w:szCs w:val="18"/>
              </w:rPr>
            </w:pPr>
            <w:r w:rsidRPr="00173BCD">
              <w:rPr>
                <w:color w:val="000000"/>
                <w:szCs w:val="18"/>
              </w:rPr>
              <w:t>873 000</w:t>
            </w:r>
          </w:p>
        </w:tc>
        <w:tc>
          <w:tcPr>
            <w:tcW w:w="1114" w:type="dxa"/>
            <w:tcBorders>
              <w:bottom w:val="single" w:sz="4" w:space="0" w:color="auto"/>
            </w:tcBorders>
            <w:noWrap/>
            <w:vAlign w:val="bottom"/>
            <w:hideMark/>
          </w:tcPr>
          <w:p w14:paraId="36CE4FF1" w14:textId="77777777" w:rsidR="00DE06DA" w:rsidRPr="00173BCD" w:rsidRDefault="00DE06DA" w:rsidP="008C2894">
            <w:pPr>
              <w:pStyle w:val="Normal-pool-Table"/>
              <w:ind w:right="113"/>
              <w:jc w:val="right"/>
              <w:rPr>
                <w:szCs w:val="18"/>
              </w:rPr>
            </w:pPr>
            <w:r w:rsidRPr="00173BCD">
              <w:rPr>
                <w:color w:val="000000"/>
                <w:szCs w:val="18"/>
              </w:rPr>
              <w:t>1 350 000</w:t>
            </w:r>
          </w:p>
        </w:tc>
      </w:tr>
      <w:tr w:rsidR="00DE06DA" w:rsidRPr="00173BCD" w14:paraId="21A7CE97" w14:textId="77777777" w:rsidTr="001C50E1">
        <w:trPr>
          <w:trHeight w:val="225"/>
          <w:jc w:val="right"/>
        </w:trPr>
        <w:tc>
          <w:tcPr>
            <w:tcW w:w="3969" w:type="dxa"/>
            <w:tcBorders>
              <w:top w:val="single" w:sz="4" w:space="0" w:color="auto"/>
              <w:bottom w:val="single" w:sz="4" w:space="0" w:color="auto"/>
            </w:tcBorders>
            <w:noWrap/>
            <w:vAlign w:val="bottom"/>
            <w:hideMark/>
          </w:tcPr>
          <w:p w14:paraId="05B9DFBA" w14:textId="7113DD35" w:rsidR="00DE06DA" w:rsidRPr="00173BCD" w:rsidRDefault="00DE06DA" w:rsidP="008C2894">
            <w:pPr>
              <w:pStyle w:val="Normal-pool-Table"/>
              <w:ind w:left="57"/>
              <w:rPr>
                <w:b/>
                <w:bCs/>
                <w:szCs w:val="18"/>
              </w:rPr>
            </w:pPr>
            <w:r w:rsidRPr="00173BCD">
              <w:rPr>
                <w:b/>
                <w:bCs/>
                <w:color w:val="000000"/>
                <w:szCs w:val="18"/>
              </w:rPr>
              <w:t>Solde de trésorerie en fin d</w:t>
            </w:r>
            <w:r w:rsidR="00BF48A7" w:rsidRPr="00173BCD">
              <w:rPr>
                <w:b/>
                <w:bCs/>
                <w:color w:val="000000"/>
                <w:szCs w:val="18"/>
              </w:rPr>
              <w:t>’</w:t>
            </w:r>
            <w:r w:rsidRPr="00173BCD">
              <w:rPr>
                <w:b/>
                <w:bCs/>
                <w:color w:val="000000"/>
                <w:szCs w:val="18"/>
              </w:rPr>
              <w:t>exercice</w:t>
            </w:r>
          </w:p>
        </w:tc>
        <w:tc>
          <w:tcPr>
            <w:tcW w:w="1243" w:type="dxa"/>
            <w:tcBorders>
              <w:top w:val="single" w:sz="4" w:space="0" w:color="auto"/>
              <w:bottom w:val="single" w:sz="4" w:space="0" w:color="auto"/>
            </w:tcBorders>
            <w:noWrap/>
            <w:vAlign w:val="bottom"/>
            <w:hideMark/>
          </w:tcPr>
          <w:p w14:paraId="46C887BC" w14:textId="77777777" w:rsidR="00DE06DA" w:rsidRPr="00173BCD" w:rsidRDefault="00DE06DA" w:rsidP="008C2894">
            <w:pPr>
              <w:pStyle w:val="Normal-pool-Table"/>
              <w:ind w:right="113"/>
              <w:jc w:val="right"/>
              <w:rPr>
                <w:b/>
                <w:bCs/>
                <w:szCs w:val="18"/>
              </w:rPr>
            </w:pPr>
            <w:r w:rsidRPr="00173BCD">
              <w:rPr>
                <w:b/>
                <w:bCs/>
                <w:color w:val="000000"/>
                <w:szCs w:val="18"/>
              </w:rPr>
              <w:t>1 752 000</w:t>
            </w:r>
          </w:p>
        </w:tc>
        <w:tc>
          <w:tcPr>
            <w:tcW w:w="1244" w:type="dxa"/>
            <w:tcBorders>
              <w:top w:val="single" w:sz="4" w:space="0" w:color="auto"/>
              <w:bottom w:val="single" w:sz="4" w:space="0" w:color="auto"/>
            </w:tcBorders>
            <w:noWrap/>
            <w:vAlign w:val="bottom"/>
            <w:hideMark/>
          </w:tcPr>
          <w:p w14:paraId="160C14BC" w14:textId="77777777" w:rsidR="00DE06DA" w:rsidRPr="00173BCD" w:rsidRDefault="00DE06DA" w:rsidP="008C2894">
            <w:pPr>
              <w:pStyle w:val="Normal-pool-Table"/>
              <w:ind w:right="113"/>
              <w:jc w:val="right"/>
              <w:rPr>
                <w:b/>
                <w:bCs/>
                <w:szCs w:val="18"/>
              </w:rPr>
            </w:pPr>
            <w:r w:rsidRPr="00173BCD">
              <w:rPr>
                <w:b/>
                <w:bCs/>
                <w:color w:val="000000"/>
                <w:szCs w:val="18"/>
              </w:rPr>
              <w:t>1 021 000</w:t>
            </w:r>
          </w:p>
        </w:tc>
        <w:tc>
          <w:tcPr>
            <w:tcW w:w="1244" w:type="dxa"/>
            <w:tcBorders>
              <w:top w:val="single" w:sz="4" w:space="0" w:color="auto"/>
              <w:bottom w:val="single" w:sz="4" w:space="0" w:color="auto"/>
            </w:tcBorders>
            <w:noWrap/>
            <w:vAlign w:val="bottom"/>
            <w:hideMark/>
          </w:tcPr>
          <w:p w14:paraId="6884372D" w14:textId="77777777" w:rsidR="00DE06DA" w:rsidRPr="00173BCD" w:rsidRDefault="00DE06DA" w:rsidP="008C2894">
            <w:pPr>
              <w:pStyle w:val="Normal-pool-Table"/>
              <w:ind w:right="113"/>
              <w:jc w:val="right"/>
              <w:rPr>
                <w:b/>
                <w:bCs/>
                <w:szCs w:val="18"/>
              </w:rPr>
            </w:pPr>
            <w:r w:rsidRPr="00173BCD">
              <w:rPr>
                <w:b/>
                <w:bCs/>
                <w:color w:val="000000"/>
                <w:szCs w:val="18"/>
              </w:rPr>
              <w:t>875 000</w:t>
            </w:r>
          </w:p>
        </w:tc>
        <w:tc>
          <w:tcPr>
            <w:tcW w:w="1244" w:type="dxa"/>
            <w:tcBorders>
              <w:top w:val="single" w:sz="4" w:space="0" w:color="auto"/>
              <w:bottom w:val="single" w:sz="4" w:space="0" w:color="auto"/>
            </w:tcBorders>
            <w:noWrap/>
            <w:vAlign w:val="bottom"/>
            <w:hideMark/>
          </w:tcPr>
          <w:p w14:paraId="3345B31B" w14:textId="77777777" w:rsidR="00DE06DA" w:rsidRPr="00173BCD" w:rsidRDefault="00DE06DA" w:rsidP="008C2894">
            <w:pPr>
              <w:pStyle w:val="Normal-pool-Table"/>
              <w:ind w:right="113"/>
              <w:jc w:val="right"/>
              <w:rPr>
                <w:b/>
                <w:bCs/>
                <w:szCs w:val="18"/>
              </w:rPr>
            </w:pPr>
            <w:r w:rsidRPr="00173BCD">
              <w:rPr>
                <w:b/>
                <w:bCs/>
                <w:color w:val="000000"/>
                <w:szCs w:val="18"/>
              </w:rPr>
              <w:t>726 000</w:t>
            </w:r>
          </w:p>
        </w:tc>
        <w:tc>
          <w:tcPr>
            <w:tcW w:w="1678" w:type="dxa"/>
            <w:tcBorders>
              <w:top w:val="single" w:sz="4" w:space="0" w:color="auto"/>
              <w:bottom w:val="single" w:sz="4" w:space="0" w:color="auto"/>
            </w:tcBorders>
            <w:noWrap/>
            <w:vAlign w:val="bottom"/>
            <w:hideMark/>
          </w:tcPr>
          <w:p w14:paraId="13F4F305" w14:textId="77777777" w:rsidR="00DE06DA" w:rsidRPr="00173BCD" w:rsidRDefault="00DE06DA" w:rsidP="008C2894">
            <w:pPr>
              <w:pStyle w:val="Normal-pool-Table"/>
              <w:ind w:right="113"/>
              <w:jc w:val="right"/>
              <w:rPr>
                <w:b/>
                <w:bCs/>
                <w:szCs w:val="18"/>
              </w:rPr>
            </w:pPr>
            <w:r w:rsidRPr="00173BCD">
              <w:rPr>
                <w:b/>
                <w:bCs/>
                <w:color w:val="000000"/>
                <w:szCs w:val="18"/>
              </w:rPr>
              <w:t>491 000</w:t>
            </w:r>
          </w:p>
        </w:tc>
        <w:tc>
          <w:tcPr>
            <w:tcW w:w="1234" w:type="dxa"/>
            <w:tcBorders>
              <w:top w:val="single" w:sz="4" w:space="0" w:color="auto"/>
              <w:bottom w:val="single" w:sz="4" w:space="0" w:color="auto"/>
            </w:tcBorders>
            <w:noWrap/>
            <w:vAlign w:val="bottom"/>
            <w:hideMark/>
          </w:tcPr>
          <w:p w14:paraId="371BC2FC" w14:textId="77777777" w:rsidR="00DE06DA" w:rsidRPr="00173BCD" w:rsidRDefault="00DE06DA" w:rsidP="008C2894">
            <w:pPr>
              <w:pStyle w:val="Normal-pool-Table"/>
              <w:ind w:right="113"/>
              <w:jc w:val="right"/>
              <w:rPr>
                <w:b/>
                <w:bCs/>
                <w:szCs w:val="18"/>
              </w:rPr>
            </w:pPr>
            <w:r w:rsidRPr="00173BCD">
              <w:rPr>
                <w:b/>
                <w:bCs/>
                <w:color w:val="000000"/>
                <w:szCs w:val="18"/>
              </w:rPr>
              <w:t>574 000</w:t>
            </w:r>
          </w:p>
        </w:tc>
        <w:tc>
          <w:tcPr>
            <w:tcW w:w="1459" w:type="dxa"/>
            <w:tcBorders>
              <w:top w:val="single" w:sz="4" w:space="0" w:color="auto"/>
              <w:bottom w:val="single" w:sz="4" w:space="0" w:color="auto"/>
            </w:tcBorders>
            <w:noWrap/>
            <w:vAlign w:val="bottom"/>
            <w:hideMark/>
          </w:tcPr>
          <w:p w14:paraId="3F1411EB" w14:textId="77777777" w:rsidR="00DE06DA" w:rsidRPr="00173BCD" w:rsidRDefault="00DE06DA" w:rsidP="008C2894">
            <w:pPr>
              <w:pStyle w:val="Normal-pool-Table"/>
              <w:ind w:right="113"/>
              <w:jc w:val="right"/>
              <w:rPr>
                <w:b/>
                <w:bCs/>
                <w:szCs w:val="18"/>
              </w:rPr>
            </w:pPr>
            <w:r w:rsidRPr="00173BCD">
              <w:rPr>
                <w:b/>
                <w:bCs/>
                <w:color w:val="000000"/>
                <w:szCs w:val="18"/>
              </w:rPr>
              <w:t>337 000</w:t>
            </w:r>
          </w:p>
        </w:tc>
        <w:tc>
          <w:tcPr>
            <w:tcW w:w="1114" w:type="dxa"/>
            <w:tcBorders>
              <w:top w:val="single" w:sz="4" w:space="0" w:color="auto"/>
              <w:bottom w:val="single" w:sz="4" w:space="0" w:color="auto"/>
            </w:tcBorders>
            <w:noWrap/>
            <w:vAlign w:val="bottom"/>
            <w:hideMark/>
          </w:tcPr>
          <w:p w14:paraId="00002C15" w14:textId="77777777" w:rsidR="00DE06DA" w:rsidRPr="00173BCD" w:rsidRDefault="00DE06DA" w:rsidP="008C2894">
            <w:pPr>
              <w:pStyle w:val="Normal-pool-Table"/>
              <w:ind w:right="113"/>
              <w:jc w:val="right"/>
              <w:rPr>
                <w:b/>
                <w:bCs/>
                <w:szCs w:val="18"/>
              </w:rPr>
            </w:pPr>
            <w:r w:rsidRPr="00173BCD">
              <w:rPr>
                <w:b/>
                <w:bCs/>
                <w:color w:val="000000"/>
                <w:szCs w:val="18"/>
              </w:rPr>
              <w:t>336 000</w:t>
            </w:r>
          </w:p>
        </w:tc>
      </w:tr>
      <w:tr w:rsidR="00DE06DA" w:rsidRPr="00173BCD" w14:paraId="6D62A911" w14:textId="77777777" w:rsidTr="001C50E1">
        <w:trPr>
          <w:trHeight w:val="225"/>
          <w:jc w:val="right"/>
        </w:trPr>
        <w:tc>
          <w:tcPr>
            <w:tcW w:w="3969" w:type="dxa"/>
            <w:tcBorders>
              <w:top w:val="single" w:sz="4" w:space="0" w:color="auto"/>
            </w:tcBorders>
            <w:noWrap/>
            <w:vAlign w:val="bottom"/>
            <w:hideMark/>
          </w:tcPr>
          <w:p w14:paraId="3DAD29BC" w14:textId="77777777" w:rsidR="00DE06DA" w:rsidRPr="00173BCD" w:rsidRDefault="00DE06DA" w:rsidP="008C2894">
            <w:pPr>
              <w:pStyle w:val="Normal-pool-Table"/>
              <w:spacing w:before="0" w:after="0"/>
              <w:rPr>
                <w:szCs w:val="18"/>
              </w:rPr>
            </w:pPr>
          </w:p>
        </w:tc>
        <w:tc>
          <w:tcPr>
            <w:tcW w:w="1243" w:type="dxa"/>
            <w:tcBorders>
              <w:top w:val="single" w:sz="4" w:space="0" w:color="auto"/>
            </w:tcBorders>
            <w:noWrap/>
            <w:vAlign w:val="bottom"/>
            <w:hideMark/>
          </w:tcPr>
          <w:p w14:paraId="3726DF5F" w14:textId="77777777" w:rsidR="00DE06DA" w:rsidRPr="00173BCD" w:rsidRDefault="00DE06DA" w:rsidP="008C2894">
            <w:pPr>
              <w:pStyle w:val="Normal-pool-Table"/>
              <w:spacing w:before="0" w:after="0"/>
              <w:ind w:right="113"/>
              <w:jc w:val="right"/>
              <w:rPr>
                <w:szCs w:val="18"/>
              </w:rPr>
            </w:pPr>
          </w:p>
        </w:tc>
        <w:tc>
          <w:tcPr>
            <w:tcW w:w="1244" w:type="dxa"/>
            <w:tcBorders>
              <w:top w:val="single" w:sz="4" w:space="0" w:color="auto"/>
            </w:tcBorders>
            <w:noWrap/>
            <w:vAlign w:val="bottom"/>
            <w:hideMark/>
          </w:tcPr>
          <w:p w14:paraId="695423B0" w14:textId="77777777" w:rsidR="00DE06DA" w:rsidRPr="00173BCD" w:rsidRDefault="00DE06DA" w:rsidP="008C2894">
            <w:pPr>
              <w:pStyle w:val="Normal-pool-Table"/>
              <w:spacing w:before="0" w:after="0"/>
              <w:ind w:right="113"/>
              <w:jc w:val="right"/>
              <w:rPr>
                <w:szCs w:val="18"/>
              </w:rPr>
            </w:pPr>
          </w:p>
        </w:tc>
        <w:tc>
          <w:tcPr>
            <w:tcW w:w="1244" w:type="dxa"/>
            <w:tcBorders>
              <w:top w:val="single" w:sz="4" w:space="0" w:color="auto"/>
            </w:tcBorders>
            <w:noWrap/>
            <w:vAlign w:val="bottom"/>
            <w:hideMark/>
          </w:tcPr>
          <w:p w14:paraId="5BEA1185" w14:textId="77777777" w:rsidR="00DE06DA" w:rsidRPr="00173BCD" w:rsidRDefault="00DE06DA" w:rsidP="008C2894">
            <w:pPr>
              <w:pStyle w:val="Normal-pool-Table"/>
              <w:spacing w:before="0" w:after="0"/>
              <w:ind w:right="113"/>
              <w:jc w:val="right"/>
              <w:rPr>
                <w:szCs w:val="18"/>
              </w:rPr>
            </w:pPr>
          </w:p>
        </w:tc>
        <w:tc>
          <w:tcPr>
            <w:tcW w:w="1244" w:type="dxa"/>
            <w:tcBorders>
              <w:top w:val="single" w:sz="4" w:space="0" w:color="auto"/>
            </w:tcBorders>
            <w:noWrap/>
            <w:vAlign w:val="bottom"/>
            <w:hideMark/>
          </w:tcPr>
          <w:p w14:paraId="3DAEFB73" w14:textId="77777777" w:rsidR="00DE06DA" w:rsidRPr="00173BCD" w:rsidRDefault="00DE06DA" w:rsidP="008C2894">
            <w:pPr>
              <w:pStyle w:val="Normal-pool-Table"/>
              <w:spacing w:before="0" w:after="0"/>
              <w:ind w:right="113"/>
              <w:jc w:val="right"/>
              <w:rPr>
                <w:szCs w:val="18"/>
              </w:rPr>
            </w:pPr>
          </w:p>
        </w:tc>
        <w:tc>
          <w:tcPr>
            <w:tcW w:w="1678" w:type="dxa"/>
            <w:tcBorders>
              <w:top w:val="single" w:sz="4" w:space="0" w:color="auto"/>
            </w:tcBorders>
            <w:noWrap/>
            <w:vAlign w:val="bottom"/>
            <w:hideMark/>
          </w:tcPr>
          <w:p w14:paraId="7CF14656" w14:textId="77777777" w:rsidR="00DE06DA" w:rsidRPr="00173BCD" w:rsidRDefault="00DE06DA" w:rsidP="008C2894">
            <w:pPr>
              <w:pStyle w:val="Normal-pool-Table"/>
              <w:spacing w:before="0" w:after="0"/>
              <w:ind w:right="113"/>
              <w:jc w:val="right"/>
              <w:rPr>
                <w:szCs w:val="18"/>
              </w:rPr>
            </w:pPr>
          </w:p>
        </w:tc>
        <w:tc>
          <w:tcPr>
            <w:tcW w:w="1234" w:type="dxa"/>
            <w:tcBorders>
              <w:top w:val="single" w:sz="4" w:space="0" w:color="auto"/>
            </w:tcBorders>
            <w:noWrap/>
            <w:vAlign w:val="bottom"/>
            <w:hideMark/>
          </w:tcPr>
          <w:p w14:paraId="4F245018" w14:textId="77777777" w:rsidR="00DE06DA" w:rsidRPr="00173BCD" w:rsidRDefault="00DE06DA" w:rsidP="008C2894">
            <w:pPr>
              <w:pStyle w:val="Normal-pool-Table"/>
              <w:spacing w:before="0" w:after="0"/>
              <w:ind w:right="113"/>
              <w:jc w:val="right"/>
              <w:rPr>
                <w:szCs w:val="18"/>
              </w:rPr>
            </w:pPr>
          </w:p>
        </w:tc>
        <w:tc>
          <w:tcPr>
            <w:tcW w:w="1459" w:type="dxa"/>
            <w:tcBorders>
              <w:top w:val="single" w:sz="4" w:space="0" w:color="auto"/>
            </w:tcBorders>
            <w:noWrap/>
            <w:vAlign w:val="bottom"/>
            <w:hideMark/>
          </w:tcPr>
          <w:p w14:paraId="3F21967D" w14:textId="77777777" w:rsidR="00DE06DA" w:rsidRPr="00173BCD" w:rsidRDefault="00DE06DA" w:rsidP="008C2894">
            <w:pPr>
              <w:pStyle w:val="Normal-pool-Table"/>
              <w:spacing w:before="0" w:after="0"/>
              <w:ind w:right="113"/>
              <w:jc w:val="right"/>
              <w:rPr>
                <w:szCs w:val="18"/>
              </w:rPr>
            </w:pPr>
          </w:p>
        </w:tc>
        <w:tc>
          <w:tcPr>
            <w:tcW w:w="1114" w:type="dxa"/>
            <w:tcBorders>
              <w:top w:val="single" w:sz="4" w:space="0" w:color="auto"/>
            </w:tcBorders>
            <w:noWrap/>
            <w:vAlign w:val="bottom"/>
            <w:hideMark/>
          </w:tcPr>
          <w:p w14:paraId="06971739" w14:textId="77777777" w:rsidR="00DE06DA" w:rsidRPr="00173BCD" w:rsidRDefault="00DE06DA" w:rsidP="008C2894">
            <w:pPr>
              <w:pStyle w:val="Normal-pool-Table"/>
              <w:spacing w:before="0" w:after="0"/>
              <w:ind w:right="113"/>
              <w:jc w:val="right"/>
              <w:rPr>
                <w:szCs w:val="18"/>
              </w:rPr>
            </w:pPr>
          </w:p>
        </w:tc>
      </w:tr>
      <w:tr w:rsidR="00DE06DA" w:rsidRPr="00173BCD" w14:paraId="155506FE" w14:textId="77777777" w:rsidTr="001C50E1">
        <w:trPr>
          <w:trHeight w:val="225"/>
          <w:jc w:val="right"/>
        </w:trPr>
        <w:tc>
          <w:tcPr>
            <w:tcW w:w="3969" w:type="dxa"/>
            <w:noWrap/>
            <w:vAlign w:val="bottom"/>
            <w:hideMark/>
          </w:tcPr>
          <w:p w14:paraId="7CFCD653" w14:textId="61FF7ABC" w:rsidR="00DE06DA" w:rsidRPr="00173BCD" w:rsidRDefault="00DE06DA" w:rsidP="008C2894">
            <w:pPr>
              <w:pStyle w:val="Normal-pool-Table"/>
              <w:ind w:left="142"/>
              <w:rPr>
                <w:szCs w:val="18"/>
              </w:rPr>
            </w:pPr>
            <w:r w:rsidRPr="00173BCD">
              <w:rPr>
                <w:color w:val="000000"/>
                <w:szCs w:val="18"/>
              </w:rPr>
              <w:t>Solde de trésorerie en début d</w:t>
            </w:r>
            <w:r w:rsidR="00BF48A7" w:rsidRPr="00173BCD">
              <w:rPr>
                <w:color w:val="000000"/>
                <w:szCs w:val="18"/>
              </w:rPr>
              <w:t>’</w:t>
            </w:r>
            <w:r w:rsidRPr="00173BCD">
              <w:rPr>
                <w:color w:val="000000"/>
                <w:szCs w:val="18"/>
              </w:rPr>
              <w:t>exercice</w:t>
            </w:r>
          </w:p>
        </w:tc>
        <w:tc>
          <w:tcPr>
            <w:tcW w:w="1243" w:type="dxa"/>
            <w:noWrap/>
            <w:vAlign w:val="bottom"/>
            <w:hideMark/>
          </w:tcPr>
          <w:p w14:paraId="0AB736C0" w14:textId="77777777" w:rsidR="00DE06DA" w:rsidRPr="00173BCD" w:rsidRDefault="00DE06DA" w:rsidP="008C2894">
            <w:pPr>
              <w:pStyle w:val="Normal-pool-Table"/>
              <w:ind w:right="113"/>
              <w:jc w:val="right"/>
              <w:rPr>
                <w:szCs w:val="18"/>
              </w:rPr>
            </w:pPr>
            <w:r w:rsidRPr="00173BCD">
              <w:rPr>
                <w:color w:val="000000"/>
                <w:szCs w:val="18"/>
              </w:rPr>
              <w:t>1 994 000</w:t>
            </w:r>
          </w:p>
        </w:tc>
        <w:tc>
          <w:tcPr>
            <w:tcW w:w="1244" w:type="dxa"/>
            <w:noWrap/>
            <w:vAlign w:val="bottom"/>
            <w:hideMark/>
          </w:tcPr>
          <w:p w14:paraId="31BC1C52" w14:textId="77777777" w:rsidR="00DE06DA" w:rsidRPr="00173BCD" w:rsidRDefault="00DE06DA" w:rsidP="008C2894">
            <w:pPr>
              <w:pStyle w:val="Normal-pool-Table"/>
              <w:ind w:right="113"/>
              <w:jc w:val="right"/>
              <w:rPr>
                <w:szCs w:val="18"/>
              </w:rPr>
            </w:pPr>
            <w:r w:rsidRPr="00173BCD">
              <w:rPr>
                <w:color w:val="000000"/>
                <w:szCs w:val="18"/>
              </w:rPr>
              <w:t>1 792 000</w:t>
            </w:r>
          </w:p>
        </w:tc>
        <w:tc>
          <w:tcPr>
            <w:tcW w:w="1244" w:type="dxa"/>
            <w:noWrap/>
            <w:vAlign w:val="bottom"/>
            <w:hideMark/>
          </w:tcPr>
          <w:p w14:paraId="189754F3" w14:textId="77777777" w:rsidR="00DE06DA" w:rsidRPr="00173BCD" w:rsidRDefault="00DE06DA" w:rsidP="008C2894">
            <w:pPr>
              <w:pStyle w:val="Normal-pool-Table"/>
              <w:ind w:right="113"/>
              <w:jc w:val="right"/>
              <w:rPr>
                <w:szCs w:val="18"/>
              </w:rPr>
            </w:pPr>
            <w:r w:rsidRPr="00173BCD">
              <w:rPr>
                <w:color w:val="000000"/>
                <w:szCs w:val="18"/>
              </w:rPr>
              <w:t>1 101 000</w:t>
            </w:r>
          </w:p>
        </w:tc>
        <w:tc>
          <w:tcPr>
            <w:tcW w:w="1244" w:type="dxa"/>
            <w:noWrap/>
            <w:vAlign w:val="bottom"/>
            <w:hideMark/>
          </w:tcPr>
          <w:p w14:paraId="00A2BBFB" w14:textId="77777777" w:rsidR="00DE06DA" w:rsidRPr="00173BCD" w:rsidRDefault="00DE06DA" w:rsidP="008C2894">
            <w:pPr>
              <w:pStyle w:val="Normal-pool-Table"/>
              <w:ind w:right="113"/>
              <w:jc w:val="right"/>
              <w:rPr>
                <w:szCs w:val="18"/>
              </w:rPr>
            </w:pPr>
            <w:r w:rsidRPr="00173BCD">
              <w:rPr>
                <w:color w:val="000000"/>
                <w:szCs w:val="18"/>
              </w:rPr>
              <w:t>1 004 000</w:t>
            </w:r>
          </w:p>
        </w:tc>
        <w:tc>
          <w:tcPr>
            <w:tcW w:w="1678" w:type="dxa"/>
            <w:noWrap/>
            <w:vAlign w:val="bottom"/>
            <w:hideMark/>
          </w:tcPr>
          <w:p w14:paraId="7E124D85" w14:textId="77777777" w:rsidR="00DE06DA" w:rsidRPr="00173BCD" w:rsidRDefault="00DE06DA" w:rsidP="008C2894">
            <w:pPr>
              <w:pStyle w:val="Normal-pool-Table"/>
              <w:ind w:right="113"/>
              <w:jc w:val="right"/>
              <w:rPr>
                <w:szCs w:val="18"/>
              </w:rPr>
            </w:pPr>
            <w:r w:rsidRPr="00173BCD">
              <w:rPr>
                <w:color w:val="000000"/>
                <w:szCs w:val="18"/>
              </w:rPr>
              <w:t>905 000</w:t>
            </w:r>
          </w:p>
        </w:tc>
        <w:tc>
          <w:tcPr>
            <w:tcW w:w="1234" w:type="dxa"/>
            <w:noWrap/>
            <w:vAlign w:val="bottom"/>
            <w:hideMark/>
          </w:tcPr>
          <w:p w14:paraId="1F34D025" w14:textId="77777777" w:rsidR="00DE06DA" w:rsidRPr="00173BCD" w:rsidRDefault="00DE06DA" w:rsidP="008C2894">
            <w:pPr>
              <w:pStyle w:val="Normal-pool-Table"/>
              <w:ind w:right="113"/>
              <w:jc w:val="right"/>
              <w:rPr>
                <w:szCs w:val="18"/>
              </w:rPr>
            </w:pPr>
            <w:r w:rsidRPr="00173BCD">
              <w:rPr>
                <w:color w:val="000000"/>
                <w:szCs w:val="18"/>
              </w:rPr>
              <w:t>905 000</w:t>
            </w:r>
          </w:p>
        </w:tc>
        <w:tc>
          <w:tcPr>
            <w:tcW w:w="1459" w:type="dxa"/>
            <w:noWrap/>
            <w:vAlign w:val="bottom"/>
            <w:hideMark/>
          </w:tcPr>
          <w:p w14:paraId="4821DEF4" w14:textId="77777777" w:rsidR="00DE06DA" w:rsidRPr="00173BCD" w:rsidRDefault="00DE06DA" w:rsidP="008C2894">
            <w:pPr>
              <w:pStyle w:val="Normal-pool-Table"/>
              <w:ind w:right="113"/>
              <w:jc w:val="right"/>
              <w:rPr>
                <w:szCs w:val="18"/>
              </w:rPr>
            </w:pPr>
            <w:r w:rsidRPr="00173BCD">
              <w:rPr>
                <w:color w:val="000000"/>
                <w:szCs w:val="18"/>
              </w:rPr>
              <w:t>748 000</w:t>
            </w:r>
          </w:p>
        </w:tc>
        <w:tc>
          <w:tcPr>
            <w:tcW w:w="1114" w:type="dxa"/>
            <w:noWrap/>
            <w:vAlign w:val="bottom"/>
            <w:hideMark/>
          </w:tcPr>
          <w:p w14:paraId="5673035E" w14:textId="77777777" w:rsidR="00DE06DA" w:rsidRPr="00173BCD" w:rsidRDefault="00DE06DA" w:rsidP="008C2894">
            <w:pPr>
              <w:pStyle w:val="Normal-pool-Table"/>
              <w:ind w:right="113"/>
              <w:jc w:val="right"/>
              <w:rPr>
                <w:szCs w:val="18"/>
              </w:rPr>
            </w:pPr>
            <w:r w:rsidRPr="00173BCD">
              <w:rPr>
                <w:color w:val="000000"/>
                <w:szCs w:val="18"/>
              </w:rPr>
              <w:t>803 000</w:t>
            </w:r>
          </w:p>
        </w:tc>
      </w:tr>
      <w:tr w:rsidR="00DE06DA" w:rsidRPr="00173BCD" w14:paraId="25059D03" w14:textId="77777777" w:rsidTr="001C50E1">
        <w:trPr>
          <w:trHeight w:val="225"/>
          <w:jc w:val="right"/>
        </w:trPr>
        <w:tc>
          <w:tcPr>
            <w:tcW w:w="3969" w:type="dxa"/>
            <w:noWrap/>
            <w:vAlign w:val="bottom"/>
            <w:hideMark/>
          </w:tcPr>
          <w:p w14:paraId="79F9E994" w14:textId="77777777" w:rsidR="00DE06DA" w:rsidRPr="00173BCD" w:rsidRDefault="00DE06DA" w:rsidP="008C2894">
            <w:pPr>
              <w:pStyle w:val="Normal-pool-Table"/>
              <w:ind w:left="142"/>
              <w:rPr>
                <w:szCs w:val="18"/>
              </w:rPr>
            </w:pPr>
            <w:r w:rsidRPr="00173BCD">
              <w:rPr>
                <w:color w:val="000000"/>
                <w:szCs w:val="18"/>
              </w:rPr>
              <w:t>Encaissements prévus (75 %)</w:t>
            </w:r>
          </w:p>
        </w:tc>
        <w:tc>
          <w:tcPr>
            <w:tcW w:w="1243" w:type="dxa"/>
            <w:noWrap/>
            <w:vAlign w:val="bottom"/>
            <w:hideMark/>
          </w:tcPr>
          <w:p w14:paraId="0382D286" w14:textId="77777777" w:rsidR="00DE06DA" w:rsidRPr="00173BCD" w:rsidRDefault="00DE06DA" w:rsidP="008C2894">
            <w:pPr>
              <w:pStyle w:val="Normal-pool-Table"/>
              <w:ind w:right="113"/>
              <w:jc w:val="right"/>
              <w:rPr>
                <w:szCs w:val="18"/>
              </w:rPr>
            </w:pPr>
            <w:r w:rsidRPr="00173BCD">
              <w:rPr>
                <w:color w:val="000000"/>
                <w:szCs w:val="18"/>
              </w:rPr>
              <w:t>587 000</w:t>
            </w:r>
          </w:p>
        </w:tc>
        <w:tc>
          <w:tcPr>
            <w:tcW w:w="1244" w:type="dxa"/>
            <w:noWrap/>
            <w:vAlign w:val="bottom"/>
            <w:hideMark/>
          </w:tcPr>
          <w:p w14:paraId="4CD3069E" w14:textId="77777777" w:rsidR="00DE06DA" w:rsidRPr="00173BCD" w:rsidRDefault="00DE06DA" w:rsidP="008C2894">
            <w:pPr>
              <w:pStyle w:val="Normal-pool-Table"/>
              <w:ind w:right="113"/>
              <w:jc w:val="right"/>
              <w:rPr>
                <w:szCs w:val="18"/>
              </w:rPr>
            </w:pPr>
            <w:r w:rsidRPr="00173BCD">
              <w:rPr>
                <w:color w:val="000000"/>
                <w:szCs w:val="18"/>
              </w:rPr>
              <w:t>587 000</w:t>
            </w:r>
          </w:p>
        </w:tc>
        <w:tc>
          <w:tcPr>
            <w:tcW w:w="1244" w:type="dxa"/>
            <w:noWrap/>
            <w:vAlign w:val="bottom"/>
            <w:hideMark/>
          </w:tcPr>
          <w:p w14:paraId="56B1AE1E" w14:textId="77777777" w:rsidR="00DE06DA" w:rsidRPr="00173BCD" w:rsidRDefault="00DE06DA" w:rsidP="008C2894">
            <w:pPr>
              <w:pStyle w:val="Normal-pool-Table"/>
              <w:ind w:right="113"/>
              <w:jc w:val="right"/>
              <w:rPr>
                <w:szCs w:val="18"/>
              </w:rPr>
            </w:pPr>
            <w:r w:rsidRPr="00173BCD">
              <w:rPr>
                <w:color w:val="000000"/>
                <w:szCs w:val="18"/>
              </w:rPr>
              <w:t>733 000</w:t>
            </w:r>
          </w:p>
        </w:tc>
        <w:tc>
          <w:tcPr>
            <w:tcW w:w="1244" w:type="dxa"/>
            <w:noWrap/>
            <w:vAlign w:val="bottom"/>
            <w:hideMark/>
          </w:tcPr>
          <w:p w14:paraId="7971A31D" w14:textId="77777777" w:rsidR="00DE06DA" w:rsidRPr="00173BCD" w:rsidRDefault="00DE06DA" w:rsidP="008C2894">
            <w:pPr>
              <w:pStyle w:val="Normal-pool-Table"/>
              <w:ind w:right="113"/>
              <w:jc w:val="right"/>
              <w:rPr>
                <w:szCs w:val="18"/>
              </w:rPr>
            </w:pPr>
            <w:r w:rsidRPr="00173BCD">
              <w:rPr>
                <w:color w:val="000000"/>
                <w:szCs w:val="18"/>
              </w:rPr>
              <w:t>745 000</w:t>
            </w:r>
          </w:p>
        </w:tc>
        <w:tc>
          <w:tcPr>
            <w:tcW w:w="1678" w:type="dxa"/>
            <w:noWrap/>
            <w:vAlign w:val="bottom"/>
            <w:hideMark/>
          </w:tcPr>
          <w:p w14:paraId="178B9728" w14:textId="77777777" w:rsidR="00DE06DA" w:rsidRPr="00173BCD" w:rsidRDefault="00DE06DA" w:rsidP="008C2894">
            <w:pPr>
              <w:pStyle w:val="Normal-pool-Table"/>
              <w:ind w:right="113"/>
              <w:jc w:val="right"/>
              <w:rPr>
                <w:szCs w:val="18"/>
              </w:rPr>
            </w:pPr>
            <w:r w:rsidRPr="00173BCD">
              <w:rPr>
                <w:color w:val="000000"/>
                <w:szCs w:val="18"/>
              </w:rPr>
              <w:t>1 178 000</w:t>
            </w:r>
          </w:p>
        </w:tc>
        <w:tc>
          <w:tcPr>
            <w:tcW w:w="1234" w:type="dxa"/>
            <w:noWrap/>
            <w:vAlign w:val="bottom"/>
            <w:hideMark/>
          </w:tcPr>
          <w:p w14:paraId="6132AAAD" w14:textId="77777777" w:rsidR="00DE06DA" w:rsidRPr="00173BCD" w:rsidRDefault="00DE06DA" w:rsidP="008C2894">
            <w:pPr>
              <w:pStyle w:val="Normal-pool-Table"/>
              <w:ind w:right="113"/>
              <w:jc w:val="right"/>
              <w:rPr>
                <w:szCs w:val="18"/>
              </w:rPr>
            </w:pPr>
            <w:r w:rsidRPr="00173BCD">
              <w:rPr>
                <w:color w:val="000000"/>
                <w:szCs w:val="18"/>
              </w:rPr>
              <w:t>757 000</w:t>
            </w:r>
          </w:p>
        </w:tc>
        <w:tc>
          <w:tcPr>
            <w:tcW w:w="1459" w:type="dxa"/>
            <w:noWrap/>
            <w:vAlign w:val="bottom"/>
            <w:hideMark/>
          </w:tcPr>
          <w:p w14:paraId="6FCAA42F" w14:textId="77777777" w:rsidR="00DE06DA" w:rsidRPr="00173BCD" w:rsidRDefault="00DE06DA" w:rsidP="008C2894">
            <w:pPr>
              <w:pStyle w:val="Normal-pool-Table"/>
              <w:ind w:right="113"/>
              <w:jc w:val="right"/>
              <w:rPr>
                <w:szCs w:val="18"/>
              </w:rPr>
            </w:pPr>
            <w:r w:rsidRPr="00173BCD">
              <w:rPr>
                <w:color w:val="000000"/>
                <w:szCs w:val="18"/>
              </w:rPr>
              <w:t>770 000</w:t>
            </w:r>
          </w:p>
        </w:tc>
        <w:tc>
          <w:tcPr>
            <w:tcW w:w="1114" w:type="dxa"/>
            <w:noWrap/>
            <w:vAlign w:val="bottom"/>
            <w:hideMark/>
          </w:tcPr>
          <w:p w14:paraId="4C098A25" w14:textId="77777777" w:rsidR="00DE06DA" w:rsidRPr="00173BCD" w:rsidRDefault="00DE06DA" w:rsidP="008C2894">
            <w:pPr>
              <w:pStyle w:val="Normal-pool-Table"/>
              <w:ind w:right="113"/>
              <w:jc w:val="right"/>
              <w:rPr>
                <w:szCs w:val="18"/>
              </w:rPr>
            </w:pPr>
            <w:r w:rsidRPr="00173BCD">
              <w:rPr>
                <w:color w:val="000000"/>
                <w:szCs w:val="18"/>
              </w:rPr>
              <w:t>1 191 000</w:t>
            </w:r>
          </w:p>
        </w:tc>
      </w:tr>
      <w:tr w:rsidR="00DE06DA" w:rsidRPr="00173BCD" w14:paraId="46A2360E" w14:textId="77777777" w:rsidTr="001C50E1">
        <w:trPr>
          <w:trHeight w:val="225"/>
          <w:jc w:val="right"/>
        </w:trPr>
        <w:tc>
          <w:tcPr>
            <w:tcW w:w="3969" w:type="dxa"/>
            <w:tcBorders>
              <w:bottom w:val="single" w:sz="4" w:space="0" w:color="auto"/>
            </w:tcBorders>
            <w:noWrap/>
            <w:vAlign w:val="bottom"/>
            <w:hideMark/>
          </w:tcPr>
          <w:p w14:paraId="63654152" w14:textId="77777777" w:rsidR="00DE06DA" w:rsidRPr="00173BCD" w:rsidRDefault="00DE06DA" w:rsidP="008C2894">
            <w:pPr>
              <w:pStyle w:val="Normal-pool-Table"/>
              <w:ind w:left="142"/>
              <w:rPr>
                <w:szCs w:val="18"/>
              </w:rPr>
            </w:pPr>
            <w:r w:rsidRPr="00173BCD">
              <w:rPr>
                <w:color w:val="000000"/>
                <w:szCs w:val="18"/>
              </w:rPr>
              <w:t>Dépenses prévues (85 %)</w:t>
            </w:r>
          </w:p>
        </w:tc>
        <w:tc>
          <w:tcPr>
            <w:tcW w:w="1243" w:type="dxa"/>
            <w:tcBorders>
              <w:bottom w:val="single" w:sz="4" w:space="0" w:color="auto"/>
            </w:tcBorders>
            <w:noWrap/>
            <w:vAlign w:val="bottom"/>
            <w:hideMark/>
          </w:tcPr>
          <w:p w14:paraId="3E87E0B3" w14:textId="77777777" w:rsidR="00DE06DA" w:rsidRPr="00173BCD" w:rsidRDefault="00DE06DA" w:rsidP="008C2894">
            <w:pPr>
              <w:pStyle w:val="Normal-pool-Table"/>
              <w:ind w:right="113"/>
              <w:jc w:val="right"/>
              <w:rPr>
                <w:szCs w:val="18"/>
              </w:rPr>
            </w:pPr>
            <w:r w:rsidRPr="00173BCD">
              <w:rPr>
                <w:color w:val="000000"/>
                <w:szCs w:val="18"/>
              </w:rPr>
              <w:t>789 000</w:t>
            </w:r>
          </w:p>
        </w:tc>
        <w:tc>
          <w:tcPr>
            <w:tcW w:w="1244" w:type="dxa"/>
            <w:tcBorders>
              <w:bottom w:val="single" w:sz="4" w:space="0" w:color="auto"/>
            </w:tcBorders>
            <w:noWrap/>
            <w:vAlign w:val="bottom"/>
            <w:hideMark/>
          </w:tcPr>
          <w:p w14:paraId="7DC3FACE" w14:textId="77777777" w:rsidR="00DE06DA" w:rsidRPr="00173BCD" w:rsidRDefault="00DE06DA" w:rsidP="008C2894">
            <w:pPr>
              <w:pStyle w:val="Normal-pool-Table"/>
              <w:ind w:right="113"/>
              <w:jc w:val="right"/>
              <w:rPr>
                <w:szCs w:val="18"/>
              </w:rPr>
            </w:pPr>
            <w:r w:rsidRPr="00173BCD">
              <w:rPr>
                <w:color w:val="000000"/>
                <w:szCs w:val="18"/>
              </w:rPr>
              <w:t>1 278 000</w:t>
            </w:r>
          </w:p>
        </w:tc>
        <w:tc>
          <w:tcPr>
            <w:tcW w:w="1244" w:type="dxa"/>
            <w:tcBorders>
              <w:bottom w:val="single" w:sz="4" w:space="0" w:color="auto"/>
            </w:tcBorders>
            <w:noWrap/>
            <w:vAlign w:val="bottom"/>
            <w:hideMark/>
          </w:tcPr>
          <w:p w14:paraId="6279B17C" w14:textId="77777777" w:rsidR="00DE06DA" w:rsidRPr="00173BCD" w:rsidRDefault="00DE06DA" w:rsidP="008C2894">
            <w:pPr>
              <w:pStyle w:val="Normal-pool-Table"/>
              <w:ind w:right="113"/>
              <w:jc w:val="right"/>
              <w:rPr>
                <w:szCs w:val="18"/>
              </w:rPr>
            </w:pPr>
            <w:r w:rsidRPr="00173BCD">
              <w:rPr>
                <w:color w:val="000000"/>
                <w:szCs w:val="18"/>
              </w:rPr>
              <w:t>830 000</w:t>
            </w:r>
          </w:p>
        </w:tc>
        <w:tc>
          <w:tcPr>
            <w:tcW w:w="1244" w:type="dxa"/>
            <w:tcBorders>
              <w:bottom w:val="single" w:sz="4" w:space="0" w:color="auto"/>
            </w:tcBorders>
            <w:noWrap/>
            <w:vAlign w:val="bottom"/>
            <w:hideMark/>
          </w:tcPr>
          <w:p w14:paraId="719ADD9A" w14:textId="77777777" w:rsidR="00DE06DA" w:rsidRPr="00173BCD" w:rsidRDefault="00DE06DA" w:rsidP="008C2894">
            <w:pPr>
              <w:pStyle w:val="Normal-pool-Table"/>
              <w:ind w:right="113"/>
              <w:jc w:val="right"/>
              <w:rPr>
                <w:szCs w:val="18"/>
              </w:rPr>
            </w:pPr>
            <w:r w:rsidRPr="00173BCD">
              <w:rPr>
                <w:color w:val="000000"/>
                <w:szCs w:val="18"/>
              </w:rPr>
              <w:t>844 000</w:t>
            </w:r>
          </w:p>
        </w:tc>
        <w:tc>
          <w:tcPr>
            <w:tcW w:w="1678" w:type="dxa"/>
            <w:tcBorders>
              <w:bottom w:val="single" w:sz="4" w:space="0" w:color="auto"/>
            </w:tcBorders>
            <w:noWrap/>
            <w:vAlign w:val="bottom"/>
            <w:hideMark/>
          </w:tcPr>
          <w:p w14:paraId="5D344AF0" w14:textId="77777777" w:rsidR="00DE06DA" w:rsidRPr="00173BCD" w:rsidRDefault="00DE06DA" w:rsidP="008C2894">
            <w:pPr>
              <w:pStyle w:val="Normal-pool-Table"/>
              <w:ind w:right="113"/>
              <w:jc w:val="right"/>
              <w:rPr>
                <w:szCs w:val="18"/>
              </w:rPr>
            </w:pPr>
            <w:r w:rsidRPr="00173BCD">
              <w:rPr>
                <w:color w:val="000000"/>
                <w:szCs w:val="18"/>
              </w:rPr>
              <w:t>1 335 000</w:t>
            </w:r>
          </w:p>
        </w:tc>
        <w:tc>
          <w:tcPr>
            <w:tcW w:w="1234" w:type="dxa"/>
            <w:tcBorders>
              <w:bottom w:val="single" w:sz="4" w:space="0" w:color="auto"/>
            </w:tcBorders>
            <w:noWrap/>
            <w:vAlign w:val="bottom"/>
            <w:hideMark/>
          </w:tcPr>
          <w:p w14:paraId="3A2BCBE7" w14:textId="77777777" w:rsidR="00DE06DA" w:rsidRPr="00173BCD" w:rsidRDefault="00DE06DA" w:rsidP="008C2894">
            <w:pPr>
              <w:pStyle w:val="Normal-pool-Table"/>
              <w:ind w:right="113"/>
              <w:jc w:val="right"/>
              <w:rPr>
                <w:szCs w:val="18"/>
              </w:rPr>
            </w:pPr>
            <w:r w:rsidRPr="00173BCD">
              <w:rPr>
                <w:color w:val="000000"/>
                <w:szCs w:val="18"/>
              </w:rPr>
              <w:t>859 000</w:t>
            </w:r>
          </w:p>
        </w:tc>
        <w:tc>
          <w:tcPr>
            <w:tcW w:w="1459" w:type="dxa"/>
            <w:tcBorders>
              <w:bottom w:val="single" w:sz="4" w:space="0" w:color="auto"/>
            </w:tcBorders>
            <w:noWrap/>
            <w:vAlign w:val="bottom"/>
            <w:hideMark/>
          </w:tcPr>
          <w:p w14:paraId="3D3A3A47" w14:textId="77777777" w:rsidR="00DE06DA" w:rsidRPr="00173BCD" w:rsidRDefault="00DE06DA" w:rsidP="008C2894">
            <w:pPr>
              <w:pStyle w:val="Normal-pool-Table"/>
              <w:ind w:right="113"/>
              <w:jc w:val="right"/>
              <w:rPr>
                <w:szCs w:val="18"/>
              </w:rPr>
            </w:pPr>
            <w:r w:rsidRPr="00173BCD">
              <w:rPr>
                <w:color w:val="000000"/>
                <w:szCs w:val="18"/>
              </w:rPr>
              <w:t>873 000</w:t>
            </w:r>
          </w:p>
        </w:tc>
        <w:tc>
          <w:tcPr>
            <w:tcW w:w="1114" w:type="dxa"/>
            <w:tcBorders>
              <w:bottom w:val="single" w:sz="4" w:space="0" w:color="auto"/>
            </w:tcBorders>
            <w:noWrap/>
            <w:vAlign w:val="bottom"/>
            <w:hideMark/>
          </w:tcPr>
          <w:p w14:paraId="7DDA9C11" w14:textId="77777777" w:rsidR="00DE06DA" w:rsidRPr="00173BCD" w:rsidRDefault="00DE06DA" w:rsidP="008C2894">
            <w:pPr>
              <w:pStyle w:val="Normal-pool-Table"/>
              <w:ind w:right="113"/>
              <w:jc w:val="right"/>
              <w:rPr>
                <w:szCs w:val="18"/>
              </w:rPr>
            </w:pPr>
            <w:r w:rsidRPr="00173BCD">
              <w:rPr>
                <w:color w:val="000000"/>
                <w:szCs w:val="18"/>
              </w:rPr>
              <w:t>1 350 000</w:t>
            </w:r>
          </w:p>
        </w:tc>
      </w:tr>
      <w:tr w:rsidR="00DE06DA" w:rsidRPr="00173BCD" w14:paraId="6210B66E" w14:textId="77777777" w:rsidTr="001C50E1">
        <w:trPr>
          <w:trHeight w:val="225"/>
          <w:jc w:val="right"/>
        </w:trPr>
        <w:tc>
          <w:tcPr>
            <w:tcW w:w="3969" w:type="dxa"/>
            <w:tcBorders>
              <w:top w:val="single" w:sz="4" w:space="0" w:color="auto"/>
              <w:bottom w:val="single" w:sz="4" w:space="0" w:color="auto"/>
            </w:tcBorders>
            <w:noWrap/>
            <w:vAlign w:val="bottom"/>
            <w:hideMark/>
          </w:tcPr>
          <w:p w14:paraId="580096EB" w14:textId="25AE1B11" w:rsidR="00DE06DA" w:rsidRPr="00173BCD" w:rsidRDefault="00DE06DA" w:rsidP="008C2894">
            <w:pPr>
              <w:pStyle w:val="Normal-pool-Table"/>
              <w:ind w:left="57"/>
              <w:rPr>
                <w:b/>
                <w:bCs/>
                <w:szCs w:val="18"/>
              </w:rPr>
            </w:pPr>
            <w:r w:rsidRPr="00173BCD">
              <w:rPr>
                <w:b/>
                <w:bCs/>
                <w:color w:val="000000"/>
                <w:szCs w:val="18"/>
              </w:rPr>
              <w:t>Solde de trésorerie en fin d</w:t>
            </w:r>
            <w:r w:rsidR="00BF48A7" w:rsidRPr="00173BCD">
              <w:rPr>
                <w:b/>
                <w:bCs/>
                <w:color w:val="000000"/>
                <w:szCs w:val="18"/>
              </w:rPr>
              <w:t>’</w:t>
            </w:r>
            <w:r w:rsidRPr="00173BCD">
              <w:rPr>
                <w:b/>
                <w:bCs/>
                <w:color w:val="000000"/>
                <w:szCs w:val="18"/>
              </w:rPr>
              <w:t>exercice</w:t>
            </w:r>
          </w:p>
        </w:tc>
        <w:tc>
          <w:tcPr>
            <w:tcW w:w="1243" w:type="dxa"/>
            <w:tcBorders>
              <w:top w:val="single" w:sz="4" w:space="0" w:color="auto"/>
              <w:bottom w:val="single" w:sz="4" w:space="0" w:color="auto"/>
            </w:tcBorders>
            <w:noWrap/>
            <w:vAlign w:val="bottom"/>
            <w:hideMark/>
          </w:tcPr>
          <w:p w14:paraId="29AA9B6D" w14:textId="77777777" w:rsidR="00DE06DA" w:rsidRPr="00173BCD" w:rsidRDefault="00DE06DA" w:rsidP="008C2894">
            <w:pPr>
              <w:pStyle w:val="Normal-pool-Table"/>
              <w:ind w:right="113"/>
              <w:jc w:val="right"/>
              <w:rPr>
                <w:b/>
                <w:bCs/>
                <w:szCs w:val="18"/>
              </w:rPr>
            </w:pPr>
            <w:r w:rsidRPr="00173BCD">
              <w:rPr>
                <w:b/>
                <w:bCs/>
                <w:color w:val="000000"/>
                <w:szCs w:val="18"/>
              </w:rPr>
              <w:t>1 792 000</w:t>
            </w:r>
          </w:p>
        </w:tc>
        <w:tc>
          <w:tcPr>
            <w:tcW w:w="1244" w:type="dxa"/>
            <w:tcBorders>
              <w:top w:val="single" w:sz="4" w:space="0" w:color="auto"/>
              <w:bottom w:val="single" w:sz="4" w:space="0" w:color="auto"/>
            </w:tcBorders>
            <w:noWrap/>
            <w:vAlign w:val="bottom"/>
            <w:hideMark/>
          </w:tcPr>
          <w:p w14:paraId="11196736" w14:textId="77777777" w:rsidR="00DE06DA" w:rsidRPr="00173BCD" w:rsidRDefault="00DE06DA" w:rsidP="008C2894">
            <w:pPr>
              <w:pStyle w:val="Normal-pool-Table"/>
              <w:ind w:right="113"/>
              <w:jc w:val="right"/>
              <w:rPr>
                <w:b/>
                <w:bCs/>
                <w:szCs w:val="18"/>
              </w:rPr>
            </w:pPr>
            <w:r w:rsidRPr="00173BCD">
              <w:rPr>
                <w:b/>
                <w:bCs/>
                <w:color w:val="000000"/>
                <w:szCs w:val="18"/>
              </w:rPr>
              <w:t>1 101 000</w:t>
            </w:r>
          </w:p>
        </w:tc>
        <w:tc>
          <w:tcPr>
            <w:tcW w:w="1244" w:type="dxa"/>
            <w:tcBorders>
              <w:top w:val="single" w:sz="4" w:space="0" w:color="auto"/>
              <w:bottom w:val="single" w:sz="4" w:space="0" w:color="auto"/>
            </w:tcBorders>
            <w:noWrap/>
            <w:vAlign w:val="bottom"/>
            <w:hideMark/>
          </w:tcPr>
          <w:p w14:paraId="16994874" w14:textId="77777777" w:rsidR="00DE06DA" w:rsidRPr="00173BCD" w:rsidRDefault="00DE06DA" w:rsidP="008C2894">
            <w:pPr>
              <w:pStyle w:val="Normal-pool-Table"/>
              <w:ind w:right="113"/>
              <w:jc w:val="right"/>
              <w:rPr>
                <w:b/>
                <w:bCs/>
                <w:szCs w:val="18"/>
              </w:rPr>
            </w:pPr>
            <w:r w:rsidRPr="00173BCD">
              <w:rPr>
                <w:b/>
                <w:bCs/>
                <w:color w:val="000000"/>
                <w:szCs w:val="18"/>
              </w:rPr>
              <w:t>1 004 000</w:t>
            </w:r>
          </w:p>
        </w:tc>
        <w:tc>
          <w:tcPr>
            <w:tcW w:w="1244" w:type="dxa"/>
            <w:tcBorders>
              <w:top w:val="single" w:sz="4" w:space="0" w:color="auto"/>
              <w:bottom w:val="single" w:sz="4" w:space="0" w:color="auto"/>
            </w:tcBorders>
            <w:noWrap/>
            <w:vAlign w:val="bottom"/>
            <w:hideMark/>
          </w:tcPr>
          <w:p w14:paraId="117D48B5" w14:textId="77777777" w:rsidR="00DE06DA" w:rsidRPr="00173BCD" w:rsidRDefault="00DE06DA" w:rsidP="008C2894">
            <w:pPr>
              <w:pStyle w:val="Normal-pool-Table"/>
              <w:ind w:right="113"/>
              <w:jc w:val="right"/>
              <w:rPr>
                <w:b/>
                <w:bCs/>
                <w:szCs w:val="18"/>
              </w:rPr>
            </w:pPr>
            <w:r w:rsidRPr="00173BCD">
              <w:rPr>
                <w:b/>
                <w:bCs/>
                <w:color w:val="000000"/>
                <w:szCs w:val="18"/>
              </w:rPr>
              <w:t>905 000</w:t>
            </w:r>
          </w:p>
        </w:tc>
        <w:tc>
          <w:tcPr>
            <w:tcW w:w="1678" w:type="dxa"/>
            <w:tcBorders>
              <w:top w:val="single" w:sz="4" w:space="0" w:color="auto"/>
              <w:bottom w:val="single" w:sz="4" w:space="0" w:color="auto"/>
            </w:tcBorders>
            <w:noWrap/>
            <w:vAlign w:val="bottom"/>
            <w:hideMark/>
          </w:tcPr>
          <w:p w14:paraId="0E5B14EF" w14:textId="77777777" w:rsidR="00DE06DA" w:rsidRPr="00173BCD" w:rsidRDefault="00DE06DA" w:rsidP="008C2894">
            <w:pPr>
              <w:pStyle w:val="Normal-pool-Table"/>
              <w:ind w:right="113"/>
              <w:jc w:val="right"/>
              <w:rPr>
                <w:b/>
                <w:bCs/>
                <w:szCs w:val="18"/>
              </w:rPr>
            </w:pPr>
            <w:r w:rsidRPr="00173BCD">
              <w:rPr>
                <w:b/>
                <w:bCs/>
                <w:color w:val="000000"/>
                <w:szCs w:val="18"/>
              </w:rPr>
              <w:t>748 000</w:t>
            </w:r>
          </w:p>
        </w:tc>
        <w:tc>
          <w:tcPr>
            <w:tcW w:w="1234" w:type="dxa"/>
            <w:tcBorders>
              <w:top w:val="single" w:sz="4" w:space="0" w:color="auto"/>
              <w:bottom w:val="single" w:sz="4" w:space="0" w:color="auto"/>
            </w:tcBorders>
            <w:noWrap/>
            <w:vAlign w:val="bottom"/>
            <w:hideMark/>
          </w:tcPr>
          <w:p w14:paraId="573ECBBF" w14:textId="77777777" w:rsidR="00DE06DA" w:rsidRPr="00173BCD" w:rsidRDefault="00DE06DA" w:rsidP="008C2894">
            <w:pPr>
              <w:pStyle w:val="Normal-pool-Table"/>
              <w:ind w:right="113"/>
              <w:jc w:val="right"/>
              <w:rPr>
                <w:b/>
                <w:bCs/>
                <w:szCs w:val="18"/>
              </w:rPr>
            </w:pPr>
            <w:r w:rsidRPr="00173BCD">
              <w:rPr>
                <w:b/>
                <w:bCs/>
                <w:color w:val="000000"/>
                <w:szCs w:val="18"/>
              </w:rPr>
              <w:t>803 000</w:t>
            </w:r>
          </w:p>
        </w:tc>
        <w:tc>
          <w:tcPr>
            <w:tcW w:w="1459" w:type="dxa"/>
            <w:tcBorders>
              <w:top w:val="single" w:sz="4" w:space="0" w:color="auto"/>
              <w:bottom w:val="single" w:sz="4" w:space="0" w:color="auto"/>
            </w:tcBorders>
            <w:noWrap/>
            <w:vAlign w:val="bottom"/>
            <w:hideMark/>
          </w:tcPr>
          <w:p w14:paraId="1F1B3DB3" w14:textId="77777777" w:rsidR="00DE06DA" w:rsidRPr="00173BCD" w:rsidRDefault="00DE06DA" w:rsidP="008C2894">
            <w:pPr>
              <w:pStyle w:val="Normal-pool-Table"/>
              <w:ind w:right="113"/>
              <w:jc w:val="right"/>
              <w:rPr>
                <w:b/>
                <w:bCs/>
                <w:szCs w:val="18"/>
              </w:rPr>
            </w:pPr>
            <w:r w:rsidRPr="00173BCD">
              <w:rPr>
                <w:b/>
                <w:bCs/>
                <w:color w:val="000000"/>
                <w:szCs w:val="18"/>
              </w:rPr>
              <w:t>645 000</w:t>
            </w:r>
          </w:p>
        </w:tc>
        <w:tc>
          <w:tcPr>
            <w:tcW w:w="1114" w:type="dxa"/>
            <w:tcBorders>
              <w:top w:val="single" w:sz="4" w:space="0" w:color="auto"/>
              <w:bottom w:val="single" w:sz="4" w:space="0" w:color="auto"/>
            </w:tcBorders>
            <w:noWrap/>
            <w:vAlign w:val="bottom"/>
            <w:hideMark/>
          </w:tcPr>
          <w:p w14:paraId="731AB14C" w14:textId="77777777" w:rsidR="00DE06DA" w:rsidRPr="00173BCD" w:rsidRDefault="00DE06DA" w:rsidP="008C2894">
            <w:pPr>
              <w:pStyle w:val="Normal-pool-Table"/>
              <w:ind w:right="113"/>
              <w:jc w:val="right"/>
              <w:rPr>
                <w:b/>
                <w:bCs/>
                <w:szCs w:val="18"/>
              </w:rPr>
            </w:pPr>
            <w:r w:rsidRPr="00173BCD">
              <w:rPr>
                <w:b/>
                <w:bCs/>
                <w:color w:val="000000"/>
                <w:szCs w:val="18"/>
              </w:rPr>
              <w:t>644 000</w:t>
            </w:r>
          </w:p>
        </w:tc>
      </w:tr>
      <w:tr w:rsidR="00DE06DA" w:rsidRPr="00173BCD" w14:paraId="3435807F" w14:textId="77777777" w:rsidTr="001C50E1">
        <w:trPr>
          <w:trHeight w:val="225"/>
          <w:jc w:val="right"/>
        </w:trPr>
        <w:tc>
          <w:tcPr>
            <w:tcW w:w="3969" w:type="dxa"/>
            <w:tcBorders>
              <w:top w:val="single" w:sz="4" w:space="0" w:color="auto"/>
            </w:tcBorders>
            <w:noWrap/>
            <w:vAlign w:val="bottom"/>
            <w:hideMark/>
          </w:tcPr>
          <w:p w14:paraId="363383B0" w14:textId="77777777" w:rsidR="00DE06DA" w:rsidRPr="00173BCD" w:rsidRDefault="00DE06DA" w:rsidP="008C2894">
            <w:pPr>
              <w:pStyle w:val="Normal-pool-Table"/>
              <w:spacing w:before="0" w:after="0"/>
              <w:rPr>
                <w:szCs w:val="18"/>
              </w:rPr>
            </w:pPr>
          </w:p>
        </w:tc>
        <w:tc>
          <w:tcPr>
            <w:tcW w:w="1243" w:type="dxa"/>
            <w:tcBorders>
              <w:top w:val="single" w:sz="4" w:space="0" w:color="auto"/>
            </w:tcBorders>
            <w:noWrap/>
            <w:vAlign w:val="bottom"/>
            <w:hideMark/>
          </w:tcPr>
          <w:p w14:paraId="714FB5BA" w14:textId="77777777" w:rsidR="00DE06DA" w:rsidRPr="00173BCD" w:rsidRDefault="00DE06DA" w:rsidP="008C2894">
            <w:pPr>
              <w:pStyle w:val="Normal-pool-Table"/>
              <w:spacing w:before="0" w:after="0"/>
              <w:ind w:right="113"/>
              <w:jc w:val="right"/>
              <w:rPr>
                <w:szCs w:val="18"/>
              </w:rPr>
            </w:pPr>
          </w:p>
        </w:tc>
        <w:tc>
          <w:tcPr>
            <w:tcW w:w="1244" w:type="dxa"/>
            <w:tcBorders>
              <w:top w:val="single" w:sz="4" w:space="0" w:color="auto"/>
            </w:tcBorders>
            <w:noWrap/>
            <w:vAlign w:val="bottom"/>
            <w:hideMark/>
          </w:tcPr>
          <w:p w14:paraId="19FB82A7" w14:textId="77777777" w:rsidR="00DE06DA" w:rsidRPr="00173BCD" w:rsidRDefault="00DE06DA" w:rsidP="008C2894">
            <w:pPr>
              <w:pStyle w:val="Normal-pool-Table"/>
              <w:spacing w:before="0" w:after="0"/>
              <w:ind w:right="113"/>
              <w:jc w:val="right"/>
              <w:rPr>
                <w:szCs w:val="18"/>
              </w:rPr>
            </w:pPr>
          </w:p>
        </w:tc>
        <w:tc>
          <w:tcPr>
            <w:tcW w:w="1244" w:type="dxa"/>
            <w:tcBorders>
              <w:top w:val="single" w:sz="4" w:space="0" w:color="auto"/>
            </w:tcBorders>
            <w:noWrap/>
            <w:vAlign w:val="bottom"/>
            <w:hideMark/>
          </w:tcPr>
          <w:p w14:paraId="60D011AA" w14:textId="77777777" w:rsidR="00DE06DA" w:rsidRPr="00173BCD" w:rsidRDefault="00DE06DA" w:rsidP="008C2894">
            <w:pPr>
              <w:pStyle w:val="Normal-pool-Table"/>
              <w:spacing w:before="0" w:after="0"/>
              <w:ind w:right="113"/>
              <w:jc w:val="right"/>
              <w:rPr>
                <w:szCs w:val="18"/>
              </w:rPr>
            </w:pPr>
          </w:p>
        </w:tc>
        <w:tc>
          <w:tcPr>
            <w:tcW w:w="1244" w:type="dxa"/>
            <w:tcBorders>
              <w:top w:val="single" w:sz="4" w:space="0" w:color="auto"/>
            </w:tcBorders>
            <w:noWrap/>
            <w:vAlign w:val="bottom"/>
            <w:hideMark/>
          </w:tcPr>
          <w:p w14:paraId="29428E29" w14:textId="77777777" w:rsidR="00DE06DA" w:rsidRPr="00173BCD" w:rsidRDefault="00DE06DA" w:rsidP="008C2894">
            <w:pPr>
              <w:pStyle w:val="Normal-pool-Table"/>
              <w:spacing w:before="0" w:after="0"/>
              <w:ind w:right="113"/>
              <w:jc w:val="right"/>
              <w:rPr>
                <w:szCs w:val="18"/>
              </w:rPr>
            </w:pPr>
          </w:p>
        </w:tc>
        <w:tc>
          <w:tcPr>
            <w:tcW w:w="1678" w:type="dxa"/>
            <w:tcBorders>
              <w:top w:val="single" w:sz="4" w:space="0" w:color="auto"/>
            </w:tcBorders>
            <w:noWrap/>
            <w:vAlign w:val="bottom"/>
            <w:hideMark/>
          </w:tcPr>
          <w:p w14:paraId="795487D8" w14:textId="77777777" w:rsidR="00DE06DA" w:rsidRPr="00173BCD" w:rsidRDefault="00DE06DA" w:rsidP="008C2894">
            <w:pPr>
              <w:pStyle w:val="Normal-pool-Table"/>
              <w:spacing w:before="0" w:after="0"/>
              <w:ind w:right="113"/>
              <w:jc w:val="right"/>
              <w:rPr>
                <w:szCs w:val="18"/>
              </w:rPr>
            </w:pPr>
          </w:p>
        </w:tc>
        <w:tc>
          <w:tcPr>
            <w:tcW w:w="1234" w:type="dxa"/>
            <w:tcBorders>
              <w:top w:val="single" w:sz="4" w:space="0" w:color="auto"/>
            </w:tcBorders>
            <w:noWrap/>
            <w:vAlign w:val="bottom"/>
            <w:hideMark/>
          </w:tcPr>
          <w:p w14:paraId="3AEC5837" w14:textId="77777777" w:rsidR="00DE06DA" w:rsidRPr="00173BCD" w:rsidRDefault="00DE06DA" w:rsidP="008C2894">
            <w:pPr>
              <w:pStyle w:val="Normal-pool-Table"/>
              <w:spacing w:before="0" w:after="0"/>
              <w:ind w:right="113"/>
              <w:jc w:val="right"/>
              <w:rPr>
                <w:szCs w:val="18"/>
              </w:rPr>
            </w:pPr>
          </w:p>
        </w:tc>
        <w:tc>
          <w:tcPr>
            <w:tcW w:w="1459" w:type="dxa"/>
            <w:tcBorders>
              <w:top w:val="single" w:sz="4" w:space="0" w:color="auto"/>
            </w:tcBorders>
            <w:noWrap/>
            <w:vAlign w:val="bottom"/>
            <w:hideMark/>
          </w:tcPr>
          <w:p w14:paraId="1800FB71" w14:textId="77777777" w:rsidR="00DE06DA" w:rsidRPr="00173BCD" w:rsidRDefault="00DE06DA" w:rsidP="008C2894">
            <w:pPr>
              <w:pStyle w:val="Normal-pool-Table"/>
              <w:spacing w:before="0" w:after="0"/>
              <w:ind w:right="113"/>
              <w:jc w:val="right"/>
              <w:rPr>
                <w:szCs w:val="18"/>
              </w:rPr>
            </w:pPr>
          </w:p>
        </w:tc>
        <w:tc>
          <w:tcPr>
            <w:tcW w:w="1114" w:type="dxa"/>
            <w:tcBorders>
              <w:top w:val="single" w:sz="4" w:space="0" w:color="auto"/>
            </w:tcBorders>
            <w:noWrap/>
            <w:vAlign w:val="bottom"/>
            <w:hideMark/>
          </w:tcPr>
          <w:p w14:paraId="78BAE022" w14:textId="77777777" w:rsidR="00DE06DA" w:rsidRPr="00173BCD" w:rsidRDefault="00DE06DA" w:rsidP="008C2894">
            <w:pPr>
              <w:pStyle w:val="Normal-pool-Table"/>
              <w:spacing w:before="0" w:after="0"/>
              <w:ind w:right="113"/>
              <w:jc w:val="right"/>
              <w:rPr>
                <w:szCs w:val="18"/>
              </w:rPr>
            </w:pPr>
          </w:p>
        </w:tc>
      </w:tr>
      <w:tr w:rsidR="00DE06DA" w:rsidRPr="00173BCD" w14:paraId="14D4546D" w14:textId="77777777" w:rsidTr="001C50E1">
        <w:trPr>
          <w:trHeight w:val="225"/>
          <w:jc w:val="right"/>
        </w:trPr>
        <w:tc>
          <w:tcPr>
            <w:tcW w:w="3969" w:type="dxa"/>
            <w:noWrap/>
            <w:vAlign w:val="bottom"/>
            <w:hideMark/>
          </w:tcPr>
          <w:p w14:paraId="038F63A1" w14:textId="7CFB912A" w:rsidR="00DE06DA" w:rsidRPr="00173BCD" w:rsidRDefault="00DE06DA" w:rsidP="008C2894">
            <w:pPr>
              <w:pStyle w:val="Normal-pool-Table"/>
              <w:keepNext/>
              <w:keepLines/>
              <w:ind w:left="142"/>
              <w:rPr>
                <w:szCs w:val="18"/>
              </w:rPr>
            </w:pPr>
            <w:r w:rsidRPr="00173BCD">
              <w:rPr>
                <w:color w:val="000000"/>
                <w:szCs w:val="18"/>
              </w:rPr>
              <w:lastRenderedPageBreak/>
              <w:t>Solde de trésorerie en début d</w:t>
            </w:r>
            <w:r w:rsidR="00BF48A7" w:rsidRPr="00173BCD">
              <w:rPr>
                <w:color w:val="000000"/>
                <w:szCs w:val="18"/>
              </w:rPr>
              <w:t>’</w:t>
            </w:r>
            <w:r w:rsidRPr="00173BCD">
              <w:rPr>
                <w:color w:val="000000"/>
                <w:szCs w:val="18"/>
              </w:rPr>
              <w:t>exercice</w:t>
            </w:r>
          </w:p>
        </w:tc>
        <w:tc>
          <w:tcPr>
            <w:tcW w:w="1243" w:type="dxa"/>
            <w:noWrap/>
            <w:vAlign w:val="bottom"/>
            <w:hideMark/>
          </w:tcPr>
          <w:p w14:paraId="2EEDC2A6" w14:textId="77777777" w:rsidR="00DE06DA" w:rsidRPr="00173BCD" w:rsidRDefault="00DE06DA" w:rsidP="008C2894">
            <w:pPr>
              <w:pStyle w:val="Normal-pool-Table"/>
              <w:keepNext/>
              <w:keepLines/>
              <w:ind w:right="113"/>
              <w:jc w:val="right"/>
              <w:rPr>
                <w:szCs w:val="18"/>
              </w:rPr>
            </w:pPr>
            <w:r w:rsidRPr="00173BCD">
              <w:rPr>
                <w:color w:val="000000"/>
                <w:szCs w:val="18"/>
              </w:rPr>
              <w:t>1 994 000</w:t>
            </w:r>
          </w:p>
        </w:tc>
        <w:tc>
          <w:tcPr>
            <w:tcW w:w="1244" w:type="dxa"/>
            <w:noWrap/>
            <w:vAlign w:val="bottom"/>
            <w:hideMark/>
          </w:tcPr>
          <w:p w14:paraId="725125C1" w14:textId="77777777" w:rsidR="00DE06DA" w:rsidRPr="00173BCD" w:rsidRDefault="00DE06DA" w:rsidP="008C2894">
            <w:pPr>
              <w:pStyle w:val="Normal-pool-Table"/>
              <w:keepNext/>
              <w:keepLines/>
              <w:ind w:right="113"/>
              <w:jc w:val="right"/>
              <w:rPr>
                <w:szCs w:val="18"/>
              </w:rPr>
            </w:pPr>
            <w:r w:rsidRPr="00173BCD">
              <w:rPr>
                <w:color w:val="000000"/>
                <w:szCs w:val="18"/>
              </w:rPr>
              <w:t>1 831 000</w:t>
            </w:r>
          </w:p>
        </w:tc>
        <w:tc>
          <w:tcPr>
            <w:tcW w:w="1244" w:type="dxa"/>
            <w:noWrap/>
            <w:vAlign w:val="bottom"/>
            <w:hideMark/>
          </w:tcPr>
          <w:p w14:paraId="2E2259F2" w14:textId="77777777" w:rsidR="00DE06DA" w:rsidRPr="00173BCD" w:rsidRDefault="00DE06DA" w:rsidP="008C2894">
            <w:pPr>
              <w:pStyle w:val="Normal-pool-Table"/>
              <w:keepNext/>
              <w:keepLines/>
              <w:ind w:right="113"/>
              <w:jc w:val="right"/>
              <w:rPr>
                <w:szCs w:val="18"/>
              </w:rPr>
            </w:pPr>
            <w:r w:rsidRPr="00173BCD">
              <w:rPr>
                <w:color w:val="000000"/>
                <w:szCs w:val="18"/>
              </w:rPr>
              <w:t>1 179 000</w:t>
            </w:r>
          </w:p>
        </w:tc>
        <w:tc>
          <w:tcPr>
            <w:tcW w:w="1244" w:type="dxa"/>
            <w:noWrap/>
            <w:vAlign w:val="bottom"/>
            <w:hideMark/>
          </w:tcPr>
          <w:p w14:paraId="76E16410" w14:textId="77777777" w:rsidR="00DE06DA" w:rsidRPr="00173BCD" w:rsidRDefault="00DE06DA" w:rsidP="008C2894">
            <w:pPr>
              <w:pStyle w:val="Normal-pool-Table"/>
              <w:keepNext/>
              <w:keepLines/>
              <w:ind w:right="113"/>
              <w:jc w:val="right"/>
              <w:rPr>
                <w:szCs w:val="18"/>
              </w:rPr>
            </w:pPr>
            <w:r w:rsidRPr="00173BCD">
              <w:rPr>
                <w:color w:val="000000"/>
                <w:szCs w:val="18"/>
              </w:rPr>
              <w:t>1 131 000</w:t>
            </w:r>
          </w:p>
        </w:tc>
        <w:tc>
          <w:tcPr>
            <w:tcW w:w="1678" w:type="dxa"/>
            <w:noWrap/>
            <w:vAlign w:val="bottom"/>
            <w:hideMark/>
          </w:tcPr>
          <w:p w14:paraId="3FC8C122" w14:textId="77777777" w:rsidR="00DE06DA" w:rsidRPr="00173BCD" w:rsidRDefault="00DE06DA" w:rsidP="008C2894">
            <w:pPr>
              <w:pStyle w:val="Normal-pool-Table"/>
              <w:keepNext/>
              <w:keepLines/>
              <w:ind w:right="113"/>
              <w:jc w:val="right"/>
              <w:rPr>
                <w:szCs w:val="18"/>
              </w:rPr>
            </w:pPr>
            <w:r w:rsidRPr="00173BCD">
              <w:rPr>
                <w:color w:val="000000"/>
                <w:szCs w:val="18"/>
              </w:rPr>
              <w:t>1 081 000</w:t>
            </w:r>
          </w:p>
        </w:tc>
        <w:tc>
          <w:tcPr>
            <w:tcW w:w="1234" w:type="dxa"/>
            <w:noWrap/>
            <w:vAlign w:val="bottom"/>
            <w:hideMark/>
          </w:tcPr>
          <w:p w14:paraId="13A610FE" w14:textId="77777777" w:rsidR="00DE06DA" w:rsidRPr="00173BCD" w:rsidRDefault="00DE06DA" w:rsidP="008C2894">
            <w:pPr>
              <w:pStyle w:val="Normal-pool-Table"/>
              <w:keepNext/>
              <w:keepLines/>
              <w:ind w:right="113"/>
              <w:jc w:val="right"/>
              <w:rPr>
                <w:szCs w:val="18"/>
              </w:rPr>
            </w:pPr>
            <w:r w:rsidRPr="00173BCD">
              <w:rPr>
                <w:color w:val="000000"/>
                <w:szCs w:val="18"/>
              </w:rPr>
              <w:t>1 081 000</w:t>
            </w:r>
          </w:p>
        </w:tc>
        <w:tc>
          <w:tcPr>
            <w:tcW w:w="1459" w:type="dxa"/>
            <w:noWrap/>
            <w:vAlign w:val="bottom"/>
            <w:hideMark/>
          </w:tcPr>
          <w:p w14:paraId="64E6995E" w14:textId="77777777" w:rsidR="00DE06DA" w:rsidRPr="00173BCD" w:rsidRDefault="00DE06DA" w:rsidP="008C2894">
            <w:pPr>
              <w:pStyle w:val="Normal-pool-Table"/>
              <w:keepNext/>
              <w:keepLines/>
              <w:ind w:right="113"/>
              <w:jc w:val="right"/>
              <w:rPr>
                <w:szCs w:val="18"/>
              </w:rPr>
            </w:pPr>
            <w:r w:rsidRPr="00173BCD">
              <w:rPr>
                <w:color w:val="000000"/>
                <w:szCs w:val="18"/>
              </w:rPr>
              <w:t>1 003 000</w:t>
            </w:r>
          </w:p>
        </w:tc>
        <w:tc>
          <w:tcPr>
            <w:tcW w:w="1114" w:type="dxa"/>
            <w:noWrap/>
            <w:vAlign w:val="bottom"/>
            <w:hideMark/>
          </w:tcPr>
          <w:p w14:paraId="7D9694B8" w14:textId="77777777" w:rsidR="00DE06DA" w:rsidRPr="00173BCD" w:rsidRDefault="00DE06DA" w:rsidP="008C2894">
            <w:pPr>
              <w:pStyle w:val="Normal-pool-Table"/>
              <w:keepNext/>
              <w:keepLines/>
              <w:ind w:right="113"/>
              <w:jc w:val="right"/>
              <w:rPr>
                <w:szCs w:val="18"/>
              </w:rPr>
            </w:pPr>
            <w:r w:rsidRPr="00173BCD">
              <w:rPr>
                <w:color w:val="000000"/>
                <w:szCs w:val="18"/>
              </w:rPr>
              <w:t>1 030 000</w:t>
            </w:r>
          </w:p>
        </w:tc>
      </w:tr>
      <w:tr w:rsidR="00DE06DA" w:rsidRPr="00173BCD" w14:paraId="5D76378B" w14:textId="77777777" w:rsidTr="001C50E1">
        <w:trPr>
          <w:trHeight w:val="225"/>
          <w:jc w:val="right"/>
        </w:trPr>
        <w:tc>
          <w:tcPr>
            <w:tcW w:w="3969" w:type="dxa"/>
            <w:noWrap/>
            <w:vAlign w:val="bottom"/>
            <w:hideMark/>
          </w:tcPr>
          <w:p w14:paraId="30B79D8F" w14:textId="77777777" w:rsidR="00DE06DA" w:rsidRPr="00173BCD" w:rsidRDefault="00DE06DA" w:rsidP="008C2894">
            <w:pPr>
              <w:pStyle w:val="Normal-pool-Table"/>
              <w:keepNext/>
              <w:keepLines/>
              <w:ind w:left="142"/>
              <w:rPr>
                <w:szCs w:val="18"/>
              </w:rPr>
            </w:pPr>
            <w:r w:rsidRPr="00173BCD">
              <w:rPr>
                <w:color w:val="000000"/>
                <w:szCs w:val="18"/>
              </w:rPr>
              <w:t>Encaissements prévus (80 %)</w:t>
            </w:r>
          </w:p>
        </w:tc>
        <w:tc>
          <w:tcPr>
            <w:tcW w:w="1243" w:type="dxa"/>
            <w:noWrap/>
            <w:vAlign w:val="bottom"/>
            <w:hideMark/>
          </w:tcPr>
          <w:p w14:paraId="0F244720" w14:textId="77777777" w:rsidR="00DE06DA" w:rsidRPr="00173BCD" w:rsidRDefault="00DE06DA" w:rsidP="008C2894">
            <w:pPr>
              <w:pStyle w:val="Normal-pool-Table"/>
              <w:keepNext/>
              <w:keepLines/>
              <w:ind w:right="113"/>
              <w:jc w:val="right"/>
              <w:rPr>
                <w:szCs w:val="18"/>
              </w:rPr>
            </w:pPr>
            <w:r w:rsidRPr="00173BCD">
              <w:rPr>
                <w:color w:val="000000"/>
                <w:szCs w:val="18"/>
              </w:rPr>
              <w:t>626 000</w:t>
            </w:r>
          </w:p>
        </w:tc>
        <w:tc>
          <w:tcPr>
            <w:tcW w:w="1244" w:type="dxa"/>
            <w:noWrap/>
            <w:vAlign w:val="bottom"/>
            <w:hideMark/>
          </w:tcPr>
          <w:p w14:paraId="7DC957BC" w14:textId="77777777" w:rsidR="00DE06DA" w:rsidRPr="00173BCD" w:rsidRDefault="00DE06DA" w:rsidP="008C2894">
            <w:pPr>
              <w:pStyle w:val="Normal-pool-Table"/>
              <w:keepNext/>
              <w:keepLines/>
              <w:ind w:right="113"/>
              <w:jc w:val="right"/>
              <w:rPr>
                <w:szCs w:val="18"/>
              </w:rPr>
            </w:pPr>
            <w:r w:rsidRPr="00173BCD">
              <w:rPr>
                <w:color w:val="000000"/>
                <w:szCs w:val="18"/>
              </w:rPr>
              <w:t>626 000</w:t>
            </w:r>
          </w:p>
        </w:tc>
        <w:tc>
          <w:tcPr>
            <w:tcW w:w="1244" w:type="dxa"/>
            <w:noWrap/>
            <w:vAlign w:val="bottom"/>
            <w:hideMark/>
          </w:tcPr>
          <w:p w14:paraId="3037C195" w14:textId="77777777" w:rsidR="00DE06DA" w:rsidRPr="00173BCD" w:rsidRDefault="00DE06DA" w:rsidP="008C2894">
            <w:pPr>
              <w:pStyle w:val="Normal-pool-Table"/>
              <w:keepNext/>
              <w:keepLines/>
              <w:ind w:right="113"/>
              <w:jc w:val="right"/>
              <w:rPr>
                <w:szCs w:val="18"/>
              </w:rPr>
            </w:pPr>
            <w:r w:rsidRPr="00173BCD">
              <w:rPr>
                <w:color w:val="000000"/>
                <w:szCs w:val="18"/>
              </w:rPr>
              <w:t>782 000</w:t>
            </w:r>
          </w:p>
        </w:tc>
        <w:tc>
          <w:tcPr>
            <w:tcW w:w="1244" w:type="dxa"/>
            <w:noWrap/>
            <w:vAlign w:val="bottom"/>
            <w:hideMark/>
          </w:tcPr>
          <w:p w14:paraId="660A3563" w14:textId="77777777" w:rsidR="00DE06DA" w:rsidRPr="00173BCD" w:rsidRDefault="00DE06DA" w:rsidP="008C2894">
            <w:pPr>
              <w:pStyle w:val="Normal-pool-Table"/>
              <w:keepNext/>
              <w:keepLines/>
              <w:ind w:right="113"/>
              <w:jc w:val="right"/>
              <w:rPr>
                <w:szCs w:val="18"/>
              </w:rPr>
            </w:pPr>
            <w:r w:rsidRPr="00173BCD">
              <w:rPr>
                <w:color w:val="000000"/>
                <w:szCs w:val="18"/>
              </w:rPr>
              <w:t>794 000</w:t>
            </w:r>
          </w:p>
        </w:tc>
        <w:tc>
          <w:tcPr>
            <w:tcW w:w="1678" w:type="dxa"/>
            <w:noWrap/>
            <w:vAlign w:val="bottom"/>
            <w:hideMark/>
          </w:tcPr>
          <w:p w14:paraId="30AF0303" w14:textId="77777777" w:rsidR="00DE06DA" w:rsidRPr="00173BCD" w:rsidRDefault="00DE06DA" w:rsidP="008C2894">
            <w:pPr>
              <w:pStyle w:val="Normal-pool-Table"/>
              <w:keepNext/>
              <w:keepLines/>
              <w:ind w:right="113"/>
              <w:jc w:val="right"/>
              <w:rPr>
                <w:szCs w:val="18"/>
              </w:rPr>
            </w:pPr>
            <w:r w:rsidRPr="00173BCD">
              <w:rPr>
                <w:color w:val="000000"/>
                <w:szCs w:val="18"/>
              </w:rPr>
              <w:t>1 257 000</w:t>
            </w:r>
          </w:p>
        </w:tc>
        <w:tc>
          <w:tcPr>
            <w:tcW w:w="1234" w:type="dxa"/>
            <w:noWrap/>
            <w:vAlign w:val="bottom"/>
            <w:hideMark/>
          </w:tcPr>
          <w:p w14:paraId="45136115" w14:textId="77777777" w:rsidR="00DE06DA" w:rsidRPr="00173BCD" w:rsidRDefault="00DE06DA" w:rsidP="008C2894">
            <w:pPr>
              <w:pStyle w:val="Normal-pool-Table"/>
              <w:keepNext/>
              <w:keepLines/>
              <w:ind w:right="113"/>
              <w:jc w:val="right"/>
              <w:rPr>
                <w:szCs w:val="18"/>
              </w:rPr>
            </w:pPr>
            <w:r w:rsidRPr="00173BCD">
              <w:rPr>
                <w:color w:val="000000"/>
                <w:szCs w:val="18"/>
              </w:rPr>
              <w:t>808 000</w:t>
            </w:r>
          </w:p>
        </w:tc>
        <w:tc>
          <w:tcPr>
            <w:tcW w:w="1459" w:type="dxa"/>
            <w:noWrap/>
            <w:vAlign w:val="bottom"/>
            <w:hideMark/>
          </w:tcPr>
          <w:p w14:paraId="1380380D" w14:textId="77777777" w:rsidR="00DE06DA" w:rsidRPr="00173BCD" w:rsidRDefault="00DE06DA" w:rsidP="008C2894">
            <w:pPr>
              <w:pStyle w:val="Normal-pool-Table"/>
              <w:keepNext/>
              <w:keepLines/>
              <w:ind w:right="113"/>
              <w:jc w:val="right"/>
              <w:rPr>
                <w:szCs w:val="18"/>
              </w:rPr>
            </w:pPr>
            <w:r w:rsidRPr="00173BCD">
              <w:rPr>
                <w:color w:val="000000"/>
                <w:szCs w:val="18"/>
              </w:rPr>
              <w:t>822 000</w:t>
            </w:r>
          </w:p>
        </w:tc>
        <w:tc>
          <w:tcPr>
            <w:tcW w:w="1114" w:type="dxa"/>
            <w:noWrap/>
            <w:vAlign w:val="bottom"/>
            <w:hideMark/>
          </w:tcPr>
          <w:p w14:paraId="38F300E6" w14:textId="77777777" w:rsidR="00DE06DA" w:rsidRPr="00173BCD" w:rsidRDefault="00DE06DA" w:rsidP="008C2894">
            <w:pPr>
              <w:pStyle w:val="Normal-pool-Table"/>
              <w:keepNext/>
              <w:keepLines/>
              <w:ind w:right="113"/>
              <w:jc w:val="right"/>
              <w:rPr>
                <w:szCs w:val="18"/>
              </w:rPr>
            </w:pPr>
            <w:r w:rsidRPr="00173BCD">
              <w:rPr>
                <w:color w:val="000000"/>
                <w:szCs w:val="18"/>
              </w:rPr>
              <w:t>1 270 000</w:t>
            </w:r>
          </w:p>
        </w:tc>
      </w:tr>
      <w:tr w:rsidR="00DE06DA" w:rsidRPr="00173BCD" w14:paraId="4B9FF653" w14:textId="77777777" w:rsidTr="001C50E1">
        <w:trPr>
          <w:trHeight w:val="225"/>
          <w:jc w:val="right"/>
        </w:trPr>
        <w:tc>
          <w:tcPr>
            <w:tcW w:w="3969" w:type="dxa"/>
            <w:tcBorders>
              <w:bottom w:val="single" w:sz="4" w:space="0" w:color="auto"/>
            </w:tcBorders>
            <w:noWrap/>
            <w:vAlign w:val="bottom"/>
            <w:hideMark/>
          </w:tcPr>
          <w:p w14:paraId="1B3DADFC" w14:textId="77777777" w:rsidR="00DE06DA" w:rsidRPr="00173BCD" w:rsidRDefault="00DE06DA" w:rsidP="008C2894">
            <w:pPr>
              <w:pStyle w:val="Normal-pool-Table"/>
              <w:keepNext/>
              <w:keepLines/>
              <w:ind w:left="142"/>
              <w:rPr>
                <w:szCs w:val="18"/>
              </w:rPr>
            </w:pPr>
            <w:r w:rsidRPr="00173BCD">
              <w:rPr>
                <w:color w:val="000000"/>
                <w:szCs w:val="18"/>
              </w:rPr>
              <w:t>Dépenses prévues (85 %)</w:t>
            </w:r>
          </w:p>
        </w:tc>
        <w:tc>
          <w:tcPr>
            <w:tcW w:w="1243" w:type="dxa"/>
            <w:tcBorders>
              <w:bottom w:val="single" w:sz="4" w:space="0" w:color="auto"/>
            </w:tcBorders>
            <w:noWrap/>
            <w:vAlign w:val="bottom"/>
            <w:hideMark/>
          </w:tcPr>
          <w:p w14:paraId="284851E6" w14:textId="77777777" w:rsidR="00DE06DA" w:rsidRPr="00173BCD" w:rsidRDefault="00DE06DA" w:rsidP="008C2894">
            <w:pPr>
              <w:pStyle w:val="Normal-pool-Table"/>
              <w:keepNext/>
              <w:keepLines/>
              <w:ind w:right="113"/>
              <w:jc w:val="right"/>
              <w:rPr>
                <w:szCs w:val="18"/>
              </w:rPr>
            </w:pPr>
            <w:r w:rsidRPr="00173BCD">
              <w:rPr>
                <w:color w:val="000000"/>
                <w:szCs w:val="18"/>
              </w:rPr>
              <w:t>789 000</w:t>
            </w:r>
          </w:p>
        </w:tc>
        <w:tc>
          <w:tcPr>
            <w:tcW w:w="1244" w:type="dxa"/>
            <w:tcBorders>
              <w:bottom w:val="single" w:sz="4" w:space="0" w:color="auto"/>
            </w:tcBorders>
            <w:noWrap/>
            <w:vAlign w:val="bottom"/>
            <w:hideMark/>
          </w:tcPr>
          <w:p w14:paraId="797AA49D" w14:textId="77777777" w:rsidR="00DE06DA" w:rsidRPr="00173BCD" w:rsidRDefault="00DE06DA" w:rsidP="008C2894">
            <w:pPr>
              <w:pStyle w:val="Normal-pool-Table"/>
              <w:keepNext/>
              <w:keepLines/>
              <w:ind w:right="113"/>
              <w:jc w:val="right"/>
              <w:rPr>
                <w:szCs w:val="18"/>
              </w:rPr>
            </w:pPr>
            <w:r w:rsidRPr="00173BCD">
              <w:rPr>
                <w:color w:val="000000"/>
                <w:szCs w:val="18"/>
              </w:rPr>
              <w:t>1 278 000</w:t>
            </w:r>
          </w:p>
        </w:tc>
        <w:tc>
          <w:tcPr>
            <w:tcW w:w="1244" w:type="dxa"/>
            <w:tcBorders>
              <w:bottom w:val="single" w:sz="4" w:space="0" w:color="auto"/>
            </w:tcBorders>
            <w:noWrap/>
            <w:vAlign w:val="bottom"/>
            <w:hideMark/>
          </w:tcPr>
          <w:p w14:paraId="710A26D9" w14:textId="77777777" w:rsidR="00DE06DA" w:rsidRPr="00173BCD" w:rsidRDefault="00DE06DA" w:rsidP="008C2894">
            <w:pPr>
              <w:pStyle w:val="Normal-pool-Table"/>
              <w:keepNext/>
              <w:keepLines/>
              <w:ind w:right="113"/>
              <w:jc w:val="right"/>
              <w:rPr>
                <w:szCs w:val="18"/>
              </w:rPr>
            </w:pPr>
            <w:r w:rsidRPr="00173BCD">
              <w:rPr>
                <w:color w:val="000000"/>
                <w:szCs w:val="18"/>
              </w:rPr>
              <w:t>830 000</w:t>
            </w:r>
          </w:p>
        </w:tc>
        <w:tc>
          <w:tcPr>
            <w:tcW w:w="1244" w:type="dxa"/>
            <w:tcBorders>
              <w:bottom w:val="single" w:sz="4" w:space="0" w:color="auto"/>
            </w:tcBorders>
            <w:noWrap/>
            <w:vAlign w:val="bottom"/>
            <w:hideMark/>
          </w:tcPr>
          <w:p w14:paraId="2D8150F0" w14:textId="77777777" w:rsidR="00DE06DA" w:rsidRPr="00173BCD" w:rsidRDefault="00DE06DA" w:rsidP="008C2894">
            <w:pPr>
              <w:pStyle w:val="Normal-pool-Table"/>
              <w:keepNext/>
              <w:keepLines/>
              <w:ind w:right="113"/>
              <w:jc w:val="right"/>
              <w:rPr>
                <w:szCs w:val="18"/>
              </w:rPr>
            </w:pPr>
            <w:r w:rsidRPr="00173BCD">
              <w:rPr>
                <w:color w:val="000000"/>
                <w:szCs w:val="18"/>
              </w:rPr>
              <w:t>844 000</w:t>
            </w:r>
          </w:p>
        </w:tc>
        <w:tc>
          <w:tcPr>
            <w:tcW w:w="1678" w:type="dxa"/>
            <w:tcBorders>
              <w:bottom w:val="single" w:sz="4" w:space="0" w:color="auto"/>
            </w:tcBorders>
            <w:noWrap/>
            <w:vAlign w:val="bottom"/>
            <w:hideMark/>
          </w:tcPr>
          <w:p w14:paraId="550AD5A3" w14:textId="77777777" w:rsidR="00DE06DA" w:rsidRPr="00173BCD" w:rsidRDefault="00DE06DA" w:rsidP="008C2894">
            <w:pPr>
              <w:pStyle w:val="Normal-pool-Table"/>
              <w:keepNext/>
              <w:keepLines/>
              <w:ind w:right="113"/>
              <w:jc w:val="right"/>
              <w:rPr>
                <w:szCs w:val="18"/>
              </w:rPr>
            </w:pPr>
            <w:r w:rsidRPr="00173BCD">
              <w:rPr>
                <w:color w:val="000000"/>
                <w:szCs w:val="18"/>
              </w:rPr>
              <w:t>1 335 000</w:t>
            </w:r>
          </w:p>
        </w:tc>
        <w:tc>
          <w:tcPr>
            <w:tcW w:w="1234" w:type="dxa"/>
            <w:tcBorders>
              <w:bottom w:val="single" w:sz="4" w:space="0" w:color="auto"/>
            </w:tcBorders>
            <w:noWrap/>
            <w:vAlign w:val="bottom"/>
            <w:hideMark/>
          </w:tcPr>
          <w:p w14:paraId="1BB2AEE0" w14:textId="77777777" w:rsidR="00DE06DA" w:rsidRPr="00173BCD" w:rsidRDefault="00DE06DA" w:rsidP="008C2894">
            <w:pPr>
              <w:pStyle w:val="Normal-pool-Table"/>
              <w:keepNext/>
              <w:keepLines/>
              <w:ind w:right="113"/>
              <w:jc w:val="right"/>
              <w:rPr>
                <w:szCs w:val="18"/>
              </w:rPr>
            </w:pPr>
            <w:r w:rsidRPr="00173BCD">
              <w:rPr>
                <w:color w:val="000000"/>
                <w:szCs w:val="18"/>
              </w:rPr>
              <w:t>859 000</w:t>
            </w:r>
          </w:p>
        </w:tc>
        <w:tc>
          <w:tcPr>
            <w:tcW w:w="1459" w:type="dxa"/>
            <w:tcBorders>
              <w:bottom w:val="single" w:sz="4" w:space="0" w:color="auto"/>
            </w:tcBorders>
            <w:noWrap/>
            <w:vAlign w:val="bottom"/>
            <w:hideMark/>
          </w:tcPr>
          <w:p w14:paraId="30EB86FE" w14:textId="77777777" w:rsidR="00DE06DA" w:rsidRPr="00173BCD" w:rsidRDefault="00DE06DA" w:rsidP="008C2894">
            <w:pPr>
              <w:pStyle w:val="Normal-pool-Table"/>
              <w:keepNext/>
              <w:keepLines/>
              <w:ind w:right="113"/>
              <w:jc w:val="right"/>
              <w:rPr>
                <w:szCs w:val="18"/>
              </w:rPr>
            </w:pPr>
            <w:r w:rsidRPr="00173BCD">
              <w:rPr>
                <w:color w:val="000000"/>
                <w:szCs w:val="18"/>
              </w:rPr>
              <w:t>873 000</w:t>
            </w:r>
          </w:p>
        </w:tc>
        <w:tc>
          <w:tcPr>
            <w:tcW w:w="1114" w:type="dxa"/>
            <w:tcBorders>
              <w:bottom w:val="single" w:sz="4" w:space="0" w:color="auto"/>
            </w:tcBorders>
            <w:noWrap/>
            <w:vAlign w:val="bottom"/>
            <w:hideMark/>
          </w:tcPr>
          <w:p w14:paraId="56A679EA" w14:textId="77777777" w:rsidR="00DE06DA" w:rsidRPr="00173BCD" w:rsidRDefault="00DE06DA" w:rsidP="008C2894">
            <w:pPr>
              <w:pStyle w:val="Normal-pool-Table"/>
              <w:keepNext/>
              <w:keepLines/>
              <w:ind w:right="113"/>
              <w:jc w:val="right"/>
              <w:rPr>
                <w:szCs w:val="18"/>
              </w:rPr>
            </w:pPr>
            <w:r w:rsidRPr="00173BCD">
              <w:rPr>
                <w:color w:val="000000"/>
                <w:szCs w:val="18"/>
              </w:rPr>
              <w:t>1 350 000</w:t>
            </w:r>
          </w:p>
        </w:tc>
      </w:tr>
      <w:tr w:rsidR="00DE06DA" w:rsidRPr="00173BCD" w14:paraId="1AB563AF" w14:textId="77777777" w:rsidTr="001C50E1">
        <w:trPr>
          <w:trHeight w:val="225"/>
          <w:jc w:val="right"/>
        </w:trPr>
        <w:tc>
          <w:tcPr>
            <w:tcW w:w="3969" w:type="dxa"/>
            <w:tcBorders>
              <w:top w:val="single" w:sz="4" w:space="0" w:color="auto"/>
              <w:bottom w:val="single" w:sz="12" w:space="0" w:color="auto"/>
            </w:tcBorders>
            <w:noWrap/>
            <w:vAlign w:val="bottom"/>
            <w:hideMark/>
          </w:tcPr>
          <w:p w14:paraId="52B9B2B5" w14:textId="59DA2CEB" w:rsidR="00DE06DA" w:rsidRPr="00173BCD" w:rsidRDefault="00DE06DA" w:rsidP="008C2894">
            <w:pPr>
              <w:pStyle w:val="Normal-pool-Table"/>
              <w:ind w:left="57"/>
              <w:rPr>
                <w:b/>
                <w:bCs/>
                <w:szCs w:val="18"/>
              </w:rPr>
            </w:pPr>
            <w:r w:rsidRPr="00173BCD">
              <w:rPr>
                <w:b/>
                <w:bCs/>
                <w:color w:val="000000"/>
                <w:szCs w:val="18"/>
              </w:rPr>
              <w:t>Solde de trésorerie en fin d</w:t>
            </w:r>
            <w:r w:rsidR="00BF48A7" w:rsidRPr="00173BCD">
              <w:rPr>
                <w:b/>
                <w:bCs/>
                <w:color w:val="000000"/>
                <w:szCs w:val="18"/>
              </w:rPr>
              <w:t>’</w:t>
            </w:r>
            <w:r w:rsidRPr="00173BCD">
              <w:rPr>
                <w:b/>
                <w:bCs/>
                <w:color w:val="000000"/>
                <w:szCs w:val="18"/>
              </w:rPr>
              <w:t>exercice</w:t>
            </w:r>
          </w:p>
        </w:tc>
        <w:tc>
          <w:tcPr>
            <w:tcW w:w="1243" w:type="dxa"/>
            <w:tcBorders>
              <w:top w:val="single" w:sz="4" w:space="0" w:color="auto"/>
              <w:bottom w:val="single" w:sz="12" w:space="0" w:color="auto"/>
            </w:tcBorders>
            <w:noWrap/>
            <w:vAlign w:val="bottom"/>
            <w:hideMark/>
          </w:tcPr>
          <w:p w14:paraId="39099A74" w14:textId="77777777" w:rsidR="00DE06DA" w:rsidRPr="00173BCD" w:rsidRDefault="00DE06DA" w:rsidP="008C2894">
            <w:pPr>
              <w:pStyle w:val="Normal-pool-Table"/>
              <w:ind w:right="113"/>
              <w:jc w:val="right"/>
              <w:rPr>
                <w:b/>
                <w:bCs/>
                <w:szCs w:val="18"/>
              </w:rPr>
            </w:pPr>
            <w:r w:rsidRPr="00173BCD">
              <w:rPr>
                <w:b/>
                <w:bCs/>
                <w:color w:val="000000"/>
                <w:szCs w:val="18"/>
              </w:rPr>
              <w:t>1 831 000</w:t>
            </w:r>
          </w:p>
        </w:tc>
        <w:tc>
          <w:tcPr>
            <w:tcW w:w="1244" w:type="dxa"/>
            <w:tcBorders>
              <w:top w:val="single" w:sz="4" w:space="0" w:color="auto"/>
              <w:bottom w:val="single" w:sz="12" w:space="0" w:color="auto"/>
            </w:tcBorders>
            <w:noWrap/>
            <w:vAlign w:val="bottom"/>
            <w:hideMark/>
          </w:tcPr>
          <w:p w14:paraId="40771FAB" w14:textId="77777777" w:rsidR="00DE06DA" w:rsidRPr="00173BCD" w:rsidRDefault="00DE06DA" w:rsidP="008C2894">
            <w:pPr>
              <w:pStyle w:val="Normal-pool-Table"/>
              <w:ind w:right="113"/>
              <w:jc w:val="right"/>
              <w:rPr>
                <w:b/>
                <w:bCs/>
                <w:szCs w:val="18"/>
              </w:rPr>
            </w:pPr>
            <w:r w:rsidRPr="00173BCD">
              <w:rPr>
                <w:b/>
                <w:bCs/>
                <w:color w:val="000000"/>
                <w:szCs w:val="18"/>
              </w:rPr>
              <w:t>1 179 000</w:t>
            </w:r>
          </w:p>
        </w:tc>
        <w:tc>
          <w:tcPr>
            <w:tcW w:w="1244" w:type="dxa"/>
            <w:tcBorders>
              <w:top w:val="single" w:sz="4" w:space="0" w:color="auto"/>
              <w:bottom w:val="single" w:sz="12" w:space="0" w:color="auto"/>
            </w:tcBorders>
            <w:noWrap/>
            <w:vAlign w:val="bottom"/>
            <w:hideMark/>
          </w:tcPr>
          <w:p w14:paraId="3506C08F" w14:textId="77777777" w:rsidR="00DE06DA" w:rsidRPr="00173BCD" w:rsidRDefault="00DE06DA" w:rsidP="008C2894">
            <w:pPr>
              <w:pStyle w:val="Normal-pool-Table"/>
              <w:ind w:right="113"/>
              <w:jc w:val="right"/>
              <w:rPr>
                <w:b/>
                <w:bCs/>
                <w:szCs w:val="18"/>
              </w:rPr>
            </w:pPr>
            <w:r w:rsidRPr="00173BCD">
              <w:rPr>
                <w:b/>
                <w:bCs/>
                <w:color w:val="000000"/>
                <w:szCs w:val="18"/>
              </w:rPr>
              <w:t>1 131 000</w:t>
            </w:r>
          </w:p>
        </w:tc>
        <w:tc>
          <w:tcPr>
            <w:tcW w:w="1244" w:type="dxa"/>
            <w:tcBorders>
              <w:top w:val="single" w:sz="4" w:space="0" w:color="auto"/>
              <w:bottom w:val="single" w:sz="12" w:space="0" w:color="auto"/>
            </w:tcBorders>
            <w:noWrap/>
            <w:vAlign w:val="bottom"/>
            <w:hideMark/>
          </w:tcPr>
          <w:p w14:paraId="5F15F4D4" w14:textId="77777777" w:rsidR="00DE06DA" w:rsidRPr="00173BCD" w:rsidRDefault="00DE06DA" w:rsidP="008C2894">
            <w:pPr>
              <w:pStyle w:val="Normal-pool-Table"/>
              <w:ind w:right="113"/>
              <w:jc w:val="right"/>
              <w:rPr>
                <w:b/>
                <w:bCs/>
                <w:szCs w:val="18"/>
              </w:rPr>
            </w:pPr>
            <w:r w:rsidRPr="00173BCD">
              <w:rPr>
                <w:b/>
                <w:bCs/>
                <w:color w:val="000000"/>
                <w:szCs w:val="18"/>
              </w:rPr>
              <w:t>1 081 000</w:t>
            </w:r>
          </w:p>
        </w:tc>
        <w:tc>
          <w:tcPr>
            <w:tcW w:w="1678" w:type="dxa"/>
            <w:tcBorders>
              <w:top w:val="single" w:sz="4" w:space="0" w:color="auto"/>
              <w:bottom w:val="single" w:sz="12" w:space="0" w:color="auto"/>
            </w:tcBorders>
            <w:noWrap/>
            <w:vAlign w:val="bottom"/>
            <w:hideMark/>
          </w:tcPr>
          <w:p w14:paraId="685E62C6" w14:textId="77777777" w:rsidR="00DE06DA" w:rsidRPr="00173BCD" w:rsidRDefault="00DE06DA" w:rsidP="008C2894">
            <w:pPr>
              <w:pStyle w:val="Normal-pool-Table"/>
              <w:ind w:right="113"/>
              <w:jc w:val="right"/>
              <w:rPr>
                <w:b/>
                <w:bCs/>
                <w:szCs w:val="18"/>
              </w:rPr>
            </w:pPr>
            <w:r w:rsidRPr="00173BCD">
              <w:rPr>
                <w:b/>
                <w:bCs/>
                <w:color w:val="000000"/>
                <w:szCs w:val="18"/>
              </w:rPr>
              <w:t>1 003 000</w:t>
            </w:r>
          </w:p>
        </w:tc>
        <w:tc>
          <w:tcPr>
            <w:tcW w:w="1234" w:type="dxa"/>
            <w:tcBorders>
              <w:top w:val="single" w:sz="4" w:space="0" w:color="auto"/>
              <w:bottom w:val="single" w:sz="12" w:space="0" w:color="auto"/>
            </w:tcBorders>
            <w:noWrap/>
            <w:vAlign w:val="bottom"/>
            <w:hideMark/>
          </w:tcPr>
          <w:p w14:paraId="08002624" w14:textId="77777777" w:rsidR="00DE06DA" w:rsidRPr="00173BCD" w:rsidRDefault="00DE06DA" w:rsidP="008C2894">
            <w:pPr>
              <w:pStyle w:val="Normal-pool-Table"/>
              <w:ind w:right="113"/>
              <w:jc w:val="right"/>
              <w:rPr>
                <w:b/>
                <w:bCs/>
                <w:szCs w:val="18"/>
              </w:rPr>
            </w:pPr>
            <w:r w:rsidRPr="00173BCD">
              <w:rPr>
                <w:b/>
                <w:bCs/>
                <w:color w:val="000000"/>
                <w:szCs w:val="18"/>
              </w:rPr>
              <w:t>1 030 000</w:t>
            </w:r>
          </w:p>
        </w:tc>
        <w:tc>
          <w:tcPr>
            <w:tcW w:w="1459" w:type="dxa"/>
            <w:tcBorders>
              <w:top w:val="single" w:sz="4" w:space="0" w:color="auto"/>
              <w:bottom w:val="single" w:sz="12" w:space="0" w:color="auto"/>
            </w:tcBorders>
            <w:noWrap/>
            <w:vAlign w:val="bottom"/>
            <w:hideMark/>
          </w:tcPr>
          <w:p w14:paraId="08C3EF40" w14:textId="77777777" w:rsidR="00DE06DA" w:rsidRPr="00173BCD" w:rsidRDefault="00DE06DA" w:rsidP="008C2894">
            <w:pPr>
              <w:pStyle w:val="Normal-pool-Table"/>
              <w:ind w:right="113"/>
              <w:jc w:val="right"/>
              <w:rPr>
                <w:b/>
                <w:bCs/>
                <w:szCs w:val="18"/>
              </w:rPr>
            </w:pPr>
            <w:r w:rsidRPr="00173BCD">
              <w:rPr>
                <w:b/>
                <w:bCs/>
                <w:color w:val="000000"/>
                <w:szCs w:val="18"/>
              </w:rPr>
              <w:t>952 000</w:t>
            </w:r>
          </w:p>
        </w:tc>
        <w:tc>
          <w:tcPr>
            <w:tcW w:w="1114" w:type="dxa"/>
            <w:tcBorders>
              <w:top w:val="single" w:sz="4" w:space="0" w:color="auto"/>
              <w:bottom w:val="single" w:sz="12" w:space="0" w:color="auto"/>
            </w:tcBorders>
            <w:noWrap/>
            <w:vAlign w:val="bottom"/>
            <w:hideMark/>
          </w:tcPr>
          <w:p w14:paraId="5FBE1841" w14:textId="77777777" w:rsidR="00DE06DA" w:rsidRPr="00173BCD" w:rsidRDefault="00DE06DA" w:rsidP="008C2894">
            <w:pPr>
              <w:pStyle w:val="Normal-pool-Table"/>
              <w:ind w:right="113"/>
              <w:jc w:val="right"/>
              <w:rPr>
                <w:b/>
                <w:bCs/>
                <w:szCs w:val="18"/>
              </w:rPr>
            </w:pPr>
            <w:r w:rsidRPr="00173BCD">
              <w:rPr>
                <w:b/>
                <w:bCs/>
                <w:color w:val="000000"/>
                <w:szCs w:val="18"/>
              </w:rPr>
              <w:t>950 000</w:t>
            </w:r>
          </w:p>
        </w:tc>
      </w:tr>
    </w:tbl>
    <w:p w14:paraId="3BBE03E5" w14:textId="14299C24" w:rsidR="00DE06DA" w:rsidRPr="00173BCD" w:rsidRDefault="00DE06DA" w:rsidP="00DE06DA">
      <w:pPr>
        <w:pStyle w:val="Normal-pool"/>
        <w:spacing w:before="120" w:after="40"/>
        <w:ind w:left="1247"/>
        <w:rPr>
          <w:rFonts w:eastAsiaTheme="minorHAnsi"/>
          <w:sz w:val="17"/>
          <w:szCs w:val="17"/>
        </w:rPr>
      </w:pPr>
      <w:r w:rsidRPr="00173BCD">
        <w:tab/>
      </w:r>
      <w:r w:rsidRPr="00173BCD">
        <w:rPr>
          <w:i/>
          <w:iCs/>
          <w:sz w:val="17"/>
          <w:szCs w:val="17"/>
        </w:rPr>
        <w:t>Note</w:t>
      </w:r>
      <w:r w:rsidRPr="00173BCD">
        <w:rPr>
          <w:sz w:val="17"/>
          <w:szCs w:val="17"/>
        </w:rPr>
        <w:t xml:space="preserve"> : Hypothèses retenues pour calculer le solde de trésorerie en fin d</w:t>
      </w:r>
      <w:r w:rsidR="00BF48A7" w:rsidRPr="00173BCD">
        <w:rPr>
          <w:sz w:val="17"/>
          <w:szCs w:val="17"/>
        </w:rPr>
        <w:t>’</w:t>
      </w:r>
      <w:r w:rsidRPr="00173BCD">
        <w:rPr>
          <w:sz w:val="17"/>
          <w:szCs w:val="17"/>
        </w:rPr>
        <w:t>exercice :</w:t>
      </w:r>
    </w:p>
    <w:p w14:paraId="03A8416F" w14:textId="77777777" w:rsidR="00DE06DA" w:rsidRPr="00173BCD" w:rsidRDefault="00DE06DA" w:rsidP="00DC7FF6">
      <w:pPr>
        <w:pStyle w:val="Normal-pool"/>
        <w:numPr>
          <w:ilvl w:val="0"/>
          <w:numId w:val="20"/>
        </w:numPr>
        <w:tabs>
          <w:tab w:val="clear" w:pos="1247"/>
          <w:tab w:val="clear" w:pos="1871"/>
          <w:tab w:val="clear" w:pos="2495"/>
          <w:tab w:val="clear" w:pos="3119"/>
          <w:tab w:val="clear" w:pos="3742"/>
          <w:tab w:val="clear" w:pos="4366"/>
        </w:tabs>
        <w:spacing w:after="40"/>
        <w:rPr>
          <w:color w:val="000000"/>
          <w:sz w:val="17"/>
          <w:szCs w:val="17"/>
        </w:rPr>
      </w:pPr>
      <w:r w:rsidRPr="00173BCD">
        <w:rPr>
          <w:sz w:val="17"/>
          <w:szCs w:val="17"/>
        </w:rPr>
        <w:t xml:space="preserve">Les estimations de coûts pour 2026 et 2027 correspondent au budget approuvé par la Conférence des Parties lors de sa treizième session (décision XIII/3). </w:t>
      </w:r>
    </w:p>
    <w:p w14:paraId="68E2FF9C" w14:textId="1218F166" w:rsidR="00DE06DA" w:rsidRPr="00173BCD" w:rsidRDefault="00DE06DA" w:rsidP="00DC7FF6">
      <w:pPr>
        <w:pStyle w:val="Normal-pool"/>
        <w:numPr>
          <w:ilvl w:val="0"/>
          <w:numId w:val="20"/>
        </w:numPr>
        <w:tabs>
          <w:tab w:val="clear" w:pos="1247"/>
          <w:tab w:val="clear" w:pos="1871"/>
          <w:tab w:val="clear" w:pos="2495"/>
          <w:tab w:val="clear" w:pos="3119"/>
          <w:tab w:val="clear" w:pos="3742"/>
          <w:tab w:val="clear" w:pos="4366"/>
        </w:tabs>
        <w:spacing w:after="40"/>
        <w:rPr>
          <w:color w:val="000000"/>
          <w:sz w:val="17"/>
          <w:szCs w:val="17"/>
        </w:rPr>
      </w:pPr>
      <w:r w:rsidRPr="00173BCD">
        <w:rPr>
          <w:sz w:val="17"/>
          <w:szCs w:val="17"/>
        </w:rPr>
        <w:t>Les estimations de coûts pour la période 2028-2031 sont calculées sur la base du budget de l</w:t>
      </w:r>
      <w:r w:rsidR="00BF48A7" w:rsidRPr="00173BCD">
        <w:rPr>
          <w:sz w:val="17"/>
          <w:szCs w:val="17"/>
        </w:rPr>
        <w:t>’</w:t>
      </w:r>
      <w:r w:rsidRPr="00173BCD">
        <w:rPr>
          <w:sz w:val="17"/>
          <w:szCs w:val="17"/>
        </w:rPr>
        <w:t>année précédente ou des dépenses passées, corrigés de l</w:t>
      </w:r>
      <w:r w:rsidR="00BF48A7" w:rsidRPr="00173BCD">
        <w:rPr>
          <w:sz w:val="17"/>
          <w:szCs w:val="17"/>
        </w:rPr>
        <w:t>’</w:t>
      </w:r>
      <w:r w:rsidRPr="00173BCD">
        <w:rPr>
          <w:sz w:val="17"/>
          <w:szCs w:val="17"/>
        </w:rPr>
        <w:t>inflation.</w:t>
      </w:r>
    </w:p>
    <w:p w14:paraId="6774FE07" w14:textId="1275C87F" w:rsidR="00DE06DA" w:rsidRPr="00173BCD" w:rsidRDefault="00DE06DA" w:rsidP="00DC7FF6">
      <w:pPr>
        <w:pStyle w:val="Normal-pool"/>
        <w:numPr>
          <w:ilvl w:val="0"/>
          <w:numId w:val="20"/>
        </w:numPr>
        <w:tabs>
          <w:tab w:val="clear" w:pos="1247"/>
          <w:tab w:val="clear" w:pos="1871"/>
          <w:tab w:val="clear" w:pos="2495"/>
          <w:tab w:val="clear" w:pos="3119"/>
          <w:tab w:val="clear" w:pos="3742"/>
          <w:tab w:val="clear" w:pos="4366"/>
        </w:tabs>
        <w:spacing w:after="40"/>
        <w:rPr>
          <w:color w:val="000000"/>
          <w:sz w:val="17"/>
          <w:szCs w:val="17"/>
        </w:rPr>
      </w:pPr>
      <w:r w:rsidRPr="00173BCD">
        <w:rPr>
          <w:sz w:val="17"/>
          <w:szCs w:val="17"/>
        </w:rPr>
        <w:t>Les contributions annuelles proposées par les Parties sont calculées sur la base du budget de l</w:t>
      </w:r>
      <w:r w:rsidR="00BF48A7" w:rsidRPr="00173BCD">
        <w:rPr>
          <w:sz w:val="17"/>
          <w:szCs w:val="17"/>
        </w:rPr>
        <w:t>’</w:t>
      </w:r>
      <w:r w:rsidRPr="00173BCD">
        <w:rPr>
          <w:sz w:val="17"/>
          <w:szCs w:val="17"/>
        </w:rPr>
        <w:t>année concernée, à l</w:t>
      </w:r>
      <w:r w:rsidR="00BF48A7" w:rsidRPr="00173BCD">
        <w:rPr>
          <w:sz w:val="17"/>
          <w:szCs w:val="17"/>
        </w:rPr>
        <w:t>’</w:t>
      </w:r>
      <w:r w:rsidRPr="00173BCD">
        <w:rPr>
          <w:sz w:val="17"/>
          <w:szCs w:val="17"/>
        </w:rPr>
        <w:t xml:space="preserve">exception des années 2026 et 2027, pour laquelle les contributions ont été approuvées par la Conférence des Parties à sa treizième réunion (décision XIII/3). </w:t>
      </w:r>
    </w:p>
    <w:p w14:paraId="0E424423" w14:textId="0EDA8AA7" w:rsidR="00DE06DA" w:rsidRPr="00173BCD" w:rsidRDefault="00DE06DA" w:rsidP="00DC7FF6">
      <w:pPr>
        <w:pStyle w:val="Normal-pool"/>
        <w:numPr>
          <w:ilvl w:val="0"/>
          <w:numId w:val="20"/>
        </w:numPr>
        <w:tabs>
          <w:tab w:val="clear" w:pos="1247"/>
          <w:tab w:val="clear" w:pos="1871"/>
          <w:tab w:val="clear" w:pos="2495"/>
          <w:tab w:val="clear" w:pos="3119"/>
          <w:tab w:val="clear" w:pos="3742"/>
          <w:tab w:val="clear" w:pos="4366"/>
        </w:tabs>
        <w:spacing w:after="120"/>
        <w:ind w:left="2585" w:hanging="357"/>
        <w:rPr>
          <w:color w:val="000000"/>
          <w:sz w:val="17"/>
          <w:szCs w:val="17"/>
        </w:rPr>
      </w:pPr>
      <w:r w:rsidRPr="00173BCD">
        <w:rPr>
          <w:sz w:val="17"/>
          <w:szCs w:val="17"/>
        </w:rPr>
        <w:t>Solde de trésorerie en fin d</w:t>
      </w:r>
      <w:r w:rsidR="00BF48A7" w:rsidRPr="00173BCD">
        <w:rPr>
          <w:sz w:val="17"/>
          <w:szCs w:val="17"/>
        </w:rPr>
        <w:t>’</w:t>
      </w:r>
      <w:r w:rsidRPr="00173BCD">
        <w:rPr>
          <w:sz w:val="17"/>
          <w:szCs w:val="17"/>
        </w:rPr>
        <w:t>exercice anticipé, en supposant que les recettes attendues s</w:t>
      </w:r>
      <w:r w:rsidR="00BF48A7" w:rsidRPr="00173BCD">
        <w:rPr>
          <w:sz w:val="17"/>
          <w:szCs w:val="17"/>
        </w:rPr>
        <w:t>’</w:t>
      </w:r>
      <w:r w:rsidRPr="00173BCD">
        <w:rPr>
          <w:sz w:val="17"/>
          <w:szCs w:val="17"/>
        </w:rPr>
        <w:t>élèvent à 70 %, 75 % et 80 % des contributions approuvées et que les dépenses prévues s</w:t>
      </w:r>
      <w:r w:rsidR="00BF48A7" w:rsidRPr="00173BCD">
        <w:rPr>
          <w:sz w:val="17"/>
          <w:szCs w:val="17"/>
        </w:rPr>
        <w:t>’</w:t>
      </w:r>
      <w:r w:rsidRPr="00173BCD">
        <w:rPr>
          <w:sz w:val="17"/>
          <w:szCs w:val="17"/>
        </w:rPr>
        <w:t xml:space="preserve">élèvent à 85 % du budget. </w:t>
      </w:r>
    </w:p>
    <w:p w14:paraId="1F3CB448" w14:textId="0A98D512" w:rsidR="00DE06DA" w:rsidRPr="00173BCD" w:rsidRDefault="00DE06DA" w:rsidP="00DE06DA">
      <w:pPr>
        <w:pStyle w:val="Normal-pool"/>
        <w:spacing w:before="40" w:after="120"/>
        <w:ind w:left="1247"/>
        <w:rPr>
          <w:rFonts w:eastAsiaTheme="minorEastAsia"/>
          <w:sz w:val="17"/>
          <w:szCs w:val="17"/>
        </w:rPr>
      </w:pPr>
      <w:r w:rsidRPr="00173BCD">
        <w:rPr>
          <w:sz w:val="17"/>
          <w:szCs w:val="17"/>
        </w:rPr>
        <w:tab/>
      </w:r>
      <w:r w:rsidRPr="00173BCD">
        <w:rPr>
          <w:i/>
          <w:iCs/>
          <w:sz w:val="17"/>
          <w:szCs w:val="17"/>
        </w:rPr>
        <w:t>Abréviations</w:t>
      </w:r>
      <w:r w:rsidRPr="00173BCD">
        <w:rPr>
          <w:sz w:val="17"/>
          <w:szCs w:val="17"/>
        </w:rPr>
        <w:t xml:space="preserve"> : CDP – Conférence des Parties ; DRO – Réunion des Directeur(rice)s de recherches sur l</w:t>
      </w:r>
      <w:r w:rsidR="00BF48A7" w:rsidRPr="00173BCD">
        <w:rPr>
          <w:sz w:val="17"/>
          <w:szCs w:val="17"/>
        </w:rPr>
        <w:t>’</w:t>
      </w:r>
      <w:r w:rsidRPr="00173BCD">
        <w:rPr>
          <w:sz w:val="17"/>
          <w:szCs w:val="17"/>
        </w:rPr>
        <w:t xml:space="preserve">ozone. </w:t>
      </w:r>
    </w:p>
    <w:p w14:paraId="76DCDF28" w14:textId="77777777" w:rsidR="00DE06DA" w:rsidRPr="00173BCD" w:rsidRDefault="00DE06DA" w:rsidP="00DE06DA">
      <w:pPr>
        <w:tabs>
          <w:tab w:val="clear" w:pos="1247"/>
          <w:tab w:val="clear" w:pos="1814"/>
          <w:tab w:val="clear" w:pos="2381"/>
          <w:tab w:val="clear" w:pos="2948"/>
          <w:tab w:val="clear" w:pos="3515"/>
        </w:tabs>
        <w:rPr>
          <w:rFonts w:eastAsiaTheme="minorHAnsi"/>
        </w:rPr>
      </w:pPr>
      <w:r w:rsidRPr="00173BCD">
        <w:rPr>
          <w:rFonts w:eastAsiaTheme="minorHAnsi"/>
        </w:rPr>
        <w:br w:type="page"/>
      </w:r>
    </w:p>
    <w:p w14:paraId="1269F9CB" w14:textId="77777777" w:rsidR="00DE06DA" w:rsidRPr="00173BCD" w:rsidRDefault="00DE06DA" w:rsidP="00DE06DA">
      <w:pPr>
        <w:pStyle w:val="Titletable"/>
        <w:rPr>
          <w:b w:val="0"/>
          <w:bCs w:val="0"/>
        </w:rPr>
      </w:pPr>
      <w:r w:rsidRPr="00173BCD">
        <w:rPr>
          <w:b w:val="0"/>
          <w:bCs w:val="0"/>
        </w:rPr>
        <w:lastRenderedPageBreak/>
        <w:t xml:space="preserve">Tableau 6 </w:t>
      </w:r>
    </w:p>
    <w:p w14:paraId="06A0A8C2" w14:textId="7602A49B" w:rsidR="00DE06DA" w:rsidRPr="00173BCD" w:rsidRDefault="00DE06DA" w:rsidP="00DE06DA">
      <w:pPr>
        <w:pStyle w:val="Titletable"/>
        <w:rPr>
          <w:rFonts w:eastAsiaTheme="minorEastAsia"/>
        </w:rPr>
      </w:pPr>
      <w:r w:rsidRPr="00173BCD">
        <w:t>Fonds d</w:t>
      </w:r>
      <w:r w:rsidR="00BF48A7" w:rsidRPr="00173BCD">
        <w:t>’</w:t>
      </w:r>
      <w:r w:rsidRPr="00173BCD">
        <w:t xml:space="preserve">affectation spéciale </w:t>
      </w:r>
      <w:r w:rsidR="00293620" w:rsidRPr="00173BCD">
        <w:t>de la Convention de Vienne</w:t>
      </w:r>
      <w:r w:rsidR="00295689" w:rsidRPr="00173BCD">
        <w:t xml:space="preserve"> </w:t>
      </w:r>
      <w:r w:rsidRPr="00173BCD">
        <w:t>: budget approuvé, contributions, recettes et dépenses pour la période 2015-2026</w:t>
      </w:r>
    </w:p>
    <w:p w14:paraId="5C76BCF1" w14:textId="77777777" w:rsidR="00DE06DA" w:rsidRPr="00173BCD" w:rsidRDefault="00DE06DA" w:rsidP="00DE06DA">
      <w:pPr>
        <w:pStyle w:val="NormalNonumber"/>
        <w:rPr>
          <w:rFonts w:eastAsiaTheme="minorEastAsia"/>
        </w:rPr>
      </w:pPr>
      <w:r w:rsidRPr="00173BCD">
        <w:t>(En dollars des États-Unis/pourcentage )</w:t>
      </w:r>
    </w:p>
    <w:tbl>
      <w:tblPr>
        <w:tblW w:w="5000" w:type="pct"/>
        <w:jc w:val="right"/>
        <w:tblLayout w:type="fixed"/>
        <w:tblLook w:val="04A0" w:firstRow="1" w:lastRow="0" w:firstColumn="1" w:lastColumn="0" w:noHBand="0" w:noVBand="1"/>
      </w:tblPr>
      <w:tblGrid>
        <w:gridCol w:w="1475"/>
        <w:gridCol w:w="1425"/>
        <w:gridCol w:w="1425"/>
        <w:gridCol w:w="1425"/>
        <w:gridCol w:w="1425"/>
        <w:gridCol w:w="1377"/>
        <w:gridCol w:w="1327"/>
        <w:gridCol w:w="1621"/>
        <w:gridCol w:w="1621"/>
        <w:gridCol w:w="1393"/>
      </w:tblGrid>
      <w:tr w:rsidR="00DE06DA" w:rsidRPr="00173BCD" w14:paraId="61824755" w14:textId="77777777" w:rsidTr="008C2894">
        <w:trPr>
          <w:trHeight w:val="497"/>
          <w:tblHeader/>
          <w:jc w:val="right"/>
        </w:trPr>
        <w:tc>
          <w:tcPr>
            <w:tcW w:w="1418" w:type="dxa"/>
            <w:vMerge w:val="restart"/>
            <w:tcBorders>
              <w:top w:val="single" w:sz="4" w:space="0" w:color="auto"/>
              <w:bottom w:val="single" w:sz="12" w:space="0" w:color="auto"/>
            </w:tcBorders>
            <w:vAlign w:val="bottom"/>
            <w:hideMark/>
          </w:tcPr>
          <w:p w14:paraId="523B58AB" w14:textId="77777777" w:rsidR="00DE06DA" w:rsidRPr="00173BCD" w:rsidRDefault="00DE06DA" w:rsidP="008C2894">
            <w:pPr>
              <w:pStyle w:val="Normal-pool-Table"/>
              <w:rPr>
                <w:i/>
                <w:iCs/>
                <w:szCs w:val="18"/>
              </w:rPr>
            </w:pPr>
            <w:r w:rsidRPr="00173BCD">
              <w:rPr>
                <w:i/>
                <w:iCs/>
                <w:color w:val="000000"/>
              </w:rPr>
              <w:t>Année</w:t>
            </w:r>
          </w:p>
        </w:tc>
        <w:tc>
          <w:tcPr>
            <w:tcW w:w="1370" w:type="dxa"/>
            <w:tcBorders>
              <w:top w:val="single" w:sz="4" w:space="0" w:color="auto"/>
              <w:bottom w:val="single" w:sz="4" w:space="0" w:color="auto"/>
            </w:tcBorders>
            <w:vAlign w:val="bottom"/>
            <w:hideMark/>
          </w:tcPr>
          <w:p w14:paraId="49C58045" w14:textId="77777777" w:rsidR="00DE06DA" w:rsidRPr="00173BCD" w:rsidRDefault="00DE06DA" w:rsidP="008C2894">
            <w:pPr>
              <w:pStyle w:val="Normal-pool-Table"/>
              <w:jc w:val="right"/>
              <w:rPr>
                <w:i/>
                <w:iCs/>
                <w:szCs w:val="18"/>
              </w:rPr>
            </w:pPr>
            <w:r w:rsidRPr="00173BCD">
              <w:rPr>
                <w:i/>
                <w:iCs/>
                <w:color w:val="000000"/>
              </w:rPr>
              <w:t>Budget approuvé</w:t>
            </w:r>
          </w:p>
        </w:tc>
        <w:tc>
          <w:tcPr>
            <w:tcW w:w="1370" w:type="dxa"/>
            <w:tcBorders>
              <w:top w:val="single" w:sz="4" w:space="0" w:color="auto"/>
              <w:bottom w:val="single" w:sz="4" w:space="0" w:color="auto"/>
            </w:tcBorders>
            <w:vAlign w:val="bottom"/>
            <w:hideMark/>
          </w:tcPr>
          <w:p w14:paraId="38D6C357" w14:textId="77777777" w:rsidR="00DE06DA" w:rsidRPr="00173BCD" w:rsidRDefault="00DE06DA" w:rsidP="008C2894">
            <w:pPr>
              <w:pStyle w:val="Normal-pool-Table"/>
              <w:jc w:val="right"/>
              <w:rPr>
                <w:i/>
                <w:iCs/>
                <w:szCs w:val="18"/>
              </w:rPr>
            </w:pPr>
            <w:r w:rsidRPr="00173BCD">
              <w:rPr>
                <w:i/>
                <w:iCs/>
                <w:color w:val="000000"/>
              </w:rPr>
              <w:t>Contributions approuvées</w:t>
            </w:r>
          </w:p>
        </w:tc>
        <w:tc>
          <w:tcPr>
            <w:tcW w:w="1370" w:type="dxa"/>
            <w:tcBorders>
              <w:top w:val="single" w:sz="4" w:space="0" w:color="auto"/>
              <w:bottom w:val="single" w:sz="4" w:space="0" w:color="auto"/>
            </w:tcBorders>
            <w:vAlign w:val="bottom"/>
            <w:hideMark/>
          </w:tcPr>
          <w:p w14:paraId="2210A624" w14:textId="77777777" w:rsidR="00DE06DA" w:rsidRPr="00173BCD" w:rsidRDefault="00DE06DA" w:rsidP="008C2894">
            <w:pPr>
              <w:pStyle w:val="Normal-pool-Table"/>
              <w:jc w:val="right"/>
              <w:rPr>
                <w:i/>
                <w:iCs/>
                <w:szCs w:val="18"/>
              </w:rPr>
            </w:pPr>
            <w:r w:rsidRPr="00173BCD">
              <w:rPr>
                <w:i/>
                <w:iCs/>
                <w:color w:val="000000"/>
              </w:rPr>
              <w:t>Contributions en pourcentage du budget</w:t>
            </w:r>
          </w:p>
        </w:tc>
        <w:tc>
          <w:tcPr>
            <w:tcW w:w="1370" w:type="dxa"/>
            <w:tcBorders>
              <w:top w:val="single" w:sz="4" w:space="0" w:color="auto"/>
              <w:bottom w:val="single" w:sz="4" w:space="0" w:color="auto"/>
            </w:tcBorders>
            <w:vAlign w:val="bottom"/>
            <w:hideMark/>
          </w:tcPr>
          <w:p w14:paraId="73C27C21" w14:textId="2CD0C1F6" w:rsidR="00DE06DA" w:rsidRPr="00173BCD" w:rsidRDefault="00DE06DA" w:rsidP="008C2894">
            <w:pPr>
              <w:pStyle w:val="Normal-pool-Table"/>
              <w:jc w:val="right"/>
              <w:rPr>
                <w:i/>
                <w:iCs/>
                <w:color w:val="000000"/>
                <w:szCs w:val="18"/>
              </w:rPr>
            </w:pPr>
            <w:r w:rsidRPr="00173BCD">
              <w:rPr>
                <w:i/>
                <w:iCs/>
                <w:color w:val="000000"/>
              </w:rPr>
              <w:t>Recettes de l</w:t>
            </w:r>
            <w:r w:rsidR="00BF48A7" w:rsidRPr="00173BCD">
              <w:rPr>
                <w:i/>
                <w:iCs/>
                <w:color w:val="000000"/>
              </w:rPr>
              <w:t>’</w:t>
            </w:r>
            <w:r w:rsidRPr="00173BCD">
              <w:rPr>
                <w:i/>
                <w:iCs/>
                <w:color w:val="000000"/>
              </w:rPr>
              <w:t>année</w:t>
            </w:r>
          </w:p>
        </w:tc>
        <w:tc>
          <w:tcPr>
            <w:tcW w:w="1324" w:type="dxa"/>
            <w:tcBorders>
              <w:top w:val="single" w:sz="4" w:space="0" w:color="auto"/>
              <w:bottom w:val="single" w:sz="4" w:space="0" w:color="auto"/>
            </w:tcBorders>
            <w:vAlign w:val="bottom"/>
            <w:hideMark/>
          </w:tcPr>
          <w:p w14:paraId="07210204" w14:textId="28BE9D6E" w:rsidR="00DE06DA" w:rsidRPr="00173BCD" w:rsidRDefault="00DE06DA" w:rsidP="008C2894">
            <w:pPr>
              <w:pStyle w:val="Normal-pool-Table"/>
              <w:jc w:val="right"/>
              <w:rPr>
                <w:i/>
                <w:iCs/>
                <w:color w:val="000000"/>
                <w:szCs w:val="18"/>
              </w:rPr>
            </w:pPr>
            <w:r w:rsidRPr="00173BCD">
              <w:rPr>
                <w:i/>
                <w:iCs/>
                <w:color w:val="000000"/>
              </w:rPr>
              <w:t>% de recettes pour l</w:t>
            </w:r>
            <w:r w:rsidR="00BF48A7" w:rsidRPr="00173BCD">
              <w:rPr>
                <w:i/>
                <w:iCs/>
                <w:color w:val="000000"/>
              </w:rPr>
              <w:t>’</w:t>
            </w:r>
            <w:r w:rsidRPr="00173BCD">
              <w:rPr>
                <w:i/>
                <w:iCs/>
                <w:color w:val="000000"/>
              </w:rPr>
              <w:t>année</w:t>
            </w:r>
          </w:p>
        </w:tc>
        <w:tc>
          <w:tcPr>
            <w:tcW w:w="1276" w:type="dxa"/>
            <w:tcBorders>
              <w:top w:val="single" w:sz="4" w:space="0" w:color="auto"/>
              <w:bottom w:val="single" w:sz="4" w:space="0" w:color="auto"/>
            </w:tcBorders>
            <w:vAlign w:val="bottom"/>
            <w:hideMark/>
          </w:tcPr>
          <w:p w14:paraId="18570908" w14:textId="77777777" w:rsidR="00DE06DA" w:rsidRPr="00173BCD" w:rsidRDefault="00DE06DA" w:rsidP="008C2894">
            <w:pPr>
              <w:pStyle w:val="Normal-pool-Table"/>
              <w:jc w:val="right"/>
              <w:rPr>
                <w:i/>
                <w:iCs/>
                <w:szCs w:val="18"/>
              </w:rPr>
            </w:pPr>
            <w:r w:rsidRPr="00173BCD">
              <w:rPr>
                <w:i/>
                <w:iCs/>
                <w:color w:val="000000"/>
              </w:rPr>
              <w:t>Dépenses</w:t>
            </w:r>
          </w:p>
        </w:tc>
        <w:tc>
          <w:tcPr>
            <w:tcW w:w="1559" w:type="dxa"/>
            <w:tcBorders>
              <w:top w:val="single" w:sz="4" w:space="0" w:color="auto"/>
              <w:bottom w:val="single" w:sz="4" w:space="0" w:color="auto"/>
            </w:tcBorders>
            <w:vAlign w:val="bottom"/>
            <w:hideMark/>
          </w:tcPr>
          <w:p w14:paraId="5E022683" w14:textId="282C455B" w:rsidR="00DE06DA" w:rsidRPr="00173BCD" w:rsidRDefault="00DE06DA" w:rsidP="008C2894">
            <w:pPr>
              <w:pStyle w:val="Normal-pool-Table"/>
              <w:jc w:val="right"/>
              <w:rPr>
                <w:i/>
                <w:iCs/>
                <w:szCs w:val="18"/>
              </w:rPr>
            </w:pPr>
            <w:r w:rsidRPr="00173BCD">
              <w:rPr>
                <w:i/>
                <w:iCs/>
                <w:color w:val="000000"/>
              </w:rPr>
              <w:t>Taux d</w:t>
            </w:r>
            <w:r w:rsidR="00BF48A7" w:rsidRPr="00173BCD">
              <w:rPr>
                <w:i/>
                <w:iCs/>
                <w:color w:val="000000"/>
              </w:rPr>
              <w:t>’</w:t>
            </w:r>
            <w:r w:rsidRPr="00173BCD">
              <w:rPr>
                <w:i/>
                <w:iCs/>
                <w:color w:val="000000"/>
              </w:rPr>
              <w:t>exécution du budget (%)</w:t>
            </w:r>
          </w:p>
        </w:tc>
        <w:tc>
          <w:tcPr>
            <w:tcW w:w="1559" w:type="dxa"/>
            <w:tcBorders>
              <w:top w:val="single" w:sz="4" w:space="0" w:color="auto"/>
              <w:bottom w:val="single" w:sz="4" w:space="0" w:color="auto"/>
            </w:tcBorders>
            <w:vAlign w:val="bottom"/>
            <w:hideMark/>
          </w:tcPr>
          <w:p w14:paraId="138C48AF" w14:textId="77777777" w:rsidR="00DE06DA" w:rsidRPr="00173BCD" w:rsidRDefault="00DE06DA" w:rsidP="008C2894">
            <w:pPr>
              <w:pStyle w:val="Normal-pool-Table"/>
              <w:jc w:val="right"/>
              <w:rPr>
                <w:i/>
                <w:iCs/>
                <w:szCs w:val="18"/>
              </w:rPr>
            </w:pPr>
            <w:r w:rsidRPr="00173BCD">
              <w:rPr>
                <w:i/>
                <w:iCs/>
                <w:color w:val="000000"/>
              </w:rPr>
              <w:t>Prélèvement sur le solde de trésorerie</w:t>
            </w:r>
          </w:p>
        </w:tc>
        <w:tc>
          <w:tcPr>
            <w:tcW w:w="1339" w:type="dxa"/>
            <w:vMerge w:val="restart"/>
            <w:tcBorders>
              <w:top w:val="single" w:sz="4" w:space="0" w:color="auto"/>
              <w:bottom w:val="single" w:sz="12" w:space="0" w:color="auto"/>
            </w:tcBorders>
            <w:vAlign w:val="bottom"/>
            <w:hideMark/>
          </w:tcPr>
          <w:p w14:paraId="07CD13EE" w14:textId="14A4DC5A" w:rsidR="00DE06DA" w:rsidRPr="00173BCD" w:rsidRDefault="00DE06DA" w:rsidP="008C2894">
            <w:pPr>
              <w:pStyle w:val="Normal-pool-Table"/>
              <w:jc w:val="right"/>
              <w:rPr>
                <w:i/>
                <w:iCs/>
                <w:szCs w:val="18"/>
              </w:rPr>
            </w:pPr>
            <w:r w:rsidRPr="00173BCD">
              <w:rPr>
                <w:i/>
                <w:iCs/>
                <w:color w:val="000000"/>
              </w:rPr>
              <w:t>Solde de trésorerie en fin d</w:t>
            </w:r>
            <w:r w:rsidR="00BF48A7" w:rsidRPr="00173BCD">
              <w:rPr>
                <w:i/>
                <w:iCs/>
                <w:color w:val="000000"/>
              </w:rPr>
              <w:t>’</w:t>
            </w:r>
            <w:r w:rsidRPr="00173BCD">
              <w:rPr>
                <w:i/>
                <w:iCs/>
                <w:color w:val="000000"/>
              </w:rPr>
              <w:t>exercice</w:t>
            </w:r>
          </w:p>
        </w:tc>
      </w:tr>
      <w:tr w:rsidR="00DE06DA" w:rsidRPr="00173BCD" w14:paraId="4710D48C" w14:textId="77777777" w:rsidTr="008C2894">
        <w:trPr>
          <w:trHeight w:val="240"/>
          <w:jc w:val="right"/>
        </w:trPr>
        <w:tc>
          <w:tcPr>
            <w:tcW w:w="1418" w:type="dxa"/>
            <w:vMerge/>
            <w:tcBorders>
              <w:bottom w:val="single" w:sz="12" w:space="0" w:color="auto"/>
            </w:tcBorders>
            <w:vAlign w:val="center"/>
            <w:hideMark/>
          </w:tcPr>
          <w:p w14:paraId="5DF778B8" w14:textId="77777777" w:rsidR="00DE06DA" w:rsidRPr="00173BCD" w:rsidRDefault="00DE06DA" w:rsidP="008C2894">
            <w:pPr>
              <w:pStyle w:val="Normal-pool-Table"/>
              <w:rPr>
                <w:szCs w:val="18"/>
              </w:rPr>
            </w:pPr>
          </w:p>
        </w:tc>
        <w:tc>
          <w:tcPr>
            <w:tcW w:w="1370" w:type="dxa"/>
            <w:tcBorders>
              <w:top w:val="single" w:sz="4" w:space="0" w:color="auto"/>
              <w:bottom w:val="single" w:sz="12" w:space="0" w:color="auto"/>
            </w:tcBorders>
            <w:vAlign w:val="bottom"/>
            <w:hideMark/>
          </w:tcPr>
          <w:p w14:paraId="79DF19CF" w14:textId="77777777" w:rsidR="00DE06DA" w:rsidRPr="00173BCD" w:rsidRDefault="00DE06DA" w:rsidP="008C2894">
            <w:pPr>
              <w:pStyle w:val="Normal-pool-Table"/>
              <w:jc w:val="right"/>
              <w:rPr>
                <w:i/>
                <w:iCs/>
                <w:szCs w:val="18"/>
              </w:rPr>
            </w:pPr>
            <w:r w:rsidRPr="00173BCD">
              <w:rPr>
                <w:i/>
                <w:iCs/>
                <w:color w:val="000000"/>
              </w:rPr>
              <w:t>(a)</w:t>
            </w:r>
          </w:p>
        </w:tc>
        <w:tc>
          <w:tcPr>
            <w:tcW w:w="1370" w:type="dxa"/>
            <w:tcBorders>
              <w:top w:val="single" w:sz="4" w:space="0" w:color="auto"/>
              <w:bottom w:val="single" w:sz="12" w:space="0" w:color="auto"/>
            </w:tcBorders>
            <w:vAlign w:val="bottom"/>
            <w:hideMark/>
          </w:tcPr>
          <w:p w14:paraId="7EEE1AC6" w14:textId="77777777" w:rsidR="00DE06DA" w:rsidRPr="00173BCD" w:rsidRDefault="00DE06DA" w:rsidP="008C2894">
            <w:pPr>
              <w:pStyle w:val="Normal-pool-Table"/>
              <w:jc w:val="right"/>
              <w:rPr>
                <w:i/>
                <w:iCs/>
                <w:szCs w:val="18"/>
              </w:rPr>
            </w:pPr>
            <w:r w:rsidRPr="00173BCD">
              <w:rPr>
                <w:i/>
                <w:iCs/>
                <w:color w:val="000000"/>
              </w:rPr>
              <w:t>(b)</w:t>
            </w:r>
          </w:p>
        </w:tc>
        <w:tc>
          <w:tcPr>
            <w:tcW w:w="1370" w:type="dxa"/>
            <w:tcBorders>
              <w:top w:val="single" w:sz="4" w:space="0" w:color="auto"/>
              <w:bottom w:val="single" w:sz="12" w:space="0" w:color="auto"/>
            </w:tcBorders>
            <w:vAlign w:val="bottom"/>
            <w:hideMark/>
          </w:tcPr>
          <w:p w14:paraId="0F861272" w14:textId="77777777" w:rsidR="00DE06DA" w:rsidRPr="00173BCD" w:rsidRDefault="00DE06DA" w:rsidP="008C2894">
            <w:pPr>
              <w:pStyle w:val="Normal-pool-Table"/>
              <w:jc w:val="right"/>
              <w:rPr>
                <w:i/>
                <w:iCs/>
                <w:szCs w:val="18"/>
              </w:rPr>
            </w:pPr>
            <w:r w:rsidRPr="00173BCD">
              <w:rPr>
                <w:i/>
                <w:iCs/>
                <w:color w:val="000000"/>
                <w:szCs w:val="18"/>
              </w:rPr>
              <w:t>(b)/(a)</w:t>
            </w:r>
          </w:p>
        </w:tc>
        <w:tc>
          <w:tcPr>
            <w:tcW w:w="1370" w:type="dxa"/>
            <w:tcBorders>
              <w:top w:val="single" w:sz="4" w:space="0" w:color="auto"/>
              <w:bottom w:val="single" w:sz="12" w:space="0" w:color="auto"/>
            </w:tcBorders>
            <w:vAlign w:val="bottom"/>
            <w:hideMark/>
          </w:tcPr>
          <w:p w14:paraId="257E6446" w14:textId="77777777" w:rsidR="00DE06DA" w:rsidRPr="00173BCD" w:rsidRDefault="00DE06DA" w:rsidP="008C2894">
            <w:pPr>
              <w:pStyle w:val="Normal-pool-Table"/>
              <w:jc w:val="right"/>
              <w:rPr>
                <w:i/>
                <w:iCs/>
                <w:color w:val="000000"/>
                <w:szCs w:val="18"/>
              </w:rPr>
            </w:pPr>
            <w:r w:rsidRPr="00173BCD">
              <w:rPr>
                <w:i/>
                <w:iCs/>
                <w:color w:val="000000"/>
              </w:rPr>
              <w:t>(c)</w:t>
            </w:r>
          </w:p>
        </w:tc>
        <w:tc>
          <w:tcPr>
            <w:tcW w:w="1324" w:type="dxa"/>
            <w:tcBorders>
              <w:top w:val="single" w:sz="4" w:space="0" w:color="auto"/>
              <w:bottom w:val="single" w:sz="12" w:space="0" w:color="auto"/>
            </w:tcBorders>
            <w:vAlign w:val="bottom"/>
            <w:hideMark/>
          </w:tcPr>
          <w:p w14:paraId="7CD9A87E" w14:textId="77777777" w:rsidR="00DE06DA" w:rsidRPr="00173BCD" w:rsidRDefault="00DE06DA" w:rsidP="008C2894">
            <w:pPr>
              <w:pStyle w:val="Normal-pool-Table"/>
              <w:jc w:val="right"/>
              <w:rPr>
                <w:i/>
                <w:iCs/>
                <w:color w:val="000000"/>
                <w:szCs w:val="18"/>
              </w:rPr>
            </w:pPr>
            <w:r w:rsidRPr="00173BCD">
              <w:rPr>
                <w:i/>
                <w:iCs/>
                <w:color w:val="000000"/>
                <w:szCs w:val="18"/>
              </w:rPr>
              <w:t>(c)/(b)</w:t>
            </w:r>
          </w:p>
        </w:tc>
        <w:tc>
          <w:tcPr>
            <w:tcW w:w="1276" w:type="dxa"/>
            <w:tcBorders>
              <w:top w:val="single" w:sz="4" w:space="0" w:color="auto"/>
              <w:bottom w:val="single" w:sz="12" w:space="0" w:color="auto"/>
            </w:tcBorders>
            <w:vAlign w:val="bottom"/>
            <w:hideMark/>
          </w:tcPr>
          <w:p w14:paraId="4521EC86" w14:textId="77777777" w:rsidR="00DE06DA" w:rsidRPr="00173BCD" w:rsidRDefault="00DE06DA" w:rsidP="008C2894">
            <w:pPr>
              <w:pStyle w:val="Normal-pool-Table"/>
              <w:jc w:val="right"/>
              <w:rPr>
                <w:i/>
                <w:iCs/>
                <w:szCs w:val="18"/>
              </w:rPr>
            </w:pPr>
            <w:r w:rsidRPr="00173BCD">
              <w:rPr>
                <w:i/>
                <w:iCs/>
                <w:color w:val="000000"/>
              </w:rPr>
              <w:t>(d)</w:t>
            </w:r>
          </w:p>
        </w:tc>
        <w:tc>
          <w:tcPr>
            <w:tcW w:w="1559" w:type="dxa"/>
            <w:tcBorders>
              <w:top w:val="single" w:sz="4" w:space="0" w:color="auto"/>
              <w:bottom w:val="single" w:sz="12" w:space="0" w:color="auto"/>
            </w:tcBorders>
            <w:vAlign w:val="bottom"/>
            <w:hideMark/>
          </w:tcPr>
          <w:p w14:paraId="417BA92C" w14:textId="77777777" w:rsidR="00DE06DA" w:rsidRPr="00173BCD" w:rsidRDefault="00DE06DA" w:rsidP="008C2894">
            <w:pPr>
              <w:pStyle w:val="Normal-pool-Table"/>
              <w:jc w:val="right"/>
              <w:rPr>
                <w:i/>
                <w:iCs/>
                <w:szCs w:val="18"/>
              </w:rPr>
            </w:pPr>
            <w:r w:rsidRPr="00173BCD">
              <w:rPr>
                <w:i/>
                <w:iCs/>
                <w:color w:val="000000"/>
                <w:szCs w:val="18"/>
              </w:rPr>
              <w:t>(d)/(a)</w:t>
            </w:r>
          </w:p>
        </w:tc>
        <w:tc>
          <w:tcPr>
            <w:tcW w:w="1559" w:type="dxa"/>
            <w:tcBorders>
              <w:top w:val="single" w:sz="4" w:space="0" w:color="auto"/>
              <w:bottom w:val="single" w:sz="12" w:space="0" w:color="auto"/>
            </w:tcBorders>
            <w:vAlign w:val="bottom"/>
            <w:hideMark/>
          </w:tcPr>
          <w:p w14:paraId="4015C451" w14:textId="77777777" w:rsidR="00DE06DA" w:rsidRPr="00173BCD" w:rsidRDefault="00DE06DA" w:rsidP="008C2894">
            <w:pPr>
              <w:pStyle w:val="Normal-pool-Table"/>
              <w:jc w:val="right"/>
              <w:rPr>
                <w:i/>
                <w:iCs/>
                <w:szCs w:val="18"/>
              </w:rPr>
            </w:pPr>
            <w:r w:rsidRPr="00173BCD">
              <w:rPr>
                <w:i/>
                <w:iCs/>
                <w:color w:val="000000"/>
                <w:szCs w:val="18"/>
              </w:rPr>
              <w:t>(d)-(c)</w:t>
            </w:r>
          </w:p>
        </w:tc>
        <w:tc>
          <w:tcPr>
            <w:tcW w:w="1339" w:type="dxa"/>
            <w:vMerge/>
            <w:tcBorders>
              <w:bottom w:val="single" w:sz="12" w:space="0" w:color="auto"/>
            </w:tcBorders>
            <w:vAlign w:val="bottom"/>
            <w:hideMark/>
          </w:tcPr>
          <w:p w14:paraId="1E192E45" w14:textId="77777777" w:rsidR="00DE06DA" w:rsidRPr="00173BCD" w:rsidRDefault="00DE06DA" w:rsidP="008C2894">
            <w:pPr>
              <w:pStyle w:val="Normal-pool-Table"/>
              <w:jc w:val="right"/>
              <w:rPr>
                <w:szCs w:val="18"/>
              </w:rPr>
            </w:pPr>
          </w:p>
        </w:tc>
      </w:tr>
      <w:tr w:rsidR="00DE06DA" w:rsidRPr="00173BCD" w14:paraId="0B113856" w14:textId="77777777" w:rsidTr="008C2894">
        <w:trPr>
          <w:trHeight w:val="240"/>
          <w:jc w:val="right"/>
        </w:trPr>
        <w:tc>
          <w:tcPr>
            <w:tcW w:w="1418" w:type="dxa"/>
            <w:tcBorders>
              <w:top w:val="single" w:sz="12" w:space="0" w:color="auto"/>
            </w:tcBorders>
            <w:noWrap/>
            <w:vAlign w:val="bottom"/>
            <w:hideMark/>
          </w:tcPr>
          <w:p w14:paraId="6BB6E3A3" w14:textId="77777777" w:rsidR="00DE06DA" w:rsidRPr="00173BCD" w:rsidRDefault="00DE06DA" w:rsidP="008C2894">
            <w:pPr>
              <w:pStyle w:val="Normal-pool-Table"/>
              <w:rPr>
                <w:color w:val="000000"/>
                <w:szCs w:val="18"/>
              </w:rPr>
            </w:pPr>
            <w:r w:rsidRPr="00173BCD">
              <w:rPr>
                <w:color w:val="000000"/>
              </w:rPr>
              <w:t>2015</w:t>
            </w:r>
          </w:p>
        </w:tc>
        <w:tc>
          <w:tcPr>
            <w:tcW w:w="1370" w:type="dxa"/>
            <w:tcBorders>
              <w:top w:val="single" w:sz="12" w:space="0" w:color="auto"/>
            </w:tcBorders>
            <w:noWrap/>
            <w:vAlign w:val="bottom"/>
            <w:hideMark/>
          </w:tcPr>
          <w:p w14:paraId="6247C9D1" w14:textId="77777777" w:rsidR="00DE06DA" w:rsidRPr="00173BCD" w:rsidRDefault="00DE06DA" w:rsidP="008C2894">
            <w:pPr>
              <w:pStyle w:val="Normal-pool-Table"/>
              <w:jc w:val="right"/>
              <w:rPr>
                <w:color w:val="000000"/>
                <w:szCs w:val="18"/>
              </w:rPr>
            </w:pPr>
            <w:r w:rsidRPr="00173BCD">
              <w:rPr>
                <w:color w:val="000000"/>
              </w:rPr>
              <w:t>800 937</w:t>
            </w:r>
          </w:p>
        </w:tc>
        <w:tc>
          <w:tcPr>
            <w:tcW w:w="1370" w:type="dxa"/>
            <w:tcBorders>
              <w:top w:val="single" w:sz="12" w:space="0" w:color="auto"/>
            </w:tcBorders>
            <w:noWrap/>
            <w:vAlign w:val="bottom"/>
            <w:hideMark/>
          </w:tcPr>
          <w:p w14:paraId="77163C73" w14:textId="77777777" w:rsidR="00DE06DA" w:rsidRPr="00173BCD" w:rsidRDefault="00DE06DA" w:rsidP="008C2894">
            <w:pPr>
              <w:pStyle w:val="Normal-pool-Table"/>
              <w:jc w:val="right"/>
              <w:rPr>
                <w:color w:val="000000"/>
                <w:szCs w:val="18"/>
              </w:rPr>
            </w:pPr>
            <w:r w:rsidRPr="00173BCD">
              <w:rPr>
                <w:color w:val="000000"/>
              </w:rPr>
              <w:t>603 000</w:t>
            </w:r>
          </w:p>
        </w:tc>
        <w:tc>
          <w:tcPr>
            <w:tcW w:w="1370" w:type="dxa"/>
            <w:tcBorders>
              <w:top w:val="single" w:sz="12" w:space="0" w:color="auto"/>
            </w:tcBorders>
            <w:noWrap/>
            <w:vAlign w:val="bottom"/>
            <w:hideMark/>
          </w:tcPr>
          <w:p w14:paraId="2B1A0CB4" w14:textId="77777777" w:rsidR="00DE06DA" w:rsidRPr="00173BCD" w:rsidRDefault="00DE06DA" w:rsidP="008C2894">
            <w:pPr>
              <w:pStyle w:val="Normal-pool-Table"/>
              <w:jc w:val="right"/>
              <w:rPr>
                <w:color w:val="000000"/>
                <w:szCs w:val="18"/>
              </w:rPr>
            </w:pPr>
            <w:r w:rsidRPr="00173BCD">
              <w:rPr>
                <w:color w:val="000000"/>
              </w:rPr>
              <w:t>75</w:t>
            </w:r>
          </w:p>
        </w:tc>
        <w:tc>
          <w:tcPr>
            <w:tcW w:w="1370" w:type="dxa"/>
            <w:tcBorders>
              <w:top w:val="single" w:sz="12" w:space="0" w:color="auto"/>
            </w:tcBorders>
            <w:noWrap/>
            <w:vAlign w:val="bottom"/>
            <w:hideMark/>
          </w:tcPr>
          <w:p w14:paraId="216611DC" w14:textId="77777777" w:rsidR="00DE06DA" w:rsidRPr="00173BCD" w:rsidRDefault="00DE06DA" w:rsidP="008C2894">
            <w:pPr>
              <w:pStyle w:val="Normal-pool-Table"/>
              <w:jc w:val="right"/>
              <w:rPr>
                <w:color w:val="000000"/>
                <w:szCs w:val="18"/>
              </w:rPr>
            </w:pPr>
            <w:r w:rsidRPr="00173BCD">
              <w:rPr>
                <w:color w:val="000000"/>
              </w:rPr>
              <w:t>360 081</w:t>
            </w:r>
          </w:p>
        </w:tc>
        <w:tc>
          <w:tcPr>
            <w:tcW w:w="1324" w:type="dxa"/>
            <w:tcBorders>
              <w:top w:val="single" w:sz="12" w:space="0" w:color="auto"/>
            </w:tcBorders>
            <w:noWrap/>
            <w:vAlign w:val="bottom"/>
            <w:hideMark/>
          </w:tcPr>
          <w:p w14:paraId="63C7EECD" w14:textId="77777777" w:rsidR="00DE06DA" w:rsidRPr="00173BCD" w:rsidRDefault="00DE06DA" w:rsidP="008C2894">
            <w:pPr>
              <w:pStyle w:val="Normal-pool-Table"/>
              <w:jc w:val="right"/>
              <w:rPr>
                <w:color w:val="000000"/>
                <w:szCs w:val="18"/>
              </w:rPr>
            </w:pPr>
            <w:r w:rsidRPr="00173BCD">
              <w:rPr>
                <w:color w:val="000000"/>
              </w:rPr>
              <w:t>60</w:t>
            </w:r>
          </w:p>
        </w:tc>
        <w:tc>
          <w:tcPr>
            <w:tcW w:w="1276" w:type="dxa"/>
            <w:tcBorders>
              <w:top w:val="single" w:sz="12" w:space="0" w:color="auto"/>
            </w:tcBorders>
            <w:noWrap/>
            <w:vAlign w:val="bottom"/>
            <w:hideMark/>
          </w:tcPr>
          <w:p w14:paraId="08210C10" w14:textId="77777777" w:rsidR="00DE06DA" w:rsidRPr="00173BCD" w:rsidRDefault="00DE06DA" w:rsidP="008C2894">
            <w:pPr>
              <w:pStyle w:val="Normal-pool-Table"/>
              <w:jc w:val="right"/>
              <w:rPr>
                <w:color w:val="000000"/>
                <w:szCs w:val="18"/>
              </w:rPr>
            </w:pPr>
            <w:r w:rsidRPr="00173BCD">
              <w:rPr>
                <w:color w:val="000000"/>
              </w:rPr>
              <w:t>736 150</w:t>
            </w:r>
          </w:p>
        </w:tc>
        <w:tc>
          <w:tcPr>
            <w:tcW w:w="1559" w:type="dxa"/>
            <w:tcBorders>
              <w:top w:val="single" w:sz="12" w:space="0" w:color="auto"/>
            </w:tcBorders>
            <w:noWrap/>
            <w:vAlign w:val="bottom"/>
            <w:hideMark/>
          </w:tcPr>
          <w:p w14:paraId="76D87044" w14:textId="77777777" w:rsidR="00DE06DA" w:rsidRPr="00173BCD" w:rsidRDefault="00DE06DA" w:rsidP="008C2894">
            <w:pPr>
              <w:pStyle w:val="Normal-pool-Table"/>
              <w:jc w:val="right"/>
              <w:rPr>
                <w:color w:val="000000"/>
                <w:szCs w:val="18"/>
              </w:rPr>
            </w:pPr>
            <w:r w:rsidRPr="00173BCD">
              <w:rPr>
                <w:color w:val="000000"/>
              </w:rPr>
              <w:t>92</w:t>
            </w:r>
          </w:p>
        </w:tc>
        <w:tc>
          <w:tcPr>
            <w:tcW w:w="1559" w:type="dxa"/>
            <w:tcBorders>
              <w:top w:val="single" w:sz="12" w:space="0" w:color="auto"/>
            </w:tcBorders>
            <w:noWrap/>
            <w:vAlign w:val="bottom"/>
            <w:hideMark/>
          </w:tcPr>
          <w:p w14:paraId="6857D238" w14:textId="77777777" w:rsidR="00DE06DA" w:rsidRPr="00173BCD" w:rsidRDefault="00DE06DA" w:rsidP="008C2894">
            <w:pPr>
              <w:pStyle w:val="Normal-pool-Table"/>
              <w:jc w:val="right"/>
              <w:rPr>
                <w:color w:val="000000"/>
                <w:szCs w:val="18"/>
              </w:rPr>
            </w:pPr>
            <w:r w:rsidRPr="00173BCD">
              <w:rPr>
                <w:color w:val="000000"/>
              </w:rPr>
              <w:t>376 069</w:t>
            </w:r>
          </w:p>
        </w:tc>
        <w:tc>
          <w:tcPr>
            <w:tcW w:w="1339" w:type="dxa"/>
            <w:tcBorders>
              <w:top w:val="single" w:sz="12" w:space="0" w:color="auto"/>
            </w:tcBorders>
            <w:noWrap/>
            <w:vAlign w:val="bottom"/>
            <w:hideMark/>
          </w:tcPr>
          <w:p w14:paraId="0C288F61" w14:textId="77777777" w:rsidR="00DE06DA" w:rsidRPr="00173BCD" w:rsidRDefault="00DE06DA" w:rsidP="008C2894">
            <w:pPr>
              <w:pStyle w:val="Normal-pool-Table"/>
              <w:jc w:val="right"/>
              <w:rPr>
                <w:color w:val="000000"/>
                <w:szCs w:val="18"/>
              </w:rPr>
            </w:pPr>
            <w:r w:rsidRPr="00173BCD">
              <w:rPr>
                <w:color w:val="000000"/>
              </w:rPr>
              <w:t>1 593 126</w:t>
            </w:r>
          </w:p>
        </w:tc>
      </w:tr>
      <w:tr w:rsidR="00DE06DA" w:rsidRPr="00173BCD" w14:paraId="54A23C19" w14:textId="77777777" w:rsidTr="008C2894">
        <w:trPr>
          <w:trHeight w:val="240"/>
          <w:jc w:val="right"/>
        </w:trPr>
        <w:tc>
          <w:tcPr>
            <w:tcW w:w="1418" w:type="dxa"/>
            <w:noWrap/>
            <w:vAlign w:val="bottom"/>
            <w:hideMark/>
          </w:tcPr>
          <w:p w14:paraId="2EAAE248" w14:textId="77777777" w:rsidR="00DE06DA" w:rsidRPr="00173BCD" w:rsidRDefault="00DE06DA" w:rsidP="008C2894">
            <w:pPr>
              <w:pStyle w:val="Normal-pool-Table"/>
              <w:rPr>
                <w:color w:val="000000"/>
                <w:szCs w:val="18"/>
              </w:rPr>
            </w:pPr>
            <w:r w:rsidRPr="00173BCD">
              <w:rPr>
                <w:color w:val="000000"/>
              </w:rPr>
              <w:t>2016</w:t>
            </w:r>
          </w:p>
        </w:tc>
        <w:tc>
          <w:tcPr>
            <w:tcW w:w="1370" w:type="dxa"/>
            <w:noWrap/>
            <w:vAlign w:val="bottom"/>
            <w:hideMark/>
          </w:tcPr>
          <w:p w14:paraId="6CB7AFFB" w14:textId="77777777" w:rsidR="00DE06DA" w:rsidRPr="00173BCD" w:rsidRDefault="00DE06DA" w:rsidP="008C2894">
            <w:pPr>
              <w:pStyle w:val="Normal-pool-Table"/>
              <w:jc w:val="right"/>
              <w:rPr>
                <w:color w:val="000000"/>
                <w:szCs w:val="18"/>
              </w:rPr>
            </w:pPr>
            <w:r w:rsidRPr="00173BCD">
              <w:rPr>
                <w:color w:val="000000"/>
              </w:rPr>
              <w:t>773 578</w:t>
            </w:r>
          </w:p>
        </w:tc>
        <w:tc>
          <w:tcPr>
            <w:tcW w:w="1370" w:type="dxa"/>
            <w:noWrap/>
            <w:vAlign w:val="bottom"/>
            <w:hideMark/>
          </w:tcPr>
          <w:p w14:paraId="5DE7297E" w14:textId="77777777" w:rsidR="00DE06DA" w:rsidRPr="00173BCD" w:rsidRDefault="00DE06DA" w:rsidP="008C2894">
            <w:pPr>
              <w:pStyle w:val="Normal-pool-Table"/>
              <w:jc w:val="right"/>
              <w:rPr>
                <w:color w:val="000000"/>
                <w:szCs w:val="18"/>
              </w:rPr>
            </w:pPr>
            <w:r w:rsidRPr="00173BCD">
              <w:rPr>
                <w:color w:val="000000"/>
              </w:rPr>
              <w:t>603 000</w:t>
            </w:r>
          </w:p>
        </w:tc>
        <w:tc>
          <w:tcPr>
            <w:tcW w:w="1370" w:type="dxa"/>
            <w:noWrap/>
            <w:vAlign w:val="bottom"/>
            <w:hideMark/>
          </w:tcPr>
          <w:p w14:paraId="082FA39D" w14:textId="77777777" w:rsidR="00DE06DA" w:rsidRPr="00173BCD" w:rsidRDefault="00DE06DA" w:rsidP="008C2894">
            <w:pPr>
              <w:pStyle w:val="Normal-pool-Table"/>
              <w:jc w:val="right"/>
              <w:rPr>
                <w:color w:val="000000"/>
                <w:szCs w:val="18"/>
              </w:rPr>
            </w:pPr>
            <w:r w:rsidRPr="00173BCD">
              <w:rPr>
                <w:color w:val="000000"/>
              </w:rPr>
              <w:t>78</w:t>
            </w:r>
          </w:p>
        </w:tc>
        <w:tc>
          <w:tcPr>
            <w:tcW w:w="1370" w:type="dxa"/>
            <w:noWrap/>
            <w:vAlign w:val="bottom"/>
            <w:hideMark/>
          </w:tcPr>
          <w:p w14:paraId="26A47389" w14:textId="77777777" w:rsidR="00DE06DA" w:rsidRPr="00173BCD" w:rsidRDefault="00DE06DA" w:rsidP="008C2894">
            <w:pPr>
              <w:pStyle w:val="Normal-pool-Table"/>
              <w:jc w:val="right"/>
              <w:rPr>
                <w:color w:val="000000"/>
                <w:szCs w:val="18"/>
              </w:rPr>
            </w:pPr>
            <w:r w:rsidRPr="00173BCD">
              <w:rPr>
                <w:color w:val="000000"/>
              </w:rPr>
              <w:t>374 532</w:t>
            </w:r>
          </w:p>
        </w:tc>
        <w:tc>
          <w:tcPr>
            <w:tcW w:w="1324" w:type="dxa"/>
            <w:noWrap/>
            <w:vAlign w:val="bottom"/>
            <w:hideMark/>
          </w:tcPr>
          <w:p w14:paraId="0DF11CC6" w14:textId="77777777" w:rsidR="00DE06DA" w:rsidRPr="00173BCD" w:rsidRDefault="00DE06DA" w:rsidP="008C2894">
            <w:pPr>
              <w:pStyle w:val="Normal-pool-Table"/>
              <w:jc w:val="right"/>
              <w:rPr>
                <w:color w:val="000000"/>
                <w:szCs w:val="18"/>
              </w:rPr>
            </w:pPr>
            <w:r w:rsidRPr="00173BCD">
              <w:rPr>
                <w:color w:val="000000"/>
              </w:rPr>
              <w:t>62</w:t>
            </w:r>
          </w:p>
        </w:tc>
        <w:tc>
          <w:tcPr>
            <w:tcW w:w="1276" w:type="dxa"/>
            <w:noWrap/>
            <w:vAlign w:val="bottom"/>
            <w:hideMark/>
          </w:tcPr>
          <w:p w14:paraId="75E98EC6" w14:textId="77777777" w:rsidR="00DE06DA" w:rsidRPr="00173BCD" w:rsidRDefault="00DE06DA" w:rsidP="008C2894">
            <w:pPr>
              <w:pStyle w:val="Normal-pool-Table"/>
              <w:jc w:val="right"/>
              <w:rPr>
                <w:color w:val="000000"/>
                <w:szCs w:val="18"/>
              </w:rPr>
            </w:pPr>
            <w:r w:rsidRPr="00173BCD">
              <w:rPr>
                <w:color w:val="000000"/>
              </w:rPr>
              <w:t>583 414</w:t>
            </w:r>
          </w:p>
        </w:tc>
        <w:tc>
          <w:tcPr>
            <w:tcW w:w="1559" w:type="dxa"/>
            <w:noWrap/>
            <w:vAlign w:val="bottom"/>
            <w:hideMark/>
          </w:tcPr>
          <w:p w14:paraId="1C1740A3" w14:textId="77777777" w:rsidR="00DE06DA" w:rsidRPr="00173BCD" w:rsidRDefault="00DE06DA" w:rsidP="008C2894">
            <w:pPr>
              <w:pStyle w:val="Normal-pool-Table"/>
              <w:jc w:val="right"/>
              <w:rPr>
                <w:color w:val="000000"/>
                <w:szCs w:val="18"/>
              </w:rPr>
            </w:pPr>
            <w:r w:rsidRPr="00173BCD">
              <w:rPr>
                <w:color w:val="000000"/>
              </w:rPr>
              <w:t>75</w:t>
            </w:r>
          </w:p>
        </w:tc>
        <w:tc>
          <w:tcPr>
            <w:tcW w:w="1559" w:type="dxa"/>
            <w:noWrap/>
            <w:vAlign w:val="bottom"/>
            <w:hideMark/>
          </w:tcPr>
          <w:p w14:paraId="431766AF" w14:textId="77777777" w:rsidR="00DE06DA" w:rsidRPr="00173BCD" w:rsidRDefault="00DE06DA" w:rsidP="008C2894">
            <w:pPr>
              <w:pStyle w:val="Normal-pool-Table"/>
              <w:jc w:val="right"/>
              <w:rPr>
                <w:color w:val="000000"/>
                <w:szCs w:val="18"/>
              </w:rPr>
            </w:pPr>
            <w:r w:rsidRPr="00173BCD">
              <w:rPr>
                <w:color w:val="000000"/>
              </w:rPr>
              <w:t>208 882</w:t>
            </w:r>
          </w:p>
        </w:tc>
        <w:tc>
          <w:tcPr>
            <w:tcW w:w="1339" w:type="dxa"/>
            <w:noWrap/>
            <w:vAlign w:val="bottom"/>
            <w:hideMark/>
          </w:tcPr>
          <w:p w14:paraId="73CB2DA0" w14:textId="77777777" w:rsidR="00DE06DA" w:rsidRPr="00173BCD" w:rsidRDefault="00DE06DA" w:rsidP="008C2894">
            <w:pPr>
              <w:pStyle w:val="Normal-pool-Table"/>
              <w:jc w:val="right"/>
              <w:rPr>
                <w:color w:val="000000"/>
                <w:szCs w:val="18"/>
              </w:rPr>
            </w:pPr>
            <w:r w:rsidRPr="00173BCD">
              <w:rPr>
                <w:color w:val="000000"/>
              </w:rPr>
              <w:t>1 566 819</w:t>
            </w:r>
          </w:p>
        </w:tc>
      </w:tr>
      <w:tr w:rsidR="00DE06DA" w:rsidRPr="00173BCD" w14:paraId="05A43DCC" w14:textId="77777777" w:rsidTr="008C2894">
        <w:trPr>
          <w:trHeight w:val="240"/>
          <w:jc w:val="right"/>
        </w:trPr>
        <w:tc>
          <w:tcPr>
            <w:tcW w:w="1418" w:type="dxa"/>
            <w:noWrap/>
            <w:vAlign w:val="bottom"/>
            <w:hideMark/>
          </w:tcPr>
          <w:p w14:paraId="6EE8775A" w14:textId="77777777" w:rsidR="00DE06DA" w:rsidRPr="00173BCD" w:rsidRDefault="00DE06DA" w:rsidP="008C2894">
            <w:pPr>
              <w:pStyle w:val="Normal-pool-Table"/>
              <w:rPr>
                <w:color w:val="000000"/>
                <w:szCs w:val="18"/>
              </w:rPr>
            </w:pPr>
            <w:r w:rsidRPr="00173BCD">
              <w:rPr>
                <w:color w:val="000000"/>
              </w:rPr>
              <w:t>2017</w:t>
            </w:r>
          </w:p>
        </w:tc>
        <w:tc>
          <w:tcPr>
            <w:tcW w:w="1370" w:type="dxa"/>
            <w:noWrap/>
            <w:vAlign w:val="bottom"/>
            <w:hideMark/>
          </w:tcPr>
          <w:p w14:paraId="6737A397" w14:textId="77777777" w:rsidR="00DE06DA" w:rsidRPr="00173BCD" w:rsidRDefault="00DE06DA" w:rsidP="008C2894">
            <w:pPr>
              <w:pStyle w:val="Normal-pool-Table"/>
              <w:jc w:val="right"/>
              <w:rPr>
                <w:color w:val="000000"/>
                <w:szCs w:val="18"/>
              </w:rPr>
            </w:pPr>
            <w:r w:rsidRPr="00173BCD">
              <w:rPr>
                <w:color w:val="000000"/>
              </w:rPr>
              <w:t>1 363 368</w:t>
            </w:r>
          </w:p>
        </w:tc>
        <w:tc>
          <w:tcPr>
            <w:tcW w:w="1370" w:type="dxa"/>
            <w:noWrap/>
            <w:vAlign w:val="bottom"/>
            <w:hideMark/>
          </w:tcPr>
          <w:p w14:paraId="5C8BC746" w14:textId="77777777" w:rsidR="00DE06DA" w:rsidRPr="00173BCD" w:rsidRDefault="00DE06DA" w:rsidP="008C2894">
            <w:pPr>
              <w:pStyle w:val="Normal-pool-Table"/>
              <w:jc w:val="right"/>
              <w:rPr>
                <w:color w:val="000000"/>
                <w:szCs w:val="18"/>
              </w:rPr>
            </w:pPr>
            <w:r w:rsidRPr="00173BCD">
              <w:rPr>
                <w:color w:val="000000"/>
              </w:rPr>
              <w:t>603 000</w:t>
            </w:r>
          </w:p>
        </w:tc>
        <w:tc>
          <w:tcPr>
            <w:tcW w:w="1370" w:type="dxa"/>
            <w:noWrap/>
            <w:vAlign w:val="bottom"/>
            <w:hideMark/>
          </w:tcPr>
          <w:p w14:paraId="7968A616" w14:textId="77777777" w:rsidR="00DE06DA" w:rsidRPr="00173BCD" w:rsidRDefault="00DE06DA" w:rsidP="008C2894">
            <w:pPr>
              <w:pStyle w:val="Normal-pool-Table"/>
              <w:jc w:val="right"/>
              <w:rPr>
                <w:color w:val="000000"/>
                <w:szCs w:val="18"/>
              </w:rPr>
            </w:pPr>
            <w:r w:rsidRPr="00173BCD">
              <w:rPr>
                <w:color w:val="000000"/>
              </w:rPr>
              <w:t>44</w:t>
            </w:r>
          </w:p>
        </w:tc>
        <w:tc>
          <w:tcPr>
            <w:tcW w:w="1370" w:type="dxa"/>
            <w:noWrap/>
            <w:vAlign w:val="bottom"/>
            <w:hideMark/>
          </w:tcPr>
          <w:p w14:paraId="3EB89C25" w14:textId="77777777" w:rsidR="00DE06DA" w:rsidRPr="00173BCD" w:rsidRDefault="00DE06DA" w:rsidP="008C2894">
            <w:pPr>
              <w:pStyle w:val="Normal-pool-Table"/>
              <w:jc w:val="right"/>
              <w:rPr>
                <w:color w:val="000000"/>
                <w:szCs w:val="18"/>
              </w:rPr>
            </w:pPr>
            <w:r w:rsidRPr="00173BCD">
              <w:rPr>
                <w:color w:val="000000"/>
              </w:rPr>
              <w:t>405 146</w:t>
            </w:r>
          </w:p>
        </w:tc>
        <w:tc>
          <w:tcPr>
            <w:tcW w:w="1324" w:type="dxa"/>
            <w:noWrap/>
            <w:vAlign w:val="bottom"/>
            <w:hideMark/>
          </w:tcPr>
          <w:p w14:paraId="4B4AFE8C" w14:textId="77777777" w:rsidR="00DE06DA" w:rsidRPr="00173BCD" w:rsidRDefault="00DE06DA" w:rsidP="008C2894">
            <w:pPr>
              <w:pStyle w:val="Normal-pool-Table"/>
              <w:jc w:val="right"/>
              <w:rPr>
                <w:color w:val="000000"/>
                <w:szCs w:val="18"/>
              </w:rPr>
            </w:pPr>
            <w:r w:rsidRPr="00173BCD">
              <w:rPr>
                <w:color w:val="000000"/>
              </w:rPr>
              <w:t>67</w:t>
            </w:r>
          </w:p>
        </w:tc>
        <w:tc>
          <w:tcPr>
            <w:tcW w:w="1276" w:type="dxa"/>
            <w:noWrap/>
            <w:vAlign w:val="bottom"/>
            <w:hideMark/>
          </w:tcPr>
          <w:p w14:paraId="1714292A" w14:textId="77777777" w:rsidR="00DE06DA" w:rsidRPr="00173BCD" w:rsidRDefault="00DE06DA" w:rsidP="008C2894">
            <w:pPr>
              <w:pStyle w:val="Normal-pool-Table"/>
              <w:jc w:val="right"/>
              <w:rPr>
                <w:color w:val="000000"/>
                <w:szCs w:val="18"/>
              </w:rPr>
            </w:pPr>
            <w:r w:rsidRPr="00173BCD">
              <w:rPr>
                <w:color w:val="000000"/>
              </w:rPr>
              <w:t>962 400</w:t>
            </w:r>
          </w:p>
        </w:tc>
        <w:tc>
          <w:tcPr>
            <w:tcW w:w="1559" w:type="dxa"/>
            <w:noWrap/>
            <w:vAlign w:val="bottom"/>
            <w:hideMark/>
          </w:tcPr>
          <w:p w14:paraId="7B7BDDBC" w14:textId="77777777" w:rsidR="00DE06DA" w:rsidRPr="00173BCD" w:rsidRDefault="00DE06DA" w:rsidP="008C2894">
            <w:pPr>
              <w:pStyle w:val="Normal-pool-Table"/>
              <w:jc w:val="right"/>
              <w:rPr>
                <w:color w:val="000000"/>
                <w:szCs w:val="18"/>
              </w:rPr>
            </w:pPr>
            <w:r w:rsidRPr="00173BCD">
              <w:rPr>
                <w:color w:val="000000"/>
              </w:rPr>
              <w:t>71</w:t>
            </w:r>
          </w:p>
        </w:tc>
        <w:tc>
          <w:tcPr>
            <w:tcW w:w="1559" w:type="dxa"/>
            <w:noWrap/>
            <w:vAlign w:val="bottom"/>
            <w:hideMark/>
          </w:tcPr>
          <w:p w14:paraId="59F67F50" w14:textId="77777777" w:rsidR="00DE06DA" w:rsidRPr="00173BCD" w:rsidRDefault="00DE06DA" w:rsidP="008C2894">
            <w:pPr>
              <w:pStyle w:val="Normal-pool-Table"/>
              <w:jc w:val="right"/>
              <w:rPr>
                <w:color w:val="000000"/>
                <w:szCs w:val="18"/>
              </w:rPr>
            </w:pPr>
            <w:r w:rsidRPr="00173BCD">
              <w:rPr>
                <w:color w:val="000000"/>
              </w:rPr>
              <w:t>557 254</w:t>
            </w:r>
          </w:p>
        </w:tc>
        <w:tc>
          <w:tcPr>
            <w:tcW w:w="1339" w:type="dxa"/>
            <w:noWrap/>
            <w:vAlign w:val="bottom"/>
            <w:hideMark/>
          </w:tcPr>
          <w:p w14:paraId="607F1061" w14:textId="77777777" w:rsidR="00DE06DA" w:rsidRPr="00173BCD" w:rsidRDefault="00DE06DA" w:rsidP="008C2894">
            <w:pPr>
              <w:pStyle w:val="Normal-pool-Table"/>
              <w:jc w:val="right"/>
              <w:rPr>
                <w:color w:val="000000"/>
                <w:szCs w:val="18"/>
              </w:rPr>
            </w:pPr>
            <w:r w:rsidRPr="00173BCD">
              <w:rPr>
                <w:color w:val="000000"/>
              </w:rPr>
              <w:t>1 461 341</w:t>
            </w:r>
          </w:p>
        </w:tc>
      </w:tr>
      <w:tr w:rsidR="00DE06DA" w:rsidRPr="00173BCD" w14:paraId="187B9D9D" w14:textId="77777777" w:rsidTr="008C2894">
        <w:trPr>
          <w:trHeight w:val="240"/>
          <w:jc w:val="right"/>
        </w:trPr>
        <w:tc>
          <w:tcPr>
            <w:tcW w:w="1418" w:type="dxa"/>
            <w:noWrap/>
            <w:vAlign w:val="bottom"/>
            <w:hideMark/>
          </w:tcPr>
          <w:p w14:paraId="08E36573" w14:textId="77777777" w:rsidR="00DE06DA" w:rsidRPr="00173BCD" w:rsidRDefault="00DE06DA" w:rsidP="008C2894">
            <w:pPr>
              <w:pStyle w:val="Normal-pool-Table"/>
              <w:rPr>
                <w:color w:val="000000"/>
                <w:szCs w:val="18"/>
              </w:rPr>
            </w:pPr>
            <w:r w:rsidRPr="00173BCD">
              <w:rPr>
                <w:color w:val="000000"/>
              </w:rPr>
              <w:t>2018</w:t>
            </w:r>
          </w:p>
        </w:tc>
        <w:tc>
          <w:tcPr>
            <w:tcW w:w="1370" w:type="dxa"/>
            <w:noWrap/>
            <w:vAlign w:val="bottom"/>
            <w:hideMark/>
          </w:tcPr>
          <w:p w14:paraId="16B791F2" w14:textId="77777777" w:rsidR="00DE06DA" w:rsidRPr="00173BCD" w:rsidRDefault="00DE06DA" w:rsidP="008C2894">
            <w:pPr>
              <w:pStyle w:val="Normal-pool-Table"/>
              <w:jc w:val="right"/>
              <w:rPr>
                <w:color w:val="000000"/>
                <w:szCs w:val="18"/>
              </w:rPr>
            </w:pPr>
            <w:r w:rsidRPr="00173BCD">
              <w:rPr>
                <w:color w:val="000000"/>
              </w:rPr>
              <w:t>788 167</w:t>
            </w:r>
          </w:p>
        </w:tc>
        <w:tc>
          <w:tcPr>
            <w:tcW w:w="1370" w:type="dxa"/>
            <w:noWrap/>
            <w:vAlign w:val="bottom"/>
            <w:hideMark/>
          </w:tcPr>
          <w:p w14:paraId="1B66A7FD" w14:textId="77777777" w:rsidR="00DE06DA" w:rsidRPr="00173BCD" w:rsidRDefault="00DE06DA" w:rsidP="008C2894">
            <w:pPr>
              <w:pStyle w:val="Normal-pool-Table"/>
              <w:jc w:val="right"/>
              <w:rPr>
                <w:color w:val="000000"/>
                <w:szCs w:val="18"/>
              </w:rPr>
            </w:pPr>
            <w:r w:rsidRPr="00173BCD">
              <w:rPr>
                <w:color w:val="000000"/>
              </w:rPr>
              <w:t>733 000</w:t>
            </w:r>
          </w:p>
        </w:tc>
        <w:tc>
          <w:tcPr>
            <w:tcW w:w="1370" w:type="dxa"/>
            <w:noWrap/>
            <w:vAlign w:val="bottom"/>
            <w:hideMark/>
          </w:tcPr>
          <w:p w14:paraId="4C475BCB" w14:textId="77777777" w:rsidR="00DE06DA" w:rsidRPr="00173BCD" w:rsidRDefault="00DE06DA" w:rsidP="008C2894">
            <w:pPr>
              <w:pStyle w:val="Normal-pool-Table"/>
              <w:jc w:val="right"/>
              <w:rPr>
                <w:color w:val="000000"/>
                <w:szCs w:val="18"/>
              </w:rPr>
            </w:pPr>
            <w:r w:rsidRPr="00173BCD">
              <w:rPr>
                <w:color w:val="000000"/>
              </w:rPr>
              <w:t>93</w:t>
            </w:r>
          </w:p>
        </w:tc>
        <w:tc>
          <w:tcPr>
            <w:tcW w:w="1370" w:type="dxa"/>
            <w:noWrap/>
            <w:vAlign w:val="bottom"/>
            <w:hideMark/>
          </w:tcPr>
          <w:p w14:paraId="68994E24" w14:textId="77777777" w:rsidR="00DE06DA" w:rsidRPr="00173BCD" w:rsidRDefault="00DE06DA" w:rsidP="008C2894">
            <w:pPr>
              <w:pStyle w:val="Normal-pool-Table"/>
              <w:jc w:val="right"/>
              <w:rPr>
                <w:color w:val="000000"/>
                <w:szCs w:val="18"/>
              </w:rPr>
            </w:pPr>
            <w:r w:rsidRPr="00173BCD">
              <w:rPr>
                <w:color w:val="000000"/>
              </w:rPr>
              <w:t>493 534</w:t>
            </w:r>
          </w:p>
        </w:tc>
        <w:tc>
          <w:tcPr>
            <w:tcW w:w="1324" w:type="dxa"/>
            <w:noWrap/>
            <w:vAlign w:val="bottom"/>
            <w:hideMark/>
          </w:tcPr>
          <w:p w14:paraId="5C579B49" w14:textId="77777777" w:rsidR="00DE06DA" w:rsidRPr="00173BCD" w:rsidRDefault="00DE06DA" w:rsidP="008C2894">
            <w:pPr>
              <w:pStyle w:val="Normal-pool-Table"/>
              <w:jc w:val="right"/>
              <w:rPr>
                <w:color w:val="000000"/>
                <w:szCs w:val="18"/>
              </w:rPr>
            </w:pPr>
            <w:r w:rsidRPr="00173BCD">
              <w:rPr>
                <w:color w:val="000000"/>
              </w:rPr>
              <w:t>67</w:t>
            </w:r>
          </w:p>
        </w:tc>
        <w:tc>
          <w:tcPr>
            <w:tcW w:w="1276" w:type="dxa"/>
            <w:noWrap/>
            <w:vAlign w:val="bottom"/>
            <w:hideMark/>
          </w:tcPr>
          <w:p w14:paraId="27ED220D" w14:textId="77777777" w:rsidR="00DE06DA" w:rsidRPr="00173BCD" w:rsidRDefault="00DE06DA" w:rsidP="008C2894">
            <w:pPr>
              <w:pStyle w:val="Normal-pool-Table"/>
              <w:jc w:val="right"/>
              <w:rPr>
                <w:color w:val="000000"/>
                <w:szCs w:val="18"/>
              </w:rPr>
            </w:pPr>
            <w:r w:rsidRPr="00173BCD">
              <w:rPr>
                <w:color w:val="000000"/>
              </w:rPr>
              <w:t>709 685</w:t>
            </w:r>
          </w:p>
        </w:tc>
        <w:tc>
          <w:tcPr>
            <w:tcW w:w="1559" w:type="dxa"/>
            <w:noWrap/>
            <w:vAlign w:val="bottom"/>
            <w:hideMark/>
          </w:tcPr>
          <w:p w14:paraId="4F402117" w14:textId="77777777" w:rsidR="00DE06DA" w:rsidRPr="00173BCD" w:rsidRDefault="00DE06DA" w:rsidP="008C2894">
            <w:pPr>
              <w:pStyle w:val="Normal-pool-Table"/>
              <w:jc w:val="right"/>
              <w:rPr>
                <w:color w:val="000000"/>
                <w:szCs w:val="18"/>
              </w:rPr>
            </w:pPr>
            <w:r w:rsidRPr="00173BCD">
              <w:rPr>
                <w:color w:val="000000"/>
              </w:rPr>
              <w:t>90</w:t>
            </w:r>
          </w:p>
        </w:tc>
        <w:tc>
          <w:tcPr>
            <w:tcW w:w="1559" w:type="dxa"/>
            <w:noWrap/>
            <w:vAlign w:val="bottom"/>
            <w:hideMark/>
          </w:tcPr>
          <w:p w14:paraId="6A425D6C" w14:textId="77777777" w:rsidR="00DE06DA" w:rsidRPr="00173BCD" w:rsidRDefault="00DE06DA" w:rsidP="008C2894">
            <w:pPr>
              <w:pStyle w:val="Normal-pool-Table"/>
              <w:jc w:val="right"/>
              <w:rPr>
                <w:color w:val="000000"/>
                <w:szCs w:val="18"/>
              </w:rPr>
            </w:pPr>
            <w:r w:rsidRPr="00173BCD">
              <w:rPr>
                <w:color w:val="000000"/>
              </w:rPr>
              <w:t>216 151</w:t>
            </w:r>
          </w:p>
        </w:tc>
        <w:tc>
          <w:tcPr>
            <w:tcW w:w="1339" w:type="dxa"/>
            <w:noWrap/>
            <w:vAlign w:val="bottom"/>
            <w:hideMark/>
          </w:tcPr>
          <w:p w14:paraId="0F06F1EC" w14:textId="77777777" w:rsidR="00DE06DA" w:rsidRPr="00173BCD" w:rsidRDefault="00DE06DA" w:rsidP="008C2894">
            <w:pPr>
              <w:pStyle w:val="Normal-pool-Table"/>
              <w:jc w:val="right"/>
              <w:rPr>
                <w:color w:val="000000"/>
                <w:szCs w:val="18"/>
              </w:rPr>
            </w:pPr>
            <w:r w:rsidRPr="00173BCD">
              <w:rPr>
                <w:color w:val="000000"/>
              </w:rPr>
              <w:t>1 511 935</w:t>
            </w:r>
          </w:p>
        </w:tc>
      </w:tr>
      <w:tr w:rsidR="00DE06DA" w:rsidRPr="00173BCD" w14:paraId="1AD2C89F" w14:textId="77777777" w:rsidTr="008C2894">
        <w:trPr>
          <w:trHeight w:val="240"/>
          <w:jc w:val="right"/>
        </w:trPr>
        <w:tc>
          <w:tcPr>
            <w:tcW w:w="1418" w:type="dxa"/>
            <w:noWrap/>
            <w:vAlign w:val="bottom"/>
            <w:hideMark/>
          </w:tcPr>
          <w:p w14:paraId="595A5053" w14:textId="77777777" w:rsidR="00DE06DA" w:rsidRPr="00173BCD" w:rsidRDefault="00DE06DA" w:rsidP="008C2894">
            <w:pPr>
              <w:pStyle w:val="Normal-pool-Table"/>
              <w:rPr>
                <w:color w:val="000000"/>
                <w:szCs w:val="18"/>
              </w:rPr>
            </w:pPr>
            <w:r w:rsidRPr="00173BCD">
              <w:rPr>
                <w:color w:val="000000"/>
              </w:rPr>
              <w:t>2019</w:t>
            </w:r>
          </w:p>
        </w:tc>
        <w:tc>
          <w:tcPr>
            <w:tcW w:w="1370" w:type="dxa"/>
            <w:noWrap/>
            <w:vAlign w:val="bottom"/>
            <w:hideMark/>
          </w:tcPr>
          <w:p w14:paraId="78C85425" w14:textId="77777777" w:rsidR="00DE06DA" w:rsidRPr="00173BCD" w:rsidRDefault="00DE06DA" w:rsidP="008C2894">
            <w:pPr>
              <w:pStyle w:val="Normal-pool-Table"/>
              <w:jc w:val="right"/>
              <w:rPr>
                <w:color w:val="000000"/>
                <w:szCs w:val="18"/>
              </w:rPr>
            </w:pPr>
            <w:r w:rsidRPr="00173BCD">
              <w:rPr>
                <w:color w:val="000000"/>
              </w:rPr>
              <w:t>800 981</w:t>
            </w:r>
          </w:p>
        </w:tc>
        <w:tc>
          <w:tcPr>
            <w:tcW w:w="1370" w:type="dxa"/>
            <w:noWrap/>
            <w:vAlign w:val="bottom"/>
            <w:hideMark/>
          </w:tcPr>
          <w:p w14:paraId="38510109" w14:textId="77777777" w:rsidR="00DE06DA" w:rsidRPr="00173BCD" w:rsidRDefault="00DE06DA" w:rsidP="008C2894">
            <w:pPr>
              <w:pStyle w:val="Normal-pool-Table"/>
              <w:jc w:val="right"/>
              <w:rPr>
                <w:color w:val="000000"/>
                <w:szCs w:val="18"/>
              </w:rPr>
            </w:pPr>
            <w:r w:rsidRPr="00173BCD">
              <w:rPr>
                <w:color w:val="000000"/>
              </w:rPr>
              <w:t>863 000</w:t>
            </w:r>
          </w:p>
        </w:tc>
        <w:tc>
          <w:tcPr>
            <w:tcW w:w="1370" w:type="dxa"/>
            <w:noWrap/>
            <w:vAlign w:val="bottom"/>
            <w:hideMark/>
          </w:tcPr>
          <w:p w14:paraId="16A177D6" w14:textId="77777777" w:rsidR="00DE06DA" w:rsidRPr="00173BCD" w:rsidRDefault="00DE06DA" w:rsidP="008C2894">
            <w:pPr>
              <w:pStyle w:val="Normal-pool-Table"/>
              <w:jc w:val="right"/>
              <w:rPr>
                <w:color w:val="000000"/>
                <w:szCs w:val="18"/>
              </w:rPr>
            </w:pPr>
            <w:r w:rsidRPr="00173BCD">
              <w:rPr>
                <w:color w:val="000000"/>
              </w:rPr>
              <w:t>108</w:t>
            </w:r>
          </w:p>
        </w:tc>
        <w:tc>
          <w:tcPr>
            <w:tcW w:w="1370" w:type="dxa"/>
            <w:noWrap/>
            <w:vAlign w:val="bottom"/>
            <w:hideMark/>
          </w:tcPr>
          <w:p w14:paraId="4B7EFDBF" w14:textId="77777777" w:rsidR="00DE06DA" w:rsidRPr="00173BCD" w:rsidRDefault="00DE06DA" w:rsidP="008C2894">
            <w:pPr>
              <w:pStyle w:val="Normal-pool-Table"/>
              <w:jc w:val="right"/>
              <w:rPr>
                <w:color w:val="000000"/>
                <w:szCs w:val="18"/>
              </w:rPr>
            </w:pPr>
            <w:r w:rsidRPr="00173BCD">
              <w:rPr>
                <w:color w:val="000000"/>
              </w:rPr>
              <w:t>533 597</w:t>
            </w:r>
          </w:p>
        </w:tc>
        <w:tc>
          <w:tcPr>
            <w:tcW w:w="1324" w:type="dxa"/>
            <w:noWrap/>
            <w:vAlign w:val="bottom"/>
            <w:hideMark/>
          </w:tcPr>
          <w:p w14:paraId="61D95A48" w14:textId="77777777" w:rsidR="00DE06DA" w:rsidRPr="00173BCD" w:rsidRDefault="00DE06DA" w:rsidP="008C2894">
            <w:pPr>
              <w:pStyle w:val="Normal-pool-Table"/>
              <w:jc w:val="right"/>
              <w:rPr>
                <w:color w:val="000000"/>
                <w:szCs w:val="18"/>
              </w:rPr>
            </w:pPr>
            <w:r w:rsidRPr="00173BCD">
              <w:rPr>
                <w:color w:val="000000"/>
              </w:rPr>
              <w:t>62</w:t>
            </w:r>
          </w:p>
        </w:tc>
        <w:tc>
          <w:tcPr>
            <w:tcW w:w="1276" w:type="dxa"/>
            <w:noWrap/>
            <w:vAlign w:val="bottom"/>
            <w:hideMark/>
          </w:tcPr>
          <w:p w14:paraId="6A696A73" w14:textId="77777777" w:rsidR="00DE06DA" w:rsidRPr="00173BCD" w:rsidRDefault="00DE06DA" w:rsidP="008C2894">
            <w:pPr>
              <w:pStyle w:val="Normal-pool-Table"/>
              <w:jc w:val="right"/>
              <w:rPr>
                <w:color w:val="000000"/>
                <w:szCs w:val="18"/>
              </w:rPr>
            </w:pPr>
            <w:r w:rsidRPr="00173BCD">
              <w:rPr>
                <w:color w:val="000000"/>
              </w:rPr>
              <w:t>720 778</w:t>
            </w:r>
          </w:p>
        </w:tc>
        <w:tc>
          <w:tcPr>
            <w:tcW w:w="1559" w:type="dxa"/>
            <w:noWrap/>
            <w:vAlign w:val="bottom"/>
            <w:hideMark/>
          </w:tcPr>
          <w:p w14:paraId="6925A600" w14:textId="77777777" w:rsidR="00DE06DA" w:rsidRPr="00173BCD" w:rsidRDefault="00DE06DA" w:rsidP="008C2894">
            <w:pPr>
              <w:pStyle w:val="Normal-pool-Table"/>
              <w:jc w:val="right"/>
              <w:rPr>
                <w:color w:val="000000"/>
                <w:szCs w:val="18"/>
              </w:rPr>
            </w:pPr>
            <w:r w:rsidRPr="00173BCD">
              <w:rPr>
                <w:color w:val="000000"/>
              </w:rPr>
              <w:t>90</w:t>
            </w:r>
          </w:p>
        </w:tc>
        <w:tc>
          <w:tcPr>
            <w:tcW w:w="1559" w:type="dxa"/>
            <w:noWrap/>
            <w:vAlign w:val="bottom"/>
            <w:hideMark/>
          </w:tcPr>
          <w:p w14:paraId="645E413D" w14:textId="77777777" w:rsidR="00DE06DA" w:rsidRPr="00173BCD" w:rsidRDefault="00DE06DA" w:rsidP="008C2894">
            <w:pPr>
              <w:pStyle w:val="Normal-pool-Table"/>
              <w:jc w:val="right"/>
              <w:rPr>
                <w:color w:val="000000"/>
                <w:szCs w:val="18"/>
              </w:rPr>
            </w:pPr>
            <w:r w:rsidRPr="00173BCD">
              <w:rPr>
                <w:color w:val="000000"/>
              </w:rPr>
              <w:t>187 181</w:t>
            </w:r>
          </w:p>
        </w:tc>
        <w:tc>
          <w:tcPr>
            <w:tcW w:w="1339" w:type="dxa"/>
            <w:noWrap/>
            <w:vAlign w:val="bottom"/>
            <w:hideMark/>
          </w:tcPr>
          <w:p w14:paraId="0EF9A8F0" w14:textId="77777777" w:rsidR="00DE06DA" w:rsidRPr="00173BCD" w:rsidRDefault="00DE06DA" w:rsidP="008C2894">
            <w:pPr>
              <w:pStyle w:val="Normal-pool-Table"/>
              <w:jc w:val="right"/>
              <w:rPr>
                <w:color w:val="000000"/>
                <w:szCs w:val="18"/>
              </w:rPr>
            </w:pPr>
            <w:r w:rsidRPr="00173BCD">
              <w:rPr>
                <w:color w:val="000000"/>
              </w:rPr>
              <w:t>1 523 034</w:t>
            </w:r>
          </w:p>
        </w:tc>
      </w:tr>
      <w:tr w:rsidR="00DE06DA" w:rsidRPr="00173BCD" w14:paraId="603838DC" w14:textId="77777777" w:rsidTr="008C2894">
        <w:trPr>
          <w:trHeight w:val="240"/>
          <w:jc w:val="right"/>
        </w:trPr>
        <w:tc>
          <w:tcPr>
            <w:tcW w:w="1418" w:type="dxa"/>
            <w:noWrap/>
            <w:vAlign w:val="bottom"/>
            <w:hideMark/>
          </w:tcPr>
          <w:p w14:paraId="23672F8A" w14:textId="77777777" w:rsidR="00DE06DA" w:rsidRPr="00173BCD" w:rsidRDefault="00DE06DA" w:rsidP="008C2894">
            <w:pPr>
              <w:pStyle w:val="Normal-pool-Table"/>
              <w:rPr>
                <w:color w:val="000000"/>
                <w:szCs w:val="18"/>
              </w:rPr>
            </w:pPr>
            <w:r w:rsidRPr="00173BCD">
              <w:rPr>
                <w:color w:val="000000"/>
              </w:rPr>
              <w:t>2020</w:t>
            </w:r>
          </w:p>
        </w:tc>
        <w:tc>
          <w:tcPr>
            <w:tcW w:w="1370" w:type="dxa"/>
            <w:noWrap/>
            <w:vAlign w:val="bottom"/>
            <w:hideMark/>
          </w:tcPr>
          <w:p w14:paraId="48978851" w14:textId="77777777" w:rsidR="00DE06DA" w:rsidRPr="00173BCD" w:rsidRDefault="00DE06DA" w:rsidP="008C2894">
            <w:pPr>
              <w:pStyle w:val="Normal-pool-Table"/>
              <w:jc w:val="right"/>
              <w:rPr>
                <w:color w:val="000000"/>
                <w:szCs w:val="18"/>
              </w:rPr>
            </w:pPr>
            <w:r w:rsidRPr="00173BCD">
              <w:rPr>
                <w:color w:val="000000"/>
              </w:rPr>
              <w:t>1 370 010</w:t>
            </w:r>
          </w:p>
        </w:tc>
        <w:tc>
          <w:tcPr>
            <w:tcW w:w="1370" w:type="dxa"/>
            <w:noWrap/>
            <w:vAlign w:val="bottom"/>
            <w:hideMark/>
          </w:tcPr>
          <w:p w14:paraId="78555454" w14:textId="77777777" w:rsidR="00DE06DA" w:rsidRPr="00173BCD" w:rsidRDefault="00DE06DA" w:rsidP="008C2894">
            <w:pPr>
              <w:pStyle w:val="Normal-pool-Table"/>
              <w:jc w:val="right"/>
              <w:rPr>
                <w:color w:val="000000"/>
                <w:szCs w:val="18"/>
              </w:rPr>
            </w:pPr>
            <w:r w:rsidRPr="00173BCD">
              <w:rPr>
                <w:color w:val="000000"/>
              </w:rPr>
              <w:t>986 000</w:t>
            </w:r>
          </w:p>
        </w:tc>
        <w:tc>
          <w:tcPr>
            <w:tcW w:w="1370" w:type="dxa"/>
            <w:noWrap/>
            <w:vAlign w:val="bottom"/>
            <w:hideMark/>
          </w:tcPr>
          <w:p w14:paraId="7C911099" w14:textId="77777777" w:rsidR="00DE06DA" w:rsidRPr="00173BCD" w:rsidRDefault="00DE06DA" w:rsidP="008C2894">
            <w:pPr>
              <w:pStyle w:val="Normal-pool-Table"/>
              <w:jc w:val="right"/>
              <w:rPr>
                <w:color w:val="000000"/>
                <w:szCs w:val="18"/>
              </w:rPr>
            </w:pPr>
            <w:r w:rsidRPr="00173BCD">
              <w:rPr>
                <w:color w:val="000000"/>
              </w:rPr>
              <w:t>72</w:t>
            </w:r>
          </w:p>
        </w:tc>
        <w:tc>
          <w:tcPr>
            <w:tcW w:w="1370" w:type="dxa"/>
            <w:noWrap/>
            <w:vAlign w:val="bottom"/>
            <w:hideMark/>
          </w:tcPr>
          <w:p w14:paraId="6436C7F9" w14:textId="77777777" w:rsidR="00DE06DA" w:rsidRPr="00173BCD" w:rsidRDefault="00DE06DA" w:rsidP="008C2894">
            <w:pPr>
              <w:pStyle w:val="Normal-pool-Table"/>
              <w:jc w:val="right"/>
              <w:rPr>
                <w:color w:val="000000"/>
                <w:szCs w:val="18"/>
              </w:rPr>
            </w:pPr>
            <w:r w:rsidRPr="00173BCD">
              <w:rPr>
                <w:color w:val="000000"/>
              </w:rPr>
              <w:t>545 152</w:t>
            </w:r>
          </w:p>
        </w:tc>
        <w:tc>
          <w:tcPr>
            <w:tcW w:w="1324" w:type="dxa"/>
            <w:noWrap/>
            <w:vAlign w:val="bottom"/>
            <w:hideMark/>
          </w:tcPr>
          <w:p w14:paraId="24A2882E" w14:textId="77777777" w:rsidR="00DE06DA" w:rsidRPr="00173BCD" w:rsidRDefault="00DE06DA" w:rsidP="008C2894">
            <w:pPr>
              <w:pStyle w:val="Normal-pool-Table"/>
              <w:jc w:val="right"/>
              <w:rPr>
                <w:color w:val="000000"/>
                <w:szCs w:val="18"/>
              </w:rPr>
            </w:pPr>
            <w:r w:rsidRPr="00173BCD">
              <w:rPr>
                <w:color w:val="000000"/>
              </w:rPr>
              <w:t>55</w:t>
            </w:r>
          </w:p>
        </w:tc>
        <w:tc>
          <w:tcPr>
            <w:tcW w:w="1276" w:type="dxa"/>
            <w:noWrap/>
            <w:vAlign w:val="bottom"/>
            <w:hideMark/>
          </w:tcPr>
          <w:p w14:paraId="0A4F15B2" w14:textId="77777777" w:rsidR="00DE06DA" w:rsidRPr="00173BCD" w:rsidRDefault="00DE06DA" w:rsidP="008C2894">
            <w:pPr>
              <w:pStyle w:val="Normal-pool-Table"/>
              <w:jc w:val="right"/>
              <w:rPr>
                <w:color w:val="000000"/>
                <w:szCs w:val="18"/>
              </w:rPr>
            </w:pPr>
            <w:r w:rsidRPr="00173BCD">
              <w:rPr>
                <w:color w:val="000000"/>
              </w:rPr>
              <w:t>752 713</w:t>
            </w:r>
          </w:p>
        </w:tc>
        <w:tc>
          <w:tcPr>
            <w:tcW w:w="1559" w:type="dxa"/>
            <w:noWrap/>
            <w:vAlign w:val="bottom"/>
            <w:hideMark/>
          </w:tcPr>
          <w:p w14:paraId="16FFFDFF" w14:textId="77777777" w:rsidR="00DE06DA" w:rsidRPr="00173BCD" w:rsidRDefault="00DE06DA" w:rsidP="008C2894">
            <w:pPr>
              <w:pStyle w:val="Normal-pool-Table"/>
              <w:jc w:val="right"/>
              <w:rPr>
                <w:color w:val="000000"/>
                <w:szCs w:val="18"/>
              </w:rPr>
            </w:pPr>
            <w:r w:rsidRPr="00173BCD">
              <w:rPr>
                <w:color w:val="000000"/>
              </w:rPr>
              <w:t>55</w:t>
            </w:r>
          </w:p>
        </w:tc>
        <w:tc>
          <w:tcPr>
            <w:tcW w:w="1559" w:type="dxa"/>
            <w:noWrap/>
            <w:vAlign w:val="bottom"/>
            <w:hideMark/>
          </w:tcPr>
          <w:p w14:paraId="75BFD92E" w14:textId="77777777" w:rsidR="00DE06DA" w:rsidRPr="00173BCD" w:rsidRDefault="00DE06DA" w:rsidP="008C2894">
            <w:pPr>
              <w:pStyle w:val="Normal-pool-Table"/>
              <w:jc w:val="right"/>
              <w:rPr>
                <w:color w:val="000000"/>
                <w:szCs w:val="18"/>
              </w:rPr>
            </w:pPr>
            <w:r w:rsidRPr="00173BCD">
              <w:rPr>
                <w:color w:val="000000"/>
              </w:rPr>
              <w:t>207 561</w:t>
            </w:r>
          </w:p>
        </w:tc>
        <w:tc>
          <w:tcPr>
            <w:tcW w:w="1339" w:type="dxa"/>
            <w:noWrap/>
            <w:vAlign w:val="bottom"/>
            <w:hideMark/>
          </w:tcPr>
          <w:p w14:paraId="5BFBA6BB" w14:textId="77777777" w:rsidR="00DE06DA" w:rsidRPr="00173BCD" w:rsidRDefault="00DE06DA" w:rsidP="008C2894">
            <w:pPr>
              <w:pStyle w:val="Normal-pool-Table"/>
              <w:jc w:val="right"/>
              <w:rPr>
                <w:color w:val="000000"/>
                <w:szCs w:val="18"/>
              </w:rPr>
            </w:pPr>
            <w:r w:rsidRPr="00173BCD">
              <w:rPr>
                <w:color w:val="000000"/>
              </w:rPr>
              <w:t>1 869 922</w:t>
            </w:r>
          </w:p>
        </w:tc>
      </w:tr>
      <w:tr w:rsidR="00DE06DA" w:rsidRPr="00173BCD" w14:paraId="01D3ED80" w14:textId="77777777" w:rsidTr="008C2894">
        <w:trPr>
          <w:trHeight w:val="240"/>
          <w:jc w:val="right"/>
        </w:trPr>
        <w:tc>
          <w:tcPr>
            <w:tcW w:w="1418" w:type="dxa"/>
            <w:noWrap/>
            <w:vAlign w:val="bottom"/>
            <w:hideMark/>
          </w:tcPr>
          <w:p w14:paraId="67EA4376" w14:textId="77777777" w:rsidR="00DE06DA" w:rsidRPr="00173BCD" w:rsidRDefault="00DE06DA" w:rsidP="008C2894">
            <w:pPr>
              <w:pStyle w:val="Normal-pool-Table"/>
              <w:rPr>
                <w:color w:val="000000"/>
                <w:szCs w:val="18"/>
              </w:rPr>
            </w:pPr>
            <w:r w:rsidRPr="00173BCD">
              <w:rPr>
                <w:color w:val="000000"/>
              </w:rPr>
              <w:t>2021</w:t>
            </w:r>
          </w:p>
        </w:tc>
        <w:tc>
          <w:tcPr>
            <w:tcW w:w="1370" w:type="dxa"/>
            <w:noWrap/>
            <w:vAlign w:val="bottom"/>
            <w:hideMark/>
          </w:tcPr>
          <w:p w14:paraId="212AE328" w14:textId="77777777" w:rsidR="00DE06DA" w:rsidRPr="00173BCD" w:rsidRDefault="00DE06DA" w:rsidP="008C2894">
            <w:pPr>
              <w:pStyle w:val="Normal-pool-Table"/>
              <w:jc w:val="right"/>
              <w:rPr>
                <w:color w:val="000000"/>
                <w:szCs w:val="18"/>
              </w:rPr>
            </w:pPr>
            <w:r w:rsidRPr="00173BCD">
              <w:rPr>
                <w:color w:val="000000"/>
              </w:rPr>
              <w:t>1 370 000</w:t>
            </w:r>
          </w:p>
        </w:tc>
        <w:tc>
          <w:tcPr>
            <w:tcW w:w="1370" w:type="dxa"/>
            <w:noWrap/>
            <w:vAlign w:val="bottom"/>
            <w:hideMark/>
          </w:tcPr>
          <w:p w14:paraId="05592E7B" w14:textId="77777777" w:rsidR="00DE06DA" w:rsidRPr="00173BCD" w:rsidRDefault="00DE06DA" w:rsidP="008C2894">
            <w:pPr>
              <w:pStyle w:val="Normal-pool-Table"/>
              <w:jc w:val="right"/>
              <w:rPr>
                <w:color w:val="000000"/>
                <w:szCs w:val="18"/>
              </w:rPr>
            </w:pPr>
            <w:r w:rsidRPr="00173BCD">
              <w:rPr>
                <w:color w:val="000000"/>
              </w:rPr>
              <w:t>986 000</w:t>
            </w:r>
          </w:p>
        </w:tc>
        <w:tc>
          <w:tcPr>
            <w:tcW w:w="1370" w:type="dxa"/>
            <w:noWrap/>
            <w:vAlign w:val="bottom"/>
            <w:hideMark/>
          </w:tcPr>
          <w:p w14:paraId="4958D9F5" w14:textId="77777777" w:rsidR="00DE06DA" w:rsidRPr="00173BCD" w:rsidRDefault="00DE06DA" w:rsidP="008C2894">
            <w:pPr>
              <w:pStyle w:val="Normal-pool-Table"/>
              <w:jc w:val="right"/>
              <w:rPr>
                <w:color w:val="000000"/>
                <w:szCs w:val="18"/>
              </w:rPr>
            </w:pPr>
            <w:r w:rsidRPr="00173BCD">
              <w:rPr>
                <w:color w:val="000000"/>
              </w:rPr>
              <w:t>72</w:t>
            </w:r>
          </w:p>
        </w:tc>
        <w:tc>
          <w:tcPr>
            <w:tcW w:w="1370" w:type="dxa"/>
            <w:noWrap/>
            <w:vAlign w:val="bottom"/>
            <w:hideMark/>
          </w:tcPr>
          <w:p w14:paraId="70AE6B76" w14:textId="77777777" w:rsidR="00DE06DA" w:rsidRPr="00173BCD" w:rsidRDefault="00DE06DA" w:rsidP="008C2894">
            <w:pPr>
              <w:pStyle w:val="Normal-pool-Table"/>
              <w:jc w:val="right"/>
              <w:rPr>
                <w:color w:val="000000"/>
                <w:szCs w:val="18"/>
              </w:rPr>
            </w:pPr>
            <w:r w:rsidRPr="00173BCD">
              <w:rPr>
                <w:color w:val="000000"/>
              </w:rPr>
              <w:t>683 272</w:t>
            </w:r>
          </w:p>
        </w:tc>
        <w:tc>
          <w:tcPr>
            <w:tcW w:w="1324" w:type="dxa"/>
            <w:noWrap/>
            <w:vAlign w:val="bottom"/>
            <w:hideMark/>
          </w:tcPr>
          <w:p w14:paraId="6E5D7770" w14:textId="77777777" w:rsidR="00DE06DA" w:rsidRPr="00173BCD" w:rsidRDefault="00DE06DA" w:rsidP="008C2894">
            <w:pPr>
              <w:pStyle w:val="Normal-pool-Table"/>
              <w:jc w:val="right"/>
              <w:rPr>
                <w:color w:val="000000"/>
                <w:szCs w:val="18"/>
              </w:rPr>
            </w:pPr>
            <w:r w:rsidRPr="00173BCD">
              <w:rPr>
                <w:color w:val="000000"/>
              </w:rPr>
              <w:t>69</w:t>
            </w:r>
          </w:p>
        </w:tc>
        <w:tc>
          <w:tcPr>
            <w:tcW w:w="1276" w:type="dxa"/>
            <w:noWrap/>
            <w:vAlign w:val="bottom"/>
            <w:hideMark/>
          </w:tcPr>
          <w:p w14:paraId="12BC0158" w14:textId="77777777" w:rsidR="00DE06DA" w:rsidRPr="00173BCD" w:rsidRDefault="00DE06DA" w:rsidP="008C2894">
            <w:pPr>
              <w:pStyle w:val="Normal-pool-Table"/>
              <w:jc w:val="right"/>
              <w:rPr>
                <w:color w:val="000000"/>
                <w:szCs w:val="18"/>
              </w:rPr>
            </w:pPr>
            <w:r w:rsidRPr="00173BCD">
              <w:rPr>
                <w:color w:val="000000"/>
              </w:rPr>
              <w:t>831 213</w:t>
            </w:r>
          </w:p>
        </w:tc>
        <w:tc>
          <w:tcPr>
            <w:tcW w:w="1559" w:type="dxa"/>
            <w:noWrap/>
            <w:vAlign w:val="bottom"/>
            <w:hideMark/>
          </w:tcPr>
          <w:p w14:paraId="518C57F9" w14:textId="77777777" w:rsidR="00DE06DA" w:rsidRPr="00173BCD" w:rsidRDefault="00DE06DA" w:rsidP="008C2894">
            <w:pPr>
              <w:pStyle w:val="Normal-pool-Table"/>
              <w:jc w:val="right"/>
              <w:rPr>
                <w:color w:val="000000"/>
                <w:szCs w:val="18"/>
              </w:rPr>
            </w:pPr>
            <w:r w:rsidRPr="00173BCD">
              <w:rPr>
                <w:color w:val="000000"/>
              </w:rPr>
              <w:t>61</w:t>
            </w:r>
          </w:p>
        </w:tc>
        <w:tc>
          <w:tcPr>
            <w:tcW w:w="1559" w:type="dxa"/>
            <w:noWrap/>
            <w:vAlign w:val="bottom"/>
            <w:hideMark/>
          </w:tcPr>
          <w:p w14:paraId="1017BE7B" w14:textId="77777777" w:rsidR="00DE06DA" w:rsidRPr="00173BCD" w:rsidRDefault="00DE06DA" w:rsidP="008C2894">
            <w:pPr>
              <w:pStyle w:val="Normal-pool-Table"/>
              <w:jc w:val="right"/>
              <w:rPr>
                <w:color w:val="000000"/>
                <w:szCs w:val="18"/>
              </w:rPr>
            </w:pPr>
            <w:r w:rsidRPr="00173BCD">
              <w:rPr>
                <w:color w:val="000000"/>
              </w:rPr>
              <w:t>147 941</w:t>
            </w:r>
          </w:p>
        </w:tc>
        <w:tc>
          <w:tcPr>
            <w:tcW w:w="1339" w:type="dxa"/>
            <w:noWrap/>
            <w:vAlign w:val="bottom"/>
            <w:hideMark/>
          </w:tcPr>
          <w:p w14:paraId="79F3320C" w14:textId="77777777" w:rsidR="00DE06DA" w:rsidRPr="00173BCD" w:rsidRDefault="00DE06DA" w:rsidP="008C2894">
            <w:pPr>
              <w:pStyle w:val="Normal-pool-Table"/>
              <w:jc w:val="right"/>
              <w:rPr>
                <w:color w:val="000000"/>
                <w:szCs w:val="18"/>
              </w:rPr>
            </w:pPr>
            <w:r w:rsidRPr="00173BCD">
              <w:rPr>
                <w:color w:val="000000"/>
              </w:rPr>
              <w:t>2 236 886</w:t>
            </w:r>
          </w:p>
        </w:tc>
      </w:tr>
      <w:tr w:rsidR="00DE06DA" w:rsidRPr="00173BCD" w14:paraId="36D973F6" w14:textId="77777777" w:rsidTr="008C2894">
        <w:trPr>
          <w:trHeight w:val="240"/>
          <w:jc w:val="right"/>
        </w:trPr>
        <w:tc>
          <w:tcPr>
            <w:tcW w:w="1418" w:type="dxa"/>
            <w:noWrap/>
            <w:vAlign w:val="bottom"/>
            <w:hideMark/>
          </w:tcPr>
          <w:p w14:paraId="3A4AF3C9" w14:textId="77777777" w:rsidR="00DE06DA" w:rsidRPr="00173BCD" w:rsidRDefault="00DE06DA" w:rsidP="008C2894">
            <w:pPr>
              <w:pStyle w:val="Normal-pool-Table"/>
              <w:rPr>
                <w:color w:val="000000"/>
                <w:szCs w:val="18"/>
              </w:rPr>
            </w:pPr>
            <w:r w:rsidRPr="00173BCD">
              <w:rPr>
                <w:color w:val="000000"/>
              </w:rPr>
              <w:t>2022</w:t>
            </w:r>
          </w:p>
        </w:tc>
        <w:tc>
          <w:tcPr>
            <w:tcW w:w="1370" w:type="dxa"/>
            <w:noWrap/>
            <w:vAlign w:val="bottom"/>
            <w:hideMark/>
          </w:tcPr>
          <w:p w14:paraId="687726E8" w14:textId="77777777" w:rsidR="00DE06DA" w:rsidRPr="00173BCD" w:rsidRDefault="00DE06DA" w:rsidP="008C2894">
            <w:pPr>
              <w:pStyle w:val="Normal-pool-Table"/>
              <w:jc w:val="right"/>
              <w:rPr>
                <w:color w:val="000000"/>
                <w:szCs w:val="18"/>
              </w:rPr>
            </w:pPr>
            <w:r w:rsidRPr="00173BCD">
              <w:rPr>
                <w:color w:val="000000"/>
              </w:rPr>
              <w:t>888 180</w:t>
            </w:r>
          </w:p>
        </w:tc>
        <w:tc>
          <w:tcPr>
            <w:tcW w:w="1370" w:type="dxa"/>
            <w:noWrap/>
            <w:vAlign w:val="bottom"/>
            <w:hideMark/>
          </w:tcPr>
          <w:p w14:paraId="3E1C8EAA" w14:textId="77777777" w:rsidR="00DE06DA" w:rsidRPr="00173BCD" w:rsidRDefault="00DE06DA" w:rsidP="008C2894">
            <w:pPr>
              <w:pStyle w:val="Normal-pool-Table"/>
              <w:jc w:val="right"/>
              <w:rPr>
                <w:color w:val="000000"/>
                <w:szCs w:val="18"/>
              </w:rPr>
            </w:pPr>
            <w:r w:rsidRPr="00173BCD">
              <w:rPr>
                <w:color w:val="000000"/>
              </w:rPr>
              <w:t>781 175</w:t>
            </w:r>
          </w:p>
        </w:tc>
        <w:tc>
          <w:tcPr>
            <w:tcW w:w="1370" w:type="dxa"/>
            <w:noWrap/>
            <w:vAlign w:val="bottom"/>
            <w:hideMark/>
          </w:tcPr>
          <w:p w14:paraId="6899D750" w14:textId="77777777" w:rsidR="00DE06DA" w:rsidRPr="00173BCD" w:rsidRDefault="00DE06DA" w:rsidP="008C2894">
            <w:pPr>
              <w:pStyle w:val="Normal-pool-Table"/>
              <w:jc w:val="right"/>
              <w:rPr>
                <w:color w:val="000000"/>
                <w:szCs w:val="18"/>
              </w:rPr>
            </w:pPr>
            <w:r w:rsidRPr="00173BCD">
              <w:rPr>
                <w:color w:val="000000"/>
              </w:rPr>
              <w:t>88</w:t>
            </w:r>
          </w:p>
        </w:tc>
        <w:tc>
          <w:tcPr>
            <w:tcW w:w="1370" w:type="dxa"/>
            <w:noWrap/>
            <w:vAlign w:val="bottom"/>
            <w:hideMark/>
          </w:tcPr>
          <w:p w14:paraId="70E603CF" w14:textId="77777777" w:rsidR="00DE06DA" w:rsidRPr="00173BCD" w:rsidRDefault="00DE06DA" w:rsidP="008C2894">
            <w:pPr>
              <w:pStyle w:val="Normal-pool-Table"/>
              <w:jc w:val="right"/>
              <w:rPr>
                <w:color w:val="000000"/>
                <w:szCs w:val="18"/>
              </w:rPr>
            </w:pPr>
            <w:r w:rsidRPr="00173BCD">
              <w:rPr>
                <w:color w:val="000000"/>
              </w:rPr>
              <w:t>501 849</w:t>
            </w:r>
          </w:p>
        </w:tc>
        <w:tc>
          <w:tcPr>
            <w:tcW w:w="1324" w:type="dxa"/>
            <w:noWrap/>
            <w:vAlign w:val="bottom"/>
            <w:hideMark/>
          </w:tcPr>
          <w:p w14:paraId="432CFDAE" w14:textId="77777777" w:rsidR="00DE06DA" w:rsidRPr="00173BCD" w:rsidRDefault="00DE06DA" w:rsidP="008C2894">
            <w:pPr>
              <w:pStyle w:val="Normal-pool-Table"/>
              <w:jc w:val="right"/>
              <w:rPr>
                <w:color w:val="000000"/>
                <w:szCs w:val="18"/>
              </w:rPr>
            </w:pPr>
            <w:r w:rsidRPr="00173BCD">
              <w:rPr>
                <w:color w:val="000000"/>
              </w:rPr>
              <w:t>64</w:t>
            </w:r>
          </w:p>
        </w:tc>
        <w:tc>
          <w:tcPr>
            <w:tcW w:w="1276" w:type="dxa"/>
            <w:noWrap/>
            <w:vAlign w:val="bottom"/>
            <w:hideMark/>
          </w:tcPr>
          <w:p w14:paraId="300CE231" w14:textId="77777777" w:rsidR="00DE06DA" w:rsidRPr="00173BCD" w:rsidRDefault="00DE06DA" w:rsidP="008C2894">
            <w:pPr>
              <w:pStyle w:val="Normal-pool-Table"/>
              <w:jc w:val="right"/>
              <w:rPr>
                <w:color w:val="000000"/>
                <w:szCs w:val="18"/>
              </w:rPr>
            </w:pPr>
            <w:r w:rsidRPr="00173BCD">
              <w:rPr>
                <w:color w:val="000000"/>
              </w:rPr>
              <w:t>811 365</w:t>
            </w:r>
          </w:p>
        </w:tc>
        <w:tc>
          <w:tcPr>
            <w:tcW w:w="1559" w:type="dxa"/>
            <w:noWrap/>
            <w:vAlign w:val="bottom"/>
            <w:hideMark/>
          </w:tcPr>
          <w:p w14:paraId="794E2D71" w14:textId="77777777" w:rsidR="00DE06DA" w:rsidRPr="00173BCD" w:rsidRDefault="00DE06DA" w:rsidP="008C2894">
            <w:pPr>
              <w:pStyle w:val="Normal-pool-Table"/>
              <w:jc w:val="right"/>
              <w:rPr>
                <w:color w:val="000000"/>
                <w:szCs w:val="18"/>
              </w:rPr>
            </w:pPr>
            <w:r w:rsidRPr="00173BCD">
              <w:rPr>
                <w:color w:val="000000"/>
              </w:rPr>
              <w:t>91</w:t>
            </w:r>
          </w:p>
        </w:tc>
        <w:tc>
          <w:tcPr>
            <w:tcW w:w="1559" w:type="dxa"/>
            <w:noWrap/>
            <w:vAlign w:val="bottom"/>
            <w:hideMark/>
          </w:tcPr>
          <w:p w14:paraId="4732385E" w14:textId="77777777" w:rsidR="00DE06DA" w:rsidRPr="00173BCD" w:rsidRDefault="00DE06DA" w:rsidP="008C2894">
            <w:pPr>
              <w:pStyle w:val="Normal-pool-Table"/>
              <w:jc w:val="right"/>
              <w:rPr>
                <w:color w:val="000000"/>
                <w:szCs w:val="18"/>
              </w:rPr>
            </w:pPr>
            <w:r w:rsidRPr="00173BCD">
              <w:rPr>
                <w:color w:val="000000"/>
              </w:rPr>
              <w:t>309 516</w:t>
            </w:r>
          </w:p>
        </w:tc>
        <w:tc>
          <w:tcPr>
            <w:tcW w:w="1339" w:type="dxa"/>
            <w:noWrap/>
            <w:vAlign w:val="bottom"/>
            <w:hideMark/>
          </w:tcPr>
          <w:p w14:paraId="6CA952C6" w14:textId="77777777" w:rsidR="00DE06DA" w:rsidRPr="00173BCD" w:rsidRDefault="00DE06DA" w:rsidP="008C2894">
            <w:pPr>
              <w:pStyle w:val="Normal-pool-Table"/>
              <w:jc w:val="right"/>
              <w:rPr>
                <w:color w:val="000000"/>
                <w:szCs w:val="18"/>
              </w:rPr>
            </w:pPr>
            <w:r w:rsidRPr="00173BCD">
              <w:rPr>
                <w:color w:val="000000"/>
              </w:rPr>
              <w:t>2 351 341</w:t>
            </w:r>
          </w:p>
        </w:tc>
      </w:tr>
      <w:tr w:rsidR="00DE06DA" w:rsidRPr="00173BCD" w14:paraId="723F6805" w14:textId="77777777" w:rsidTr="008C2894">
        <w:trPr>
          <w:trHeight w:val="240"/>
          <w:jc w:val="right"/>
        </w:trPr>
        <w:tc>
          <w:tcPr>
            <w:tcW w:w="1418" w:type="dxa"/>
            <w:noWrap/>
            <w:vAlign w:val="bottom"/>
            <w:hideMark/>
          </w:tcPr>
          <w:p w14:paraId="4F426BEC" w14:textId="77777777" w:rsidR="00DE06DA" w:rsidRPr="00173BCD" w:rsidRDefault="00DE06DA" w:rsidP="008C2894">
            <w:pPr>
              <w:pStyle w:val="Normal-pool-Table"/>
              <w:rPr>
                <w:color w:val="000000"/>
                <w:szCs w:val="18"/>
              </w:rPr>
            </w:pPr>
            <w:r w:rsidRPr="00173BCD">
              <w:rPr>
                <w:color w:val="000000"/>
              </w:rPr>
              <w:t>2023</w:t>
            </w:r>
          </w:p>
        </w:tc>
        <w:tc>
          <w:tcPr>
            <w:tcW w:w="1370" w:type="dxa"/>
            <w:noWrap/>
            <w:vAlign w:val="bottom"/>
            <w:hideMark/>
          </w:tcPr>
          <w:p w14:paraId="4233287B" w14:textId="77777777" w:rsidR="00DE06DA" w:rsidRPr="00173BCD" w:rsidRDefault="00DE06DA" w:rsidP="008C2894">
            <w:pPr>
              <w:pStyle w:val="Normal-pool-Table"/>
              <w:jc w:val="right"/>
              <w:rPr>
                <w:color w:val="000000"/>
                <w:szCs w:val="18"/>
              </w:rPr>
            </w:pPr>
            <w:r w:rsidRPr="00173BCD">
              <w:rPr>
                <w:color w:val="000000"/>
              </w:rPr>
              <w:t>902 192</w:t>
            </w:r>
          </w:p>
        </w:tc>
        <w:tc>
          <w:tcPr>
            <w:tcW w:w="1370" w:type="dxa"/>
            <w:noWrap/>
            <w:vAlign w:val="bottom"/>
            <w:hideMark/>
          </w:tcPr>
          <w:p w14:paraId="3FA4D82A" w14:textId="77777777" w:rsidR="00DE06DA" w:rsidRPr="00173BCD" w:rsidRDefault="00DE06DA" w:rsidP="008C2894">
            <w:pPr>
              <w:pStyle w:val="Normal-pool-Table"/>
              <w:jc w:val="right"/>
              <w:rPr>
                <w:color w:val="000000"/>
                <w:szCs w:val="18"/>
              </w:rPr>
            </w:pPr>
            <w:r w:rsidRPr="00173BCD">
              <w:rPr>
                <w:color w:val="000000"/>
              </w:rPr>
              <w:t>781 175</w:t>
            </w:r>
          </w:p>
        </w:tc>
        <w:tc>
          <w:tcPr>
            <w:tcW w:w="1370" w:type="dxa"/>
            <w:noWrap/>
            <w:vAlign w:val="bottom"/>
            <w:hideMark/>
          </w:tcPr>
          <w:p w14:paraId="3205A929" w14:textId="77777777" w:rsidR="00DE06DA" w:rsidRPr="00173BCD" w:rsidRDefault="00DE06DA" w:rsidP="008C2894">
            <w:pPr>
              <w:pStyle w:val="Normal-pool-Table"/>
              <w:jc w:val="right"/>
              <w:rPr>
                <w:color w:val="000000"/>
                <w:szCs w:val="18"/>
              </w:rPr>
            </w:pPr>
            <w:r w:rsidRPr="00173BCD">
              <w:rPr>
                <w:color w:val="000000"/>
              </w:rPr>
              <w:t>87</w:t>
            </w:r>
          </w:p>
        </w:tc>
        <w:tc>
          <w:tcPr>
            <w:tcW w:w="1370" w:type="dxa"/>
            <w:noWrap/>
            <w:vAlign w:val="bottom"/>
            <w:hideMark/>
          </w:tcPr>
          <w:p w14:paraId="1E3764EF" w14:textId="77777777" w:rsidR="00DE06DA" w:rsidRPr="00173BCD" w:rsidRDefault="00DE06DA" w:rsidP="008C2894">
            <w:pPr>
              <w:pStyle w:val="Normal-pool-Table"/>
              <w:jc w:val="right"/>
              <w:rPr>
                <w:color w:val="000000"/>
                <w:szCs w:val="18"/>
              </w:rPr>
            </w:pPr>
            <w:r w:rsidRPr="00173BCD">
              <w:rPr>
                <w:color w:val="000000"/>
              </w:rPr>
              <w:t>726 974</w:t>
            </w:r>
          </w:p>
        </w:tc>
        <w:tc>
          <w:tcPr>
            <w:tcW w:w="1324" w:type="dxa"/>
            <w:noWrap/>
            <w:vAlign w:val="bottom"/>
            <w:hideMark/>
          </w:tcPr>
          <w:p w14:paraId="4E27F2E6" w14:textId="77777777" w:rsidR="00DE06DA" w:rsidRPr="00173BCD" w:rsidRDefault="00DE06DA" w:rsidP="008C2894">
            <w:pPr>
              <w:pStyle w:val="Normal-pool-Table"/>
              <w:jc w:val="right"/>
              <w:rPr>
                <w:color w:val="000000"/>
                <w:szCs w:val="18"/>
              </w:rPr>
            </w:pPr>
            <w:r w:rsidRPr="00173BCD">
              <w:rPr>
                <w:color w:val="000000"/>
              </w:rPr>
              <w:t>93</w:t>
            </w:r>
          </w:p>
        </w:tc>
        <w:tc>
          <w:tcPr>
            <w:tcW w:w="1276" w:type="dxa"/>
            <w:noWrap/>
            <w:vAlign w:val="bottom"/>
            <w:hideMark/>
          </w:tcPr>
          <w:p w14:paraId="6D9E45BB" w14:textId="77777777" w:rsidR="00DE06DA" w:rsidRPr="00173BCD" w:rsidRDefault="00DE06DA" w:rsidP="008C2894">
            <w:pPr>
              <w:pStyle w:val="Normal-pool-Table"/>
              <w:jc w:val="right"/>
              <w:rPr>
                <w:color w:val="000000"/>
                <w:szCs w:val="18"/>
              </w:rPr>
            </w:pPr>
            <w:r w:rsidRPr="00173BCD">
              <w:rPr>
                <w:color w:val="000000"/>
              </w:rPr>
              <w:t>773 919</w:t>
            </w:r>
          </w:p>
        </w:tc>
        <w:tc>
          <w:tcPr>
            <w:tcW w:w="1559" w:type="dxa"/>
            <w:noWrap/>
            <w:vAlign w:val="bottom"/>
            <w:hideMark/>
          </w:tcPr>
          <w:p w14:paraId="6BE61184" w14:textId="77777777" w:rsidR="00DE06DA" w:rsidRPr="00173BCD" w:rsidRDefault="00DE06DA" w:rsidP="008C2894">
            <w:pPr>
              <w:pStyle w:val="Normal-pool-Table"/>
              <w:jc w:val="right"/>
              <w:rPr>
                <w:color w:val="000000"/>
                <w:szCs w:val="18"/>
              </w:rPr>
            </w:pPr>
            <w:r w:rsidRPr="00173BCD">
              <w:rPr>
                <w:color w:val="000000"/>
              </w:rPr>
              <w:t>86</w:t>
            </w:r>
          </w:p>
        </w:tc>
        <w:tc>
          <w:tcPr>
            <w:tcW w:w="1559" w:type="dxa"/>
            <w:noWrap/>
            <w:vAlign w:val="bottom"/>
            <w:hideMark/>
          </w:tcPr>
          <w:p w14:paraId="743AD515" w14:textId="77777777" w:rsidR="00DE06DA" w:rsidRPr="00173BCD" w:rsidRDefault="00DE06DA" w:rsidP="008C2894">
            <w:pPr>
              <w:pStyle w:val="Normal-pool-Table"/>
              <w:jc w:val="right"/>
              <w:rPr>
                <w:color w:val="000000"/>
                <w:szCs w:val="18"/>
              </w:rPr>
            </w:pPr>
            <w:r w:rsidRPr="00173BCD">
              <w:rPr>
                <w:color w:val="000000"/>
              </w:rPr>
              <w:t>46 945</w:t>
            </w:r>
          </w:p>
        </w:tc>
        <w:tc>
          <w:tcPr>
            <w:tcW w:w="1339" w:type="dxa"/>
            <w:noWrap/>
            <w:vAlign w:val="bottom"/>
            <w:hideMark/>
          </w:tcPr>
          <w:p w14:paraId="100D88A2" w14:textId="77777777" w:rsidR="00DE06DA" w:rsidRPr="00173BCD" w:rsidRDefault="00DE06DA" w:rsidP="008C2894">
            <w:pPr>
              <w:pStyle w:val="Normal-pool-Table"/>
              <w:jc w:val="right"/>
              <w:rPr>
                <w:color w:val="000000"/>
                <w:szCs w:val="18"/>
              </w:rPr>
            </w:pPr>
            <w:r w:rsidRPr="00173BCD">
              <w:rPr>
                <w:color w:val="000000"/>
              </w:rPr>
              <w:t>2 653 599</w:t>
            </w:r>
          </w:p>
        </w:tc>
      </w:tr>
      <w:tr w:rsidR="00DE06DA" w:rsidRPr="00173BCD" w14:paraId="774A62F5" w14:textId="77777777" w:rsidTr="008C2894">
        <w:trPr>
          <w:trHeight w:val="240"/>
          <w:jc w:val="right"/>
        </w:trPr>
        <w:tc>
          <w:tcPr>
            <w:tcW w:w="1418" w:type="dxa"/>
            <w:noWrap/>
            <w:vAlign w:val="bottom"/>
            <w:hideMark/>
          </w:tcPr>
          <w:p w14:paraId="0586785D" w14:textId="77777777" w:rsidR="00DE06DA" w:rsidRPr="00173BCD" w:rsidRDefault="00DE06DA" w:rsidP="008C2894">
            <w:pPr>
              <w:pStyle w:val="Normal-pool-Table"/>
              <w:rPr>
                <w:color w:val="000000"/>
                <w:szCs w:val="18"/>
              </w:rPr>
            </w:pPr>
            <w:r w:rsidRPr="00173BCD">
              <w:rPr>
                <w:color w:val="000000"/>
              </w:rPr>
              <w:t xml:space="preserve">2024 </w:t>
            </w:r>
          </w:p>
        </w:tc>
        <w:tc>
          <w:tcPr>
            <w:tcW w:w="1370" w:type="dxa"/>
            <w:noWrap/>
            <w:vAlign w:val="bottom"/>
            <w:hideMark/>
          </w:tcPr>
          <w:p w14:paraId="12C434AC" w14:textId="77777777" w:rsidR="00DE06DA" w:rsidRPr="00173BCD" w:rsidRDefault="00DE06DA" w:rsidP="008C2894">
            <w:pPr>
              <w:pStyle w:val="Normal-pool-Table"/>
              <w:jc w:val="right"/>
              <w:rPr>
                <w:color w:val="000000"/>
                <w:szCs w:val="18"/>
              </w:rPr>
            </w:pPr>
            <w:r w:rsidRPr="00173BCD">
              <w:rPr>
                <w:color w:val="000000"/>
              </w:rPr>
              <w:t>1 477 235</w:t>
            </w:r>
          </w:p>
        </w:tc>
        <w:tc>
          <w:tcPr>
            <w:tcW w:w="1370" w:type="dxa"/>
            <w:noWrap/>
            <w:vAlign w:val="bottom"/>
            <w:hideMark/>
          </w:tcPr>
          <w:p w14:paraId="0C255665" w14:textId="77777777" w:rsidR="00DE06DA" w:rsidRPr="00173BCD" w:rsidRDefault="00DE06DA" w:rsidP="008C2894">
            <w:pPr>
              <w:pStyle w:val="Normal-pool-Table"/>
              <w:jc w:val="right"/>
              <w:rPr>
                <w:color w:val="000000"/>
                <w:szCs w:val="18"/>
              </w:rPr>
            </w:pPr>
            <w:r w:rsidRPr="00173BCD">
              <w:rPr>
                <w:color w:val="000000"/>
              </w:rPr>
              <w:t>781 175</w:t>
            </w:r>
          </w:p>
        </w:tc>
        <w:tc>
          <w:tcPr>
            <w:tcW w:w="1370" w:type="dxa"/>
            <w:noWrap/>
            <w:vAlign w:val="bottom"/>
            <w:hideMark/>
          </w:tcPr>
          <w:p w14:paraId="0F70251B" w14:textId="77777777" w:rsidR="00DE06DA" w:rsidRPr="00173BCD" w:rsidRDefault="00DE06DA" w:rsidP="008C2894">
            <w:pPr>
              <w:pStyle w:val="Normal-pool-Table"/>
              <w:jc w:val="right"/>
              <w:rPr>
                <w:color w:val="000000"/>
                <w:szCs w:val="18"/>
              </w:rPr>
            </w:pPr>
            <w:r w:rsidRPr="00173BCD">
              <w:rPr>
                <w:color w:val="000000"/>
              </w:rPr>
              <w:t>53</w:t>
            </w:r>
          </w:p>
        </w:tc>
        <w:tc>
          <w:tcPr>
            <w:tcW w:w="1370" w:type="dxa"/>
            <w:noWrap/>
            <w:vAlign w:val="bottom"/>
            <w:hideMark/>
          </w:tcPr>
          <w:p w14:paraId="5C4C2A10" w14:textId="77777777" w:rsidR="00DE06DA" w:rsidRPr="00173BCD" w:rsidRDefault="00DE06DA" w:rsidP="008C2894">
            <w:pPr>
              <w:pStyle w:val="Normal-pool-Table"/>
              <w:jc w:val="right"/>
              <w:rPr>
                <w:color w:val="000000"/>
                <w:szCs w:val="18"/>
              </w:rPr>
            </w:pPr>
            <w:r w:rsidRPr="00173BCD">
              <w:rPr>
                <w:color w:val="000000"/>
              </w:rPr>
              <w:t>719 288</w:t>
            </w:r>
          </w:p>
        </w:tc>
        <w:tc>
          <w:tcPr>
            <w:tcW w:w="1324" w:type="dxa"/>
            <w:noWrap/>
            <w:vAlign w:val="bottom"/>
            <w:hideMark/>
          </w:tcPr>
          <w:p w14:paraId="70F69CEC" w14:textId="77777777" w:rsidR="00DE06DA" w:rsidRPr="00173BCD" w:rsidRDefault="00DE06DA" w:rsidP="008C2894">
            <w:pPr>
              <w:pStyle w:val="Normal-pool-Table"/>
              <w:jc w:val="right"/>
              <w:rPr>
                <w:color w:val="000000"/>
                <w:szCs w:val="18"/>
              </w:rPr>
            </w:pPr>
            <w:r w:rsidRPr="00173BCD">
              <w:rPr>
                <w:color w:val="000000"/>
              </w:rPr>
              <w:t>92</w:t>
            </w:r>
          </w:p>
        </w:tc>
        <w:tc>
          <w:tcPr>
            <w:tcW w:w="1276" w:type="dxa"/>
            <w:noWrap/>
            <w:vAlign w:val="bottom"/>
            <w:hideMark/>
          </w:tcPr>
          <w:p w14:paraId="3FEF0644" w14:textId="77777777" w:rsidR="00DE06DA" w:rsidRPr="00173BCD" w:rsidRDefault="00DE06DA" w:rsidP="008C2894">
            <w:pPr>
              <w:pStyle w:val="Normal-pool-Table"/>
              <w:jc w:val="right"/>
              <w:rPr>
                <w:color w:val="000000"/>
                <w:szCs w:val="18"/>
              </w:rPr>
            </w:pPr>
            <w:r w:rsidRPr="00173BCD">
              <w:rPr>
                <w:color w:val="000000"/>
              </w:rPr>
              <w:t>1 403 121</w:t>
            </w:r>
          </w:p>
        </w:tc>
        <w:tc>
          <w:tcPr>
            <w:tcW w:w="1559" w:type="dxa"/>
            <w:noWrap/>
            <w:vAlign w:val="bottom"/>
            <w:hideMark/>
          </w:tcPr>
          <w:p w14:paraId="4FD03458" w14:textId="77777777" w:rsidR="00DE06DA" w:rsidRPr="00173BCD" w:rsidRDefault="00DE06DA" w:rsidP="008C2894">
            <w:pPr>
              <w:pStyle w:val="Normal-pool-Table"/>
              <w:jc w:val="right"/>
              <w:rPr>
                <w:color w:val="000000"/>
                <w:szCs w:val="18"/>
              </w:rPr>
            </w:pPr>
            <w:r w:rsidRPr="00173BCD">
              <w:rPr>
                <w:color w:val="000000"/>
              </w:rPr>
              <w:t>95</w:t>
            </w:r>
          </w:p>
        </w:tc>
        <w:tc>
          <w:tcPr>
            <w:tcW w:w="1559" w:type="dxa"/>
            <w:noWrap/>
            <w:vAlign w:val="bottom"/>
            <w:hideMark/>
          </w:tcPr>
          <w:p w14:paraId="0175056A" w14:textId="77777777" w:rsidR="00DE06DA" w:rsidRPr="00173BCD" w:rsidRDefault="00DE06DA" w:rsidP="008C2894">
            <w:pPr>
              <w:pStyle w:val="Normal-pool-Table"/>
              <w:jc w:val="right"/>
              <w:rPr>
                <w:color w:val="000000"/>
                <w:szCs w:val="18"/>
              </w:rPr>
            </w:pPr>
            <w:r w:rsidRPr="00173BCD">
              <w:rPr>
                <w:color w:val="000000"/>
              </w:rPr>
              <w:t>683 833</w:t>
            </w:r>
          </w:p>
        </w:tc>
        <w:tc>
          <w:tcPr>
            <w:tcW w:w="1339" w:type="dxa"/>
            <w:noWrap/>
            <w:vAlign w:val="bottom"/>
            <w:hideMark/>
          </w:tcPr>
          <w:p w14:paraId="015D6723" w14:textId="77777777" w:rsidR="00DE06DA" w:rsidRPr="00173BCD" w:rsidRDefault="00DE06DA" w:rsidP="008C2894">
            <w:pPr>
              <w:pStyle w:val="Normal-pool-Table"/>
              <w:jc w:val="right"/>
              <w:rPr>
                <w:color w:val="000000"/>
                <w:szCs w:val="18"/>
              </w:rPr>
            </w:pPr>
            <w:r w:rsidRPr="00173BCD">
              <w:rPr>
                <w:color w:val="000000"/>
              </w:rPr>
              <w:t>2 189 040</w:t>
            </w:r>
          </w:p>
        </w:tc>
      </w:tr>
      <w:tr w:rsidR="00DE06DA" w:rsidRPr="00173BCD" w14:paraId="0696CB9C" w14:textId="77777777" w:rsidTr="008C2894">
        <w:trPr>
          <w:trHeight w:val="240"/>
          <w:jc w:val="right"/>
        </w:trPr>
        <w:tc>
          <w:tcPr>
            <w:tcW w:w="1418" w:type="dxa"/>
            <w:noWrap/>
            <w:vAlign w:val="bottom"/>
            <w:hideMark/>
          </w:tcPr>
          <w:p w14:paraId="7BC35403" w14:textId="77777777" w:rsidR="00DE06DA" w:rsidRPr="00173BCD" w:rsidRDefault="00DE06DA" w:rsidP="008C2894">
            <w:pPr>
              <w:pStyle w:val="Normal-pool-Table"/>
              <w:rPr>
                <w:color w:val="000000"/>
                <w:szCs w:val="18"/>
              </w:rPr>
            </w:pPr>
            <w:r w:rsidRPr="00173BCD">
              <w:rPr>
                <w:color w:val="000000"/>
              </w:rPr>
              <w:t>2025</w:t>
            </w:r>
          </w:p>
        </w:tc>
        <w:tc>
          <w:tcPr>
            <w:tcW w:w="1370" w:type="dxa"/>
            <w:noWrap/>
            <w:vAlign w:val="bottom"/>
            <w:hideMark/>
          </w:tcPr>
          <w:p w14:paraId="0F7AE41D" w14:textId="77777777" w:rsidR="00DE06DA" w:rsidRPr="00173BCD" w:rsidRDefault="00DE06DA" w:rsidP="008C2894">
            <w:pPr>
              <w:pStyle w:val="Normal-pool-Table"/>
              <w:jc w:val="right"/>
              <w:rPr>
                <w:color w:val="000000"/>
                <w:szCs w:val="18"/>
              </w:rPr>
            </w:pPr>
            <w:r w:rsidRPr="00173BCD">
              <w:rPr>
                <w:color w:val="000000"/>
              </w:rPr>
              <w:t>911 910</w:t>
            </w:r>
          </w:p>
        </w:tc>
        <w:tc>
          <w:tcPr>
            <w:tcW w:w="1370" w:type="dxa"/>
            <w:noWrap/>
            <w:vAlign w:val="bottom"/>
            <w:hideMark/>
          </w:tcPr>
          <w:p w14:paraId="788DEB19" w14:textId="77777777" w:rsidR="00DE06DA" w:rsidRPr="00173BCD" w:rsidRDefault="00DE06DA" w:rsidP="008C2894">
            <w:pPr>
              <w:pStyle w:val="Normal-pool-Table"/>
              <w:jc w:val="right"/>
              <w:rPr>
                <w:color w:val="000000"/>
                <w:szCs w:val="18"/>
              </w:rPr>
            </w:pPr>
            <w:r w:rsidRPr="00173BCD">
              <w:rPr>
                <w:color w:val="000000"/>
              </w:rPr>
              <w:t>782 000</w:t>
            </w:r>
          </w:p>
        </w:tc>
        <w:tc>
          <w:tcPr>
            <w:tcW w:w="1370" w:type="dxa"/>
            <w:noWrap/>
            <w:vAlign w:val="bottom"/>
            <w:hideMark/>
          </w:tcPr>
          <w:p w14:paraId="7781119E" w14:textId="77777777" w:rsidR="00DE06DA" w:rsidRPr="00173BCD" w:rsidRDefault="00DE06DA" w:rsidP="008C2894">
            <w:pPr>
              <w:pStyle w:val="Normal-pool-Table"/>
              <w:jc w:val="right"/>
              <w:rPr>
                <w:color w:val="000000"/>
                <w:szCs w:val="18"/>
              </w:rPr>
            </w:pPr>
            <w:r w:rsidRPr="00173BCD">
              <w:rPr>
                <w:color w:val="000000"/>
              </w:rPr>
              <w:t>86</w:t>
            </w:r>
          </w:p>
        </w:tc>
        <w:tc>
          <w:tcPr>
            <w:tcW w:w="1370" w:type="dxa"/>
            <w:noWrap/>
            <w:vAlign w:val="bottom"/>
            <w:hideMark/>
          </w:tcPr>
          <w:p w14:paraId="2D8DDE33" w14:textId="77777777" w:rsidR="00DE06DA" w:rsidRPr="00173BCD" w:rsidRDefault="00DE06DA" w:rsidP="008C2894">
            <w:pPr>
              <w:pStyle w:val="Normal-pool-Table"/>
              <w:jc w:val="right"/>
              <w:rPr>
                <w:szCs w:val="18"/>
              </w:rPr>
            </w:pPr>
            <w:r w:rsidRPr="00173BCD">
              <w:rPr>
                <w:color w:val="000000"/>
              </w:rPr>
              <w:t>564 295</w:t>
            </w:r>
          </w:p>
        </w:tc>
        <w:tc>
          <w:tcPr>
            <w:tcW w:w="1324" w:type="dxa"/>
            <w:noWrap/>
            <w:vAlign w:val="bottom"/>
            <w:hideMark/>
          </w:tcPr>
          <w:p w14:paraId="3692117C" w14:textId="77777777" w:rsidR="00DE06DA" w:rsidRPr="00173BCD" w:rsidRDefault="00DE06DA" w:rsidP="008C2894">
            <w:pPr>
              <w:pStyle w:val="Normal-pool-Table"/>
              <w:jc w:val="right"/>
              <w:rPr>
                <w:color w:val="000000"/>
                <w:szCs w:val="18"/>
              </w:rPr>
            </w:pPr>
            <w:r w:rsidRPr="00173BCD">
              <w:rPr>
                <w:color w:val="000000"/>
              </w:rPr>
              <w:t>72</w:t>
            </w:r>
          </w:p>
        </w:tc>
        <w:tc>
          <w:tcPr>
            <w:tcW w:w="1276" w:type="dxa"/>
            <w:noWrap/>
            <w:vAlign w:val="bottom"/>
            <w:hideMark/>
          </w:tcPr>
          <w:p w14:paraId="1CB59C6A" w14:textId="77777777" w:rsidR="00DE06DA" w:rsidRPr="00173BCD" w:rsidRDefault="00DE06DA" w:rsidP="008C2894">
            <w:pPr>
              <w:pStyle w:val="Normal-pool-Table"/>
              <w:jc w:val="right"/>
              <w:rPr>
                <w:color w:val="000000"/>
                <w:szCs w:val="18"/>
              </w:rPr>
            </w:pPr>
            <w:r w:rsidRPr="00173BCD">
              <w:rPr>
                <w:color w:val="000000"/>
              </w:rPr>
              <w:t>890 275</w:t>
            </w:r>
          </w:p>
        </w:tc>
        <w:tc>
          <w:tcPr>
            <w:tcW w:w="1559" w:type="dxa"/>
            <w:noWrap/>
            <w:vAlign w:val="bottom"/>
            <w:hideMark/>
          </w:tcPr>
          <w:p w14:paraId="7E3E443A" w14:textId="77777777" w:rsidR="00DE06DA" w:rsidRPr="00173BCD" w:rsidRDefault="00DE06DA" w:rsidP="008C2894">
            <w:pPr>
              <w:pStyle w:val="Normal-pool-Table"/>
              <w:jc w:val="right"/>
              <w:rPr>
                <w:color w:val="000000"/>
                <w:szCs w:val="18"/>
              </w:rPr>
            </w:pPr>
            <w:r w:rsidRPr="00173BCD">
              <w:rPr>
                <w:color w:val="000000"/>
              </w:rPr>
              <w:t>98</w:t>
            </w:r>
          </w:p>
        </w:tc>
        <w:tc>
          <w:tcPr>
            <w:tcW w:w="1559" w:type="dxa"/>
            <w:noWrap/>
            <w:vAlign w:val="bottom"/>
            <w:hideMark/>
          </w:tcPr>
          <w:p w14:paraId="35CC6E57" w14:textId="77777777" w:rsidR="00DE06DA" w:rsidRPr="00173BCD" w:rsidRDefault="00DE06DA" w:rsidP="008C2894">
            <w:pPr>
              <w:pStyle w:val="Normal-pool-Table"/>
              <w:jc w:val="right"/>
              <w:rPr>
                <w:color w:val="000000"/>
                <w:szCs w:val="18"/>
              </w:rPr>
            </w:pPr>
            <w:r w:rsidRPr="00173BCD">
              <w:rPr>
                <w:color w:val="000000"/>
              </w:rPr>
              <w:t>325 980</w:t>
            </w:r>
          </w:p>
        </w:tc>
        <w:tc>
          <w:tcPr>
            <w:tcW w:w="1339" w:type="dxa"/>
            <w:noWrap/>
            <w:vAlign w:val="bottom"/>
            <w:hideMark/>
          </w:tcPr>
          <w:p w14:paraId="7EB1D073" w14:textId="77777777" w:rsidR="00DE06DA" w:rsidRPr="00173BCD" w:rsidRDefault="00DE06DA" w:rsidP="008C2894">
            <w:pPr>
              <w:pStyle w:val="Normal-pool-Table"/>
              <w:jc w:val="right"/>
              <w:rPr>
                <w:color w:val="000000"/>
                <w:szCs w:val="18"/>
              </w:rPr>
            </w:pPr>
            <w:r w:rsidRPr="00173BCD">
              <w:rPr>
                <w:color w:val="000000"/>
              </w:rPr>
              <w:t>1 994 252</w:t>
            </w:r>
          </w:p>
        </w:tc>
      </w:tr>
      <w:tr w:rsidR="00DE06DA" w:rsidRPr="00173BCD" w14:paraId="0F8F6B43" w14:textId="77777777" w:rsidTr="008C2894">
        <w:trPr>
          <w:trHeight w:val="240"/>
          <w:jc w:val="right"/>
        </w:trPr>
        <w:tc>
          <w:tcPr>
            <w:tcW w:w="1418" w:type="dxa"/>
            <w:tcBorders>
              <w:bottom w:val="single" w:sz="12" w:space="0" w:color="auto"/>
            </w:tcBorders>
            <w:noWrap/>
            <w:vAlign w:val="bottom"/>
            <w:hideMark/>
          </w:tcPr>
          <w:p w14:paraId="620DCEA6" w14:textId="1E603925" w:rsidR="00DE06DA" w:rsidRPr="00173BCD" w:rsidRDefault="00DE06DA" w:rsidP="008C2894">
            <w:pPr>
              <w:pStyle w:val="Normal-pool-Table"/>
              <w:rPr>
                <w:color w:val="000000"/>
                <w:szCs w:val="18"/>
              </w:rPr>
            </w:pPr>
            <w:r w:rsidRPr="00173BCD">
              <w:rPr>
                <w:color w:val="000000"/>
              </w:rPr>
              <w:t>Prévisions pour</w:t>
            </w:r>
            <w:r w:rsidR="00D97BBE" w:rsidRPr="00173BCD">
              <w:rPr>
                <w:color w:val="000000"/>
              </w:rPr>
              <w:t> </w:t>
            </w:r>
            <w:r w:rsidRPr="00173BCD">
              <w:rPr>
                <w:color w:val="000000"/>
              </w:rPr>
              <w:t>2026</w:t>
            </w:r>
            <w:r w:rsidRPr="00173BCD">
              <w:rPr>
                <w:i/>
                <w:iCs/>
                <w:color w:val="000000"/>
                <w:vertAlign w:val="superscript"/>
              </w:rPr>
              <w:t>a</w:t>
            </w:r>
          </w:p>
        </w:tc>
        <w:tc>
          <w:tcPr>
            <w:tcW w:w="1370" w:type="dxa"/>
            <w:tcBorders>
              <w:bottom w:val="single" w:sz="12" w:space="0" w:color="auto"/>
            </w:tcBorders>
            <w:noWrap/>
            <w:vAlign w:val="bottom"/>
            <w:hideMark/>
          </w:tcPr>
          <w:p w14:paraId="46BDB23C" w14:textId="77777777" w:rsidR="00DE06DA" w:rsidRPr="00173BCD" w:rsidRDefault="00DE06DA" w:rsidP="008C2894">
            <w:pPr>
              <w:pStyle w:val="Normal-pool-Table"/>
              <w:jc w:val="right"/>
              <w:rPr>
                <w:color w:val="000000"/>
                <w:szCs w:val="18"/>
              </w:rPr>
            </w:pPr>
            <w:r w:rsidRPr="00173BCD">
              <w:rPr>
                <w:color w:val="000000"/>
              </w:rPr>
              <w:t>927 730</w:t>
            </w:r>
          </w:p>
        </w:tc>
        <w:tc>
          <w:tcPr>
            <w:tcW w:w="1370" w:type="dxa"/>
            <w:tcBorders>
              <w:bottom w:val="single" w:sz="12" w:space="0" w:color="auto"/>
            </w:tcBorders>
            <w:noWrap/>
            <w:vAlign w:val="bottom"/>
            <w:hideMark/>
          </w:tcPr>
          <w:p w14:paraId="766B9244" w14:textId="77777777" w:rsidR="00DE06DA" w:rsidRPr="00173BCD" w:rsidRDefault="00DE06DA" w:rsidP="008C2894">
            <w:pPr>
              <w:pStyle w:val="Normal-pool-Table"/>
              <w:jc w:val="right"/>
              <w:rPr>
                <w:color w:val="000000"/>
                <w:szCs w:val="18"/>
              </w:rPr>
            </w:pPr>
            <w:r w:rsidRPr="00173BCD">
              <w:rPr>
                <w:color w:val="000000"/>
              </w:rPr>
              <w:t>782 000</w:t>
            </w:r>
          </w:p>
        </w:tc>
        <w:tc>
          <w:tcPr>
            <w:tcW w:w="1370" w:type="dxa"/>
            <w:tcBorders>
              <w:bottom w:val="single" w:sz="12" w:space="0" w:color="auto"/>
            </w:tcBorders>
            <w:noWrap/>
            <w:vAlign w:val="bottom"/>
            <w:hideMark/>
          </w:tcPr>
          <w:p w14:paraId="17D73F2E" w14:textId="77777777" w:rsidR="00DE06DA" w:rsidRPr="00173BCD" w:rsidRDefault="00DE06DA" w:rsidP="008C2894">
            <w:pPr>
              <w:pStyle w:val="Normal-pool-Table"/>
              <w:jc w:val="right"/>
              <w:rPr>
                <w:color w:val="000000"/>
                <w:szCs w:val="18"/>
              </w:rPr>
            </w:pPr>
            <w:r w:rsidRPr="00173BCD">
              <w:rPr>
                <w:color w:val="000000"/>
              </w:rPr>
              <w:t>84</w:t>
            </w:r>
          </w:p>
        </w:tc>
        <w:tc>
          <w:tcPr>
            <w:tcW w:w="1370" w:type="dxa"/>
            <w:tcBorders>
              <w:bottom w:val="single" w:sz="12" w:space="0" w:color="auto"/>
            </w:tcBorders>
            <w:noWrap/>
            <w:vAlign w:val="bottom"/>
            <w:hideMark/>
          </w:tcPr>
          <w:p w14:paraId="379F8095" w14:textId="77777777" w:rsidR="00DE06DA" w:rsidRPr="00173BCD" w:rsidRDefault="00DE06DA" w:rsidP="008C2894">
            <w:pPr>
              <w:pStyle w:val="Normal-pool-Table"/>
              <w:jc w:val="right"/>
              <w:rPr>
                <w:szCs w:val="18"/>
              </w:rPr>
            </w:pPr>
            <w:r w:rsidRPr="00173BCD">
              <w:rPr>
                <w:color w:val="000000"/>
              </w:rPr>
              <w:t>587 000</w:t>
            </w:r>
          </w:p>
        </w:tc>
        <w:tc>
          <w:tcPr>
            <w:tcW w:w="1324" w:type="dxa"/>
            <w:tcBorders>
              <w:bottom w:val="single" w:sz="12" w:space="0" w:color="auto"/>
            </w:tcBorders>
            <w:noWrap/>
            <w:vAlign w:val="bottom"/>
            <w:hideMark/>
          </w:tcPr>
          <w:p w14:paraId="7D14A8CB" w14:textId="77777777" w:rsidR="00DE06DA" w:rsidRPr="00173BCD" w:rsidRDefault="00DE06DA" w:rsidP="008C2894">
            <w:pPr>
              <w:pStyle w:val="Normal-pool-Table"/>
              <w:jc w:val="right"/>
              <w:rPr>
                <w:color w:val="000000"/>
                <w:szCs w:val="18"/>
              </w:rPr>
            </w:pPr>
            <w:r w:rsidRPr="00173BCD">
              <w:rPr>
                <w:color w:val="000000"/>
              </w:rPr>
              <w:t>75</w:t>
            </w:r>
          </w:p>
        </w:tc>
        <w:tc>
          <w:tcPr>
            <w:tcW w:w="1276" w:type="dxa"/>
            <w:tcBorders>
              <w:bottom w:val="single" w:sz="12" w:space="0" w:color="auto"/>
            </w:tcBorders>
            <w:noWrap/>
            <w:vAlign w:val="bottom"/>
            <w:hideMark/>
          </w:tcPr>
          <w:p w14:paraId="1C9C7DB1" w14:textId="77777777" w:rsidR="00DE06DA" w:rsidRPr="00173BCD" w:rsidRDefault="00DE06DA" w:rsidP="008C2894">
            <w:pPr>
              <w:pStyle w:val="Normal-pool-Table"/>
              <w:jc w:val="right"/>
              <w:rPr>
                <w:color w:val="000000"/>
                <w:szCs w:val="18"/>
              </w:rPr>
            </w:pPr>
            <w:r w:rsidRPr="00173BCD">
              <w:rPr>
                <w:color w:val="000000"/>
              </w:rPr>
              <w:t>789 000</w:t>
            </w:r>
          </w:p>
        </w:tc>
        <w:tc>
          <w:tcPr>
            <w:tcW w:w="1559" w:type="dxa"/>
            <w:tcBorders>
              <w:bottom w:val="single" w:sz="12" w:space="0" w:color="auto"/>
            </w:tcBorders>
            <w:noWrap/>
            <w:vAlign w:val="bottom"/>
            <w:hideMark/>
          </w:tcPr>
          <w:p w14:paraId="3A8EB236" w14:textId="77777777" w:rsidR="00DE06DA" w:rsidRPr="00173BCD" w:rsidRDefault="00DE06DA" w:rsidP="008C2894">
            <w:pPr>
              <w:pStyle w:val="Normal-pool-Table"/>
              <w:jc w:val="right"/>
              <w:rPr>
                <w:color w:val="000000"/>
                <w:szCs w:val="18"/>
              </w:rPr>
            </w:pPr>
            <w:r w:rsidRPr="00173BCD">
              <w:rPr>
                <w:color w:val="000000"/>
              </w:rPr>
              <w:t>85</w:t>
            </w:r>
          </w:p>
        </w:tc>
        <w:tc>
          <w:tcPr>
            <w:tcW w:w="1559" w:type="dxa"/>
            <w:tcBorders>
              <w:bottom w:val="single" w:sz="12" w:space="0" w:color="auto"/>
            </w:tcBorders>
            <w:noWrap/>
            <w:vAlign w:val="bottom"/>
            <w:hideMark/>
          </w:tcPr>
          <w:p w14:paraId="0F57A354" w14:textId="77777777" w:rsidR="00DE06DA" w:rsidRPr="00173BCD" w:rsidRDefault="00DE06DA" w:rsidP="008C2894">
            <w:pPr>
              <w:pStyle w:val="Normal-pool-Table"/>
              <w:jc w:val="right"/>
              <w:rPr>
                <w:color w:val="000000"/>
                <w:szCs w:val="18"/>
              </w:rPr>
            </w:pPr>
            <w:r w:rsidRPr="00173BCD">
              <w:rPr>
                <w:color w:val="000000"/>
              </w:rPr>
              <w:t>202 000</w:t>
            </w:r>
          </w:p>
        </w:tc>
        <w:tc>
          <w:tcPr>
            <w:tcW w:w="1339" w:type="dxa"/>
            <w:tcBorders>
              <w:bottom w:val="single" w:sz="12" w:space="0" w:color="auto"/>
            </w:tcBorders>
            <w:noWrap/>
            <w:vAlign w:val="bottom"/>
            <w:hideMark/>
          </w:tcPr>
          <w:p w14:paraId="30217B99" w14:textId="77777777" w:rsidR="00DE06DA" w:rsidRPr="00173BCD" w:rsidRDefault="00DE06DA" w:rsidP="008C2894">
            <w:pPr>
              <w:pStyle w:val="Normal-pool-Table"/>
              <w:jc w:val="right"/>
              <w:rPr>
                <w:color w:val="000000"/>
                <w:szCs w:val="18"/>
              </w:rPr>
            </w:pPr>
            <w:r w:rsidRPr="00173BCD">
              <w:rPr>
                <w:color w:val="000000"/>
              </w:rPr>
              <w:t>1 792 000</w:t>
            </w:r>
          </w:p>
        </w:tc>
      </w:tr>
    </w:tbl>
    <w:p w14:paraId="0C12922E" w14:textId="77777777" w:rsidR="00DE06DA" w:rsidRPr="00173BCD" w:rsidRDefault="00DE06DA" w:rsidP="00DE06DA">
      <w:pPr>
        <w:pStyle w:val="Normal-pool"/>
        <w:spacing w:before="40" w:after="40"/>
        <w:ind w:left="1247"/>
        <w:rPr>
          <w:rFonts w:eastAsiaTheme="minorHAnsi"/>
          <w:sz w:val="17"/>
          <w:szCs w:val="17"/>
        </w:rPr>
      </w:pPr>
      <w:r w:rsidRPr="00173BCD">
        <w:tab/>
      </w:r>
      <w:r w:rsidRPr="00173BCD">
        <w:rPr>
          <w:i/>
          <w:iCs/>
          <w:sz w:val="18"/>
          <w:szCs w:val="18"/>
          <w:vertAlign w:val="superscript"/>
        </w:rPr>
        <w:t>a</w:t>
      </w:r>
      <w:r w:rsidRPr="00173BCD">
        <w:rPr>
          <w:sz w:val="17"/>
          <w:szCs w:val="17"/>
        </w:rPr>
        <w:t xml:space="preserve"> Prévisions fondées sur des encaissements correspondant à 75 % des contributions approuvées.</w:t>
      </w:r>
    </w:p>
    <w:p w14:paraId="3F7EA1F6" w14:textId="77777777" w:rsidR="00DE06DA" w:rsidRPr="00173BCD" w:rsidRDefault="00DE06DA" w:rsidP="00DE06DA">
      <w:pPr>
        <w:pStyle w:val="Normal-pool"/>
        <w:rPr>
          <w:rFonts w:eastAsiaTheme="min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884"/>
        <w:gridCol w:w="2884"/>
        <w:gridCol w:w="2884"/>
        <w:gridCol w:w="2884"/>
      </w:tblGrid>
      <w:tr w:rsidR="00DE06DA" w:rsidRPr="00173BCD" w14:paraId="5B423EE0" w14:textId="77777777" w:rsidTr="008C2894">
        <w:tc>
          <w:tcPr>
            <w:tcW w:w="2883" w:type="dxa"/>
          </w:tcPr>
          <w:p w14:paraId="78183D7F" w14:textId="77777777" w:rsidR="00DE06DA" w:rsidRPr="00173BCD" w:rsidRDefault="00DE06DA" w:rsidP="008C2894">
            <w:pPr>
              <w:pStyle w:val="Normal-pool"/>
              <w:spacing w:before="520"/>
              <w:rPr>
                <w:rFonts w:eastAsiaTheme="minorEastAsia"/>
              </w:rPr>
            </w:pPr>
          </w:p>
        </w:tc>
        <w:tc>
          <w:tcPr>
            <w:tcW w:w="2884" w:type="dxa"/>
          </w:tcPr>
          <w:p w14:paraId="54FC16E3" w14:textId="77777777" w:rsidR="00DE06DA" w:rsidRPr="00173BCD" w:rsidRDefault="00DE06DA" w:rsidP="008C2894">
            <w:pPr>
              <w:pStyle w:val="Normal-pool"/>
              <w:spacing w:before="520"/>
              <w:rPr>
                <w:rFonts w:eastAsiaTheme="minorEastAsia"/>
              </w:rPr>
            </w:pPr>
          </w:p>
        </w:tc>
        <w:tc>
          <w:tcPr>
            <w:tcW w:w="2884" w:type="dxa"/>
            <w:tcBorders>
              <w:bottom w:val="single" w:sz="4" w:space="0" w:color="auto"/>
            </w:tcBorders>
          </w:tcPr>
          <w:p w14:paraId="6606F614" w14:textId="77777777" w:rsidR="00DE06DA" w:rsidRPr="00173BCD" w:rsidRDefault="00DE06DA" w:rsidP="008C2894">
            <w:pPr>
              <w:pStyle w:val="Normal-pool"/>
              <w:spacing w:before="520"/>
              <w:rPr>
                <w:rFonts w:eastAsiaTheme="minorEastAsia"/>
              </w:rPr>
            </w:pPr>
          </w:p>
        </w:tc>
        <w:tc>
          <w:tcPr>
            <w:tcW w:w="2884" w:type="dxa"/>
          </w:tcPr>
          <w:p w14:paraId="341B4185" w14:textId="77777777" w:rsidR="00DE06DA" w:rsidRPr="00173BCD" w:rsidRDefault="00DE06DA" w:rsidP="008C2894">
            <w:pPr>
              <w:pStyle w:val="Normal-pool"/>
              <w:spacing w:before="520"/>
              <w:rPr>
                <w:rFonts w:eastAsiaTheme="minorEastAsia"/>
              </w:rPr>
            </w:pPr>
          </w:p>
        </w:tc>
        <w:tc>
          <w:tcPr>
            <w:tcW w:w="2884" w:type="dxa"/>
          </w:tcPr>
          <w:p w14:paraId="14AD6682" w14:textId="77777777" w:rsidR="00DE06DA" w:rsidRPr="00173BCD" w:rsidRDefault="00DE06DA" w:rsidP="008C2894">
            <w:pPr>
              <w:pStyle w:val="Normal-pool"/>
              <w:spacing w:before="520"/>
              <w:rPr>
                <w:rFonts w:eastAsiaTheme="minorEastAsia"/>
              </w:rPr>
            </w:pPr>
          </w:p>
        </w:tc>
      </w:tr>
    </w:tbl>
    <w:p w14:paraId="3D601F6A" w14:textId="1FD7F1C7" w:rsidR="00C346DF" w:rsidRPr="00173BCD" w:rsidRDefault="00C346DF" w:rsidP="00214999">
      <w:pPr>
        <w:pStyle w:val="Normal-pool"/>
      </w:pPr>
    </w:p>
    <w:sectPr w:rsidR="00C346DF" w:rsidRPr="00173BCD" w:rsidSect="00103864">
      <w:headerReference w:type="first" r:id="rId17"/>
      <w:footerReference w:type="first" r:id="rId18"/>
      <w:footnotePr>
        <w:numRestart w:val="eachSect"/>
      </w:footnotePr>
      <w:pgSz w:w="16839" w:h="11907" w:orient="landscape"/>
      <w:pgMar w:top="1046" w:right="907" w:bottom="992"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5B4A" w14:textId="77777777" w:rsidR="00A93AFC" w:rsidRPr="00C346DF" w:rsidRDefault="00A93AFC" w:rsidP="00C346DF">
      <w:r w:rsidRPr="00C346DF">
        <w:separator/>
      </w:r>
    </w:p>
  </w:endnote>
  <w:endnote w:type="continuationSeparator" w:id="0">
    <w:p w14:paraId="1B7AE75C" w14:textId="77777777" w:rsidR="00A93AFC" w:rsidRPr="00C346DF" w:rsidRDefault="00A93AFC" w:rsidP="00C346DF">
      <w:r w:rsidRPr="00C34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CB76" w14:textId="460E07E1" w:rsidR="00C346DF" w:rsidRPr="00C346DF" w:rsidRDefault="00C346DF" w:rsidP="00C346DF">
    <w:pPr>
      <w:pStyle w:val="Footer-pool"/>
    </w:pPr>
    <w:r w:rsidRPr="00C346DF">
      <w:fldChar w:fldCharType="begin"/>
    </w:r>
    <w:r w:rsidRPr="00C346DF">
      <w:instrText xml:space="preserve"> PAGE </w:instrText>
    </w:r>
    <w:r w:rsidRPr="00C346DF">
      <w:fldChar w:fldCharType="separate"/>
    </w:r>
    <w:r w:rsidRPr="00C346DF">
      <w:rPr>
        <w:noProof/>
      </w:rPr>
      <w:t>1</w:t>
    </w:r>
    <w:r w:rsidRPr="00C346D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75E8" w14:textId="025F63FE" w:rsidR="00C346DF" w:rsidRPr="00214999" w:rsidRDefault="00C346DF" w:rsidP="00C346DF">
    <w:pPr>
      <w:pStyle w:val="Footer-pool"/>
      <w:jc w:val="right"/>
    </w:pPr>
    <w:r w:rsidRPr="00214999">
      <w:fldChar w:fldCharType="begin"/>
    </w:r>
    <w:r w:rsidRPr="00214999">
      <w:instrText xml:space="preserve"> PAGE \* MERGEFORMAT </w:instrText>
    </w:r>
    <w:r w:rsidRPr="00214999">
      <w:fldChar w:fldCharType="separate"/>
    </w:r>
    <w:r w:rsidRPr="00214999">
      <w:rPr>
        <w:noProof/>
      </w:rPr>
      <w:t>1</w:t>
    </w:r>
    <w:r w:rsidRPr="002149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F073" w14:textId="6342A1BA" w:rsidR="00214999" w:rsidRDefault="00214999">
    <w:pPr>
      <w:pStyle w:val="Footer"/>
      <w:jc w:val="right"/>
    </w:pPr>
  </w:p>
  <w:p w14:paraId="2631E48E" w14:textId="77777777" w:rsidR="00214999" w:rsidRPr="00C346DF" w:rsidRDefault="00214999" w:rsidP="00214999">
    <w:pPr>
      <w:pStyle w:val="Footer-jobnumber"/>
    </w:pPr>
    <w:bookmarkStart w:id="8" w:name="FooterJobDate"/>
    <w:r w:rsidRPr="00C346DF">
      <w:t>K</w:t>
    </w:r>
    <w:r>
      <w:t>2606170</w:t>
    </w:r>
    <w:r w:rsidRPr="00C346DF">
      <w:t>[F]</w:t>
    </w:r>
    <w:r w:rsidRPr="00C346DF">
      <w:tab/>
      <w:t>1</w:t>
    </w:r>
    <w:r>
      <w:t>106</w:t>
    </w:r>
    <w:r w:rsidRPr="00C346DF">
      <w:t>26</w:t>
    </w:r>
    <w:bookmarkEnd w:id="8"/>
  </w:p>
  <w:p w14:paraId="3BDF1735" w14:textId="38DD4B59" w:rsidR="00C346DF" w:rsidRPr="00214999" w:rsidRDefault="00C346DF" w:rsidP="002149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8184"/>
      <w:docPartObj>
        <w:docPartGallery w:val="Page Numbers (Bottom of Page)"/>
        <w:docPartUnique/>
      </w:docPartObj>
    </w:sdtPr>
    <w:sdtEndPr>
      <w:rPr>
        <w:noProof/>
      </w:rPr>
    </w:sdtEndPr>
    <w:sdtContent>
      <w:p w14:paraId="7D6D797F" w14:textId="3BD1ECA6" w:rsidR="00214999" w:rsidRDefault="002149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3F282E" w14:textId="77777777" w:rsidR="00214999" w:rsidRPr="00214999" w:rsidRDefault="00214999" w:rsidP="00214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DA3B" w14:textId="77777777" w:rsidR="00A93AFC" w:rsidRPr="00C346DF" w:rsidRDefault="00A93AFC" w:rsidP="00C346DF">
      <w:r w:rsidRPr="00C346DF">
        <w:separator/>
      </w:r>
    </w:p>
  </w:footnote>
  <w:footnote w:type="continuationSeparator" w:id="0">
    <w:p w14:paraId="7FD930D5" w14:textId="77777777" w:rsidR="00A93AFC" w:rsidRPr="00C346DF" w:rsidRDefault="00A93AFC" w:rsidP="00C346DF">
      <w:r w:rsidRPr="00C346DF">
        <w:continuationSeparator/>
      </w:r>
    </w:p>
  </w:footnote>
  <w:footnote w:id="1">
    <w:p w14:paraId="7E84F26F" w14:textId="3DCCEB9C" w:rsidR="00EC754D" w:rsidRPr="00EC754D" w:rsidRDefault="00EC754D">
      <w:pPr>
        <w:pStyle w:val="FootnoteText"/>
        <w:rPr>
          <w:lang w:val="en-US"/>
        </w:rPr>
      </w:pPr>
      <w:r w:rsidRPr="00EC754D">
        <w:rPr>
          <w:rStyle w:val="FootnoteReference"/>
          <w:vertAlign w:val="baseline"/>
        </w:rPr>
        <w:t>*</w:t>
      </w:r>
      <w:r w:rsidRPr="00EC754D">
        <w:t xml:space="preserve"> </w:t>
      </w:r>
      <w:r w:rsidR="00576A48" w:rsidRPr="000C6A0B">
        <w:t>UNEP/OzL.Pro.WG.1/48/1.</w:t>
      </w:r>
    </w:p>
  </w:footnote>
  <w:footnote w:id="2">
    <w:p w14:paraId="2031E9B7" w14:textId="3AE05F91" w:rsidR="00005F91" w:rsidRPr="00D04A86" w:rsidRDefault="00005F91" w:rsidP="00005F91">
      <w:pPr>
        <w:pStyle w:val="Footnote-Text"/>
      </w:pPr>
      <w:r w:rsidRPr="00D04A86">
        <w:rPr>
          <w:rStyle w:val="FootnoteReference"/>
          <w:sz w:val="18"/>
          <w:szCs w:val="20"/>
        </w:rPr>
        <w:footnoteRef/>
      </w:r>
      <w:r>
        <w:t xml:space="preserve"> Si les Parties le jugent nécessaire, des réunions ponctuelles en présentiel pourraient également être organisées à</w:t>
      </w:r>
      <w:r w:rsidR="0062022B">
        <w:t> </w:t>
      </w:r>
      <w:r>
        <w:t>la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D91D" w14:textId="40CDEC4F" w:rsidR="00C346DF" w:rsidRPr="00C346DF" w:rsidRDefault="00C346DF" w:rsidP="00C346DF">
    <w:pPr>
      <w:pStyle w:val="Header-pool"/>
    </w:pPr>
    <w:r w:rsidRPr="00C346DF">
      <w:fldChar w:fldCharType="begin"/>
    </w:r>
    <w:r w:rsidRPr="00C346DF">
      <w:instrText xml:space="preserve"> StyleRef A_Symbol </w:instrText>
    </w:r>
    <w:r w:rsidRPr="00C346DF">
      <w:fldChar w:fldCharType="separate"/>
    </w:r>
    <w:r w:rsidR="00E73978">
      <w:rPr>
        <w:noProof/>
      </w:rPr>
      <w:t>UNEP/OzL.Pro.WG.1/48/4</w:t>
    </w:r>
    <w:r w:rsidRPr="00C346D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A8AC" w14:textId="7881A2A5" w:rsidR="00C346DF" w:rsidRPr="00C346DF" w:rsidRDefault="00C346DF" w:rsidP="00C346DF">
    <w:pPr>
      <w:pStyle w:val="Header-pool"/>
      <w:jc w:val="right"/>
    </w:pPr>
    <w:r w:rsidRPr="00C346DF">
      <w:fldChar w:fldCharType="begin"/>
    </w:r>
    <w:r w:rsidRPr="00C346DF">
      <w:instrText xml:space="preserve"> StyleRef A_Symbol </w:instrText>
    </w:r>
    <w:r w:rsidRPr="00C346DF">
      <w:fldChar w:fldCharType="separate"/>
    </w:r>
    <w:r w:rsidR="00E73978">
      <w:rPr>
        <w:noProof/>
      </w:rPr>
      <w:t>UNEP/OzL.Pro.WG.1/48/4</w:t>
    </w:r>
    <w:r w:rsidRPr="00C346D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B8E8" w14:textId="77777777" w:rsidR="00214999" w:rsidRDefault="00214999" w:rsidP="00214999">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DE64" w14:textId="2E4BC369" w:rsidR="00214999" w:rsidRDefault="00214999" w:rsidP="00214999">
    <w:pPr>
      <w:pStyle w:val="Header-pool"/>
      <w:jc w:val="right"/>
    </w:pPr>
    <w:r w:rsidRPr="00C346DF">
      <w:fldChar w:fldCharType="begin"/>
    </w:r>
    <w:r w:rsidRPr="00C346DF">
      <w:instrText xml:space="preserve"> StyleRef A_Symbol </w:instrText>
    </w:r>
    <w:r w:rsidRPr="00C346DF">
      <w:fldChar w:fldCharType="separate"/>
    </w:r>
    <w:r w:rsidR="00CD1E1D">
      <w:rPr>
        <w:noProof/>
      </w:rPr>
      <w:t>UNEP/OzL.Pro.WG.1/48/4</w:t>
    </w:r>
    <w:r w:rsidRPr="00C346D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92F26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6203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014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3419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7C23DD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3E96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26A8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2ECD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AED1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A51560"/>
    <w:multiLevelType w:val="hybridMultilevel"/>
    <w:tmpl w:val="7BDE79CE"/>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12"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cs="Times New Roman" w:hint="default"/>
        <w:b w:val="0"/>
        <w:i w:val="0"/>
        <w:sz w:val="20"/>
        <w:szCs w:val="20"/>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6" w15:restartNumberingAfterBreak="0">
    <w:nsid w:val="695704B4"/>
    <w:multiLevelType w:val="hybridMultilevel"/>
    <w:tmpl w:val="E5AA27F4"/>
    <w:lvl w:ilvl="0" w:tplc="0AC466B8">
      <w:start w:val="1"/>
      <w:numFmt w:val="upperLetter"/>
      <w:pStyle w:val="SubheadingUNEP"/>
      <w:lvlText w:val="%1."/>
      <w:lvlJc w:val="left"/>
      <w:pPr>
        <w:ind w:left="1608" w:hanging="360"/>
      </w:pPr>
      <w:rPr>
        <w:rFonts w:hint="default"/>
        <w:b/>
        <w:bCs/>
      </w:rPr>
    </w:lvl>
    <w:lvl w:ilvl="1" w:tplc="CCB4A886">
      <w:start w:val="1"/>
      <w:numFmt w:val="lowerLetter"/>
      <w:pStyle w:val="Style1"/>
      <w:lvlText w:val="%2."/>
      <w:lvlJc w:val="left"/>
      <w:pPr>
        <w:ind w:left="2064" w:hanging="360"/>
      </w:pPr>
    </w:lvl>
    <w:lvl w:ilvl="2" w:tplc="06428A7E">
      <w:start w:val="1"/>
      <w:numFmt w:val="lowerRoman"/>
      <w:pStyle w:val="Style2"/>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abstractNum w:abstractNumId="17"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 w15:restartNumberingAfterBreak="0">
    <w:nsid w:val="7DAA31BE"/>
    <w:multiLevelType w:val="hybridMultilevel"/>
    <w:tmpl w:val="ADB2FA86"/>
    <w:lvl w:ilvl="0" w:tplc="A6B4E446">
      <w:start w:val="1"/>
      <w:numFmt w:val="upperRoman"/>
      <w:pStyle w:val="HeadingUNEP"/>
      <w:lvlText w:val="%1."/>
      <w:lvlJc w:val="left"/>
      <w:pPr>
        <w:ind w:left="1344" w:hanging="72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num w:numId="1" w16cid:durableId="902064841">
    <w:abstractNumId w:val="15"/>
  </w:num>
  <w:num w:numId="2" w16cid:durableId="1286541434">
    <w:abstractNumId w:val="17"/>
  </w:num>
  <w:num w:numId="3" w16cid:durableId="1020669774">
    <w:abstractNumId w:val="14"/>
  </w:num>
  <w:num w:numId="4" w16cid:durableId="2033073500">
    <w:abstractNumId w:val="10"/>
  </w:num>
  <w:num w:numId="5" w16cid:durableId="1751460192">
    <w:abstractNumId w:val="13"/>
  </w:num>
  <w:num w:numId="6" w16cid:durableId="704719472">
    <w:abstractNumId w:val="8"/>
  </w:num>
  <w:num w:numId="7" w16cid:durableId="97261235">
    <w:abstractNumId w:val="18"/>
  </w:num>
  <w:num w:numId="8" w16cid:durableId="2070154054">
    <w:abstractNumId w:val="9"/>
  </w:num>
  <w:num w:numId="9" w16cid:durableId="230115844">
    <w:abstractNumId w:val="7"/>
  </w:num>
  <w:num w:numId="10" w16cid:durableId="722489537">
    <w:abstractNumId w:val="6"/>
  </w:num>
  <w:num w:numId="11" w16cid:durableId="1935477459">
    <w:abstractNumId w:val="5"/>
  </w:num>
  <w:num w:numId="12" w16cid:durableId="651257506">
    <w:abstractNumId w:val="4"/>
  </w:num>
  <w:num w:numId="13" w16cid:durableId="427625448">
    <w:abstractNumId w:val="3"/>
  </w:num>
  <w:num w:numId="14" w16cid:durableId="1421753855">
    <w:abstractNumId w:val="2"/>
  </w:num>
  <w:num w:numId="15" w16cid:durableId="1767841073">
    <w:abstractNumId w:val="1"/>
  </w:num>
  <w:num w:numId="16" w16cid:durableId="922185807">
    <w:abstractNumId w:val="0"/>
  </w:num>
  <w:num w:numId="17" w16cid:durableId="1431969749">
    <w:abstractNumId w:val="12"/>
    <w:lvlOverride w:ilvl="0">
      <w:startOverride w:val="1"/>
    </w:lvlOverride>
  </w:num>
  <w:num w:numId="18" w16cid:durableId="375859745">
    <w:abstractNumId w:val="19"/>
  </w:num>
  <w:num w:numId="19" w16cid:durableId="295795592">
    <w:abstractNumId w:val="16"/>
  </w:num>
  <w:num w:numId="20" w16cid:durableId="39505296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visionView w:markup="0" w:insDel="0" w:formatting="0"/>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6DF"/>
    <w:rsid w:val="00005F91"/>
    <w:rsid w:val="000119F4"/>
    <w:rsid w:val="00081598"/>
    <w:rsid w:val="000929D0"/>
    <w:rsid w:val="000C48E0"/>
    <w:rsid w:val="000E2522"/>
    <w:rsid w:val="00103864"/>
    <w:rsid w:val="00151800"/>
    <w:rsid w:val="00153F7F"/>
    <w:rsid w:val="00173BCD"/>
    <w:rsid w:val="0019163A"/>
    <w:rsid w:val="001A3DFE"/>
    <w:rsid w:val="001A51D1"/>
    <w:rsid w:val="001C50E1"/>
    <w:rsid w:val="00203196"/>
    <w:rsid w:val="00214999"/>
    <w:rsid w:val="00293620"/>
    <w:rsid w:val="00295689"/>
    <w:rsid w:val="00296BFB"/>
    <w:rsid w:val="002B07F1"/>
    <w:rsid w:val="002B28A4"/>
    <w:rsid w:val="00316DF6"/>
    <w:rsid w:val="00321B9E"/>
    <w:rsid w:val="003253A1"/>
    <w:rsid w:val="00333D3A"/>
    <w:rsid w:val="00364096"/>
    <w:rsid w:val="00367BF7"/>
    <w:rsid w:val="00395EDF"/>
    <w:rsid w:val="003B1B1D"/>
    <w:rsid w:val="003B5066"/>
    <w:rsid w:val="003D2CCE"/>
    <w:rsid w:val="00417BA3"/>
    <w:rsid w:val="00460607"/>
    <w:rsid w:val="004658AA"/>
    <w:rsid w:val="00465C88"/>
    <w:rsid w:val="004B64E6"/>
    <w:rsid w:val="00512900"/>
    <w:rsid w:val="0051653D"/>
    <w:rsid w:val="00520044"/>
    <w:rsid w:val="00522D0E"/>
    <w:rsid w:val="00536C96"/>
    <w:rsid w:val="00542DE6"/>
    <w:rsid w:val="005460B2"/>
    <w:rsid w:val="00576A48"/>
    <w:rsid w:val="005B1221"/>
    <w:rsid w:val="005C65D7"/>
    <w:rsid w:val="006173B4"/>
    <w:rsid w:val="0062022B"/>
    <w:rsid w:val="00634FC1"/>
    <w:rsid w:val="006B73F2"/>
    <w:rsid w:val="006E711F"/>
    <w:rsid w:val="007F14FE"/>
    <w:rsid w:val="008B377F"/>
    <w:rsid w:val="008E7EDA"/>
    <w:rsid w:val="008F3992"/>
    <w:rsid w:val="008F4854"/>
    <w:rsid w:val="00933565"/>
    <w:rsid w:val="00992269"/>
    <w:rsid w:val="009C0FC2"/>
    <w:rsid w:val="009F3025"/>
    <w:rsid w:val="009F33E9"/>
    <w:rsid w:val="00A433CB"/>
    <w:rsid w:val="00A73228"/>
    <w:rsid w:val="00A93AFC"/>
    <w:rsid w:val="00AA7002"/>
    <w:rsid w:val="00B6528D"/>
    <w:rsid w:val="00B76E5C"/>
    <w:rsid w:val="00BA56ED"/>
    <w:rsid w:val="00BD1D4D"/>
    <w:rsid w:val="00BF48A7"/>
    <w:rsid w:val="00C346DF"/>
    <w:rsid w:val="00CB3691"/>
    <w:rsid w:val="00CB4C6F"/>
    <w:rsid w:val="00CD1E1D"/>
    <w:rsid w:val="00CD2AB3"/>
    <w:rsid w:val="00CF1B5A"/>
    <w:rsid w:val="00D10511"/>
    <w:rsid w:val="00D60F87"/>
    <w:rsid w:val="00D8437F"/>
    <w:rsid w:val="00D97BBE"/>
    <w:rsid w:val="00DB1069"/>
    <w:rsid w:val="00DC7FF6"/>
    <w:rsid w:val="00DE06DA"/>
    <w:rsid w:val="00E06DBC"/>
    <w:rsid w:val="00E232DA"/>
    <w:rsid w:val="00E534E3"/>
    <w:rsid w:val="00E552F1"/>
    <w:rsid w:val="00E73978"/>
    <w:rsid w:val="00E84ACB"/>
    <w:rsid w:val="00EC754D"/>
    <w:rsid w:val="00EE2BA2"/>
    <w:rsid w:val="00F33B87"/>
    <w:rsid w:val="00F37D99"/>
    <w:rsid w:val="00F47AB2"/>
    <w:rsid w:val="00FA2871"/>
    <w:rsid w:val="00FD61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D45DD"/>
  <w15:chartTrackingRefBased/>
  <w15:docId w15:val="{13DBB75D-6149-412C-B2CD-9FA5722B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6DF"/>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fr-FR" w:eastAsia="en-US"/>
      <w14:ligatures w14:val="none"/>
    </w:rPr>
  </w:style>
  <w:style w:type="paragraph" w:styleId="Heading1">
    <w:name w:val="heading 1"/>
    <w:basedOn w:val="CH1"/>
    <w:next w:val="Normalnumber"/>
    <w:link w:val="Heading1Char"/>
    <w:qFormat/>
    <w:rsid w:val="00C346DF"/>
    <w:pPr>
      <w:numPr>
        <w:numId w:val="2"/>
      </w:numPr>
      <w:tabs>
        <w:tab w:val="clear" w:pos="851"/>
        <w:tab w:val="clear" w:pos="1247"/>
      </w:tabs>
      <w:ind w:left="0" w:right="624" w:firstLine="0"/>
      <w:outlineLvl w:val="0"/>
    </w:pPr>
    <w:rPr>
      <w:rFonts w:eastAsia="Times New Roman"/>
    </w:rPr>
  </w:style>
  <w:style w:type="paragraph" w:styleId="Heading2">
    <w:name w:val="heading 2"/>
    <w:basedOn w:val="CH2"/>
    <w:next w:val="Normalnumber"/>
    <w:link w:val="Heading2Char"/>
    <w:qFormat/>
    <w:rsid w:val="00C346DF"/>
    <w:pPr>
      <w:numPr>
        <w:numId w:val="3"/>
      </w:numPr>
      <w:tabs>
        <w:tab w:val="clear" w:pos="851"/>
        <w:tab w:val="clear" w:pos="1247"/>
      </w:tabs>
      <w:ind w:left="0" w:right="624" w:firstLine="0"/>
      <w:outlineLvl w:val="1"/>
    </w:pPr>
    <w:rPr>
      <w:rFonts w:eastAsia="Times New Roman"/>
    </w:rPr>
  </w:style>
  <w:style w:type="paragraph" w:styleId="Heading3">
    <w:name w:val="heading 3"/>
    <w:basedOn w:val="CH3"/>
    <w:next w:val="Normalnumber"/>
    <w:link w:val="Heading3Char"/>
    <w:qFormat/>
    <w:rsid w:val="00C346DF"/>
    <w:pPr>
      <w:numPr>
        <w:numId w:val="4"/>
      </w:numPr>
      <w:tabs>
        <w:tab w:val="clear" w:pos="851"/>
        <w:tab w:val="clear" w:pos="1247"/>
      </w:tabs>
      <w:ind w:left="0" w:right="624" w:firstLine="0"/>
      <w:outlineLvl w:val="2"/>
    </w:pPr>
    <w:rPr>
      <w:rFonts w:eastAsia="Times New Roman"/>
    </w:rPr>
  </w:style>
  <w:style w:type="paragraph" w:styleId="Heading4">
    <w:name w:val="heading 4"/>
    <w:basedOn w:val="CH4"/>
    <w:next w:val="Normalnumber"/>
    <w:link w:val="Heading4Char"/>
    <w:qFormat/>
    <w:rsid w:val="00C346DF"/>
    <w:pPr>
      <w:numPr>
        <w:numId w:val="7"/>
      </w:numPr>
      <w:tabs>
        <w:tab w:val="clear" w:pos="851"/>
        <w:tab w:val="clear" w:pos="1247"/>
      </w:tabs>
      <w:spacing w:before="120"/>
      <w:ind w:left="0" w:right="624" w:firstLine="0"/>
      <w:outlineLvl w:val="3"/>
    </w:pPr>
    <w:rPr>
      <w:rFonts w:eastAsia="Times New Roman"/>
      <w:lang w:eastAsia="en-US"/>
    </w:rPr>
  </w:style>
  <w:style w:type="paragraph" w:styleId="Heading5">
    <w:name w:val="heading 5"/>
    <w:basedOn w:val="CH5"/>
    <w:next w:val="Normalnumber"/>
    <w:link w:val="Heading5Char"/>
    <w:qFormat/>
    <w:rsid w:val="00C346DF"/>
    <w:pPr>
      <w:numPr>
        <w:numId w:val="5"/>
      </w:numPr>
      <w:tabs>
        <w:tab w:val="clear" w:pos="851"/>
        <w:tab w:val="clear" w:pos="1247"/>
        <w:tab w:val="clear" w:pos="1814"/>
      </w:tabs>
      <w:ind w:left="0" w:right="624" w:firstLine="0"/>
      <w:outlineLvl w:val="4"/>
    </w:pPr>
    <w:rPr>
      <w:rFonts w:eastAsia="Times New Roman"/>
    </w:rPr>
  </w:style>
  <w:style w:type="paragraph" w:styleId="Heading6">
    <w:name w:val="heading 6"/>
    <w:basedOn w:val="CH5"/>
    <w:next w:val="Normalnumber"/>
    <w:link w:val="Heading6Char"/>
    <w:qFormat/>
    <w:rsid w:val="00C346DF"/>
    <w:pPr>
      <w:numPr>
        <w:ilvl w:val="5"/>
        <w:numId w:val="2"/>
      </w:numPr>
      <w:tabs>
        <w:tab w:val="clear" w:pos="1247"/>
        <w:tab w:val="clear" w:pos="1814"/>
      </w:tabs>
      <w:ind w:left="0" w:right="624" w:firstLine="0"/>
      <w:outlineLvl w:val="5"/>
    </w:pPr>
    <w:rPr>
      <w:rFonts w:eastAsia="Times New Roman"/>
      <w:b w:val="0"/>
      <w:bCs/>
      <w:sz w:val="24"/>
    </w:rPr>
  </w:style>
  <w:style w:type="paragraph" w:styleId="Heading7">
    <w:name w:val="heading 7"/>
    <w:basedOn w:val="CH5"/>
    <w:next w:val="Normalnumber"/>
    <w:link w:val="Heading7Char"/>
    <w:qFormat/>
    <w:rsid w:val="00C346DF"/>
    <w:pPr>
      <w:widowControl w:val="0"/>
      <w:numPr>
        <w:ilvl w:val="6"/>
        <w:numId w:val="2"/>
      </w:numPr>
      <w:tabs>
        <w:tab w:val="clear" w:pos="1247"/>
        <w:tab w:val="clear" w:pos="1814"/>
      </w:tabs>
      <w:ind w:left="0" w:right="624" w:firstLine="0"/>
      <w:jc w:val="center"/>
      <w:outlineLvl w:val="6"/>
    </w:pPr>
    <w:rPr>
      <w:rFonts w:eastAsia="Times New Roman"/>
      <w:snapToGrid w:val="0"/>
      <w:u w:val="single"/>
    </w:rPr>
  </w:style>
  <w:style w:type="paragraph" w:styleId="Heading8">
    <w:name w:val="heading 8"/>
    <w:basedOn w:val="CH5"/>
    <w:next w:val="Normal"/>
    <w:link w:val="Heading8Char"/>
    <w:qFormat/>
    <w:rsid w:val="00C346DF"/>
    <w:pPr>
      <w:widowControl w:val="0"/>
      <w:numPr>
        <w:ilvl w:val="7"/>
        <w:numId w:val="2"/>
      </w:numPr>
      <w:tabs>
        <w:tab w:val="clear" w:pos="1247"/>
        <w:tab w:val="clear" w:pos="1814"/>
        <w:tab w:val="left" w:pos="-1440"/>
        <w:tab w:val="left" w:pos="-720"/>
      </w:tabs>
      <w:ind w:left="0" w:right="624" w:firstLine="0"/>
      <w:jc w:val="center"/>
      <w:outlineLvl w:val="7"/>
    </w:pPr>
    <w:rPr>
      <w:rFonts w:eastAsia="Times New Roman"/>
      <w:snapToGrid w:val="0"/>
      <w:u w:val="single"/>
    </w:rPr>
  </w:style>
  <w:style w:type="paragraph" w:styleId="Heading9">
    <w:name w:val="heading 9"/>
    <w:basedOn w:val="Normal"/>
    <w:next w:val="Normal"/>
    <w:link w:val="Heading9Char"/>
    <w:qFormat/>
    <w:rsid w:val="00C346DF"/>
    <w:pPr>
      <w:keepNext/>
      <w:widowControl w:val="0"/>
      <w:numPr>
        <w:ilvl w:val="8"/>
        <w:numId w:val="2"/>
      </w:numPr>
      <w:tabs>
        <w:tab w:val="left" w:pos="624"/>
        <w:tab w:val="left" w:pos="1871"/>
        <w:tab w:val="left" w:pos="2495"/>
        <w:tab w:val="left" w:pos="3119"/>
        <w:tab w:val="left" w:pos="3742"/>
        <w:tab w:val="left" w:pos="4366"/>
      </w:tabs>
      <w:suppressAutoHyphens/>
      <w:spacing w:after="120"/>
      <w:ind w:left="0" w:firstLine="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3D2CCE"/>
    <w:pPr>
      <w:widowControl w:val="0"/>
      <w:autoSpaceDE w:val="0"/>
      <w:autoSpaceDN w:val="0"/>
      <w:adjustRightInd w:val="0"/>
    </w:pPr>
    <w:rPr>
      <w:rFonts w:ascii="Arial" w:hAnsi="Arial" w:cs="Arial"/>
      <w:lang w:eastAsia="en-GB"/>
    </w:rPr>
  </w:style>
  <w:style w:type="paragraph" w:styleId="BodyText2">
    <w:name w:val="Body Text 2"/>
    <w:basedOn w:val="Normal"/>
    <w:link w:val="BodyText2Char"/>
    <w:semiHidden/>
    <w:rsid w:val="003D2CCE"/>
    <w:pPr>
      <w:spacing w:after="120" w:line="480" w:lineRule="auto"/>
    </w:pPr>
  </w:style>
  <w:style w:type="character" w:customStyle="1" w:styleId="BodyText2Char">
    <w:name w:val="Body Text 2 Char"/>
    <w:basedOn w:val="DefaultParagraphFont"/>
    <w:link w:val="BodyText2"/>
    <w:semiHidden/>
    <w:rsid w:val="003D2CCE"/>
    <w:rPr>
      <w:rFonts w:ascii="Times New Roman" w:eastAsia="Times New Roman" w:hAnsi="Times New Roman" w:cs="Times New Roman"/>
      <w:kern w:val="0"/>
      <w:sz w:val="20"/>
      <w:szCs w:val="20"/>
      <w:lang w:val="fr-FR" w:eastAsia="en-US"/>
      <w14:ligatures w14:val="none"/>
    </w:rPr>
  </w:style>
  <w:style w:type="paragraph" w:styleId="BodyText3">
    <w:name w:val="Body Text 3"/>
    <w:basedOn w:val="Normal"/>
    <w:link w:val="BodyText3Char"/>
    <w:semiHidden/>
    <w:rsid w:val="003D2CCE"/>
    <w:pPr>
      <w:spacing w:after="120"/>
    </w:pPr>
    <w:rPr>
      <w:sz w:val="16"/>
      <w:szCs w:val="16"/>
    </w:rPr>
  </w:style>
  <w:style w:type="character" w:customStyle="1" w:styleId="BodyText3Char">
    <w:name w:val="Body Text 3 Char"/>
    <w:basedOn w:val="DefaultParagraphFont"/>
    <w:link w:val="BodyText3"/>
    <w:semiHidden/>
    <w:rsid w:val="003D2CCE"/>
    <w:rPr>
      <w:rFonts w:ascii="Times New Roman" w:eastAsia="Times New Roman" w:hAnsi="Times New Roman" w:cs="Times New Roman"/>
      <w:kern w:val="0"/>
      <w:sz w:val="16"/>
      <w:szCs w:val="16"/>
      <w:lang w:val="fr-FR" w:eastAsia="en-US"/>
      <w14:ligatures w14:val="none"/>
    </w:rPr>
  </w:style>
  <w:style w:type="character" w:customStyle="1" w:styleId="Heading1Char">
    <w:name w:val="Heading 1 Char"/>
    <w:basedOn w:val="DefaultParagraphFont"/>
    <w:link w:val="Heading1"/>
    <w:rsid w:val="00C346DF"/>
    <w:rPr>
      <w:rFonts w:ascii="Times New Roman" w:eastAsia="Times New Roman" w:hAnsi="Times New Roman" w:cs="Times New Roman"/>
      <w:b/>
      <w:kern w:val="0"/>
      <w:sz w:val="28"/>
      <w:szCs w:val="28"/>
      <w:lang w:val="fr-FR"/>
      <w14:ligatures w14:val="none"/>
    </w:rPr>
  </w:style>
  <w:style w:type="character" w:customStyle="1" w:styleId="Heading2Char">
    <w:name w:val="Heading 2 Char"/>
    <w:basedOn w:val="DefaultParagraphFont"/>
    <w:link w:val="Heading2"/>
    <w:rsid w:val="00C346DF"/>
    <w:rPr>
      <w:rFonts w:ascii="Times New Roman" w:eastAsia="Times New Roman" w:hAnsi="Times New Roman" w:cs="Times New Roman"/>
      <w:b/>
      <w:kern w:val="0"/>
      <w:lang w:val="fr-FR"/>
      <w14:ligatures w14:val="none"/>
    </w:rPr>
  </w:style>
  <w:style w:type="character" w:customStyle="1" w:styleId="Heading3Char">
    <w:name w:val="Heading 3 Char"/>
    <w:basedOn w:val="DefaultParagraphFont"/>
    <w:link w:val="Heading3"/>
    <w:rsid w:val="00C346DF"/>
    <w:rPr>
      <w:rFonts w:ascii="Times New Roman" w:eastAsia="Times New Roman" w:hAnsi="Times New Roman" w:cs="Times New Roman"/>
      <w:b/>
      <w:kern w:val="0"/>
      <w:sz w:val="20"/>
      <w:szCs w:val="20"/>
      <w:lang w:val="fr-FR"/>
      <w14:ligatures w14:val="none"/>
    </w:rPr>
  </w:style>
  <w:style w:type="character" w:customStyle="1" w:styleId="Heading4Char">
    <w:name w:val="Heading 4 Char"/>
    <w:basedOn w:val="DefaultParagraphFont"/>
    <w:link w:val="Heading4"/>
    <w:rsid w:val="00C346DF"/>
    <w:rPr>
      <w:rFonts w:ascii="Times New Roman" w:eastAsia="Times New Roman" w:hAnsi="Times New Roman" w:cs="Times New Roman"/>
      <w:b/>
      <w:kern w:val="0"/>
      <w:sz w:val="20"/>
      <w:szCs w:val="20"/>
      <w:lang w:val="fr-FR" w:eastAsia="en-US"/>
      <w14:ligatures w14:val="none"/>
    </w:rPr>
  </w:style>
  <w:style w:type="character" w:customStyle="1" w:styleId="Heading5Char">
    <w:name w:val="Heading 5 Char"/>
    <w:basedOn w:val="DefaultParagraphFont"/>
    <w:link w:val="Heading5"/>
    <w:rsid w:val="00C346DF"/>
    <w:rPr>
      <w:rFonts w:ascii="Times New Roman" w:eastAsia="Times New Roman" w:hAnsi="Times New Roman" w:cs="Times New Roman"/>
      <w:b/>
      <w:kern w:val="0"/>
      <w:sz w:val="20"/>
      <w:szCs w:val="20"/>
      <w:lang w:val="fr-FR"/>
      <w14:ligatures w14:val="none"/>
    </w:rPr>
  </w:style>
  <w:style w:type="character" w:customStyle="1" w:styleId="Heading6Char">
    <w:name w:val="Heading 6 Char"/>
    <w:basedOn w:val="DefaultParagraphFont"/>
    <w:link w:val="Heading6"/>
    <w:rsid w:val="00C346DF"/>
    <w:rPr>
      <w:rFonts w:ascii="Times New Roman" w:eastAsia="Times New Roman" w:hAnsi="Times New Roman" w:cs="Times New Roman"/>
      <w:bCs/>
      <w:kern w:val="0"/>
      <w:szCs w:val="20"/>
      <w:lang w:val="fr-FR"/>
      <w14:ligatures w14:val="none"/>
    </w:rPr>
  </w:style>
  <w:style w:type="character" w:customStyle="1" w:styleId="Heading7Char">
    <w:name w:val="Heading 7 Char"/>
    <w:basedOn w:val="DefaultParagraphFont"/>
    <w:link w:val="Heading7"/>
    <w:rsid w:val="00C346DF"/>
    <w:rPr>
      <w:rFonts w:ascii="Times New Roman" w:eastAsia="Times New Roman" w:hAnsi="Times New Roman" w:cs="Times New Roman"/>
      <w:b/>
      <w:snapToGrid w:val="0"/>
      <w:kern w:val="0"/>
      <w:sz w:val="20"/>
      <w:szCs w:val="20"/>
      <w:u w:val="single"/>
      <w:lang w:val="fr-FR"/>
      <w14:ligatures w14:val="none"/>
    </w:rPr>
  </w:style>
  <w:style w:type="character" w:customStyle="1" w:styleId="Heading8Char">
    <w:name w:val="Heading 8 Char"/>
    <w:basedOn w:val="DefaultParagraphFont"/>
    <w:link w:val="Heading8"/>
    <w:rsid w:val="00C346DF"/>
    <w:rPr>
      <w:rFonts w:ascii="Times New Roman" w:eastAsia="Times New Roman" w:hAnsi="Times New Roman" w:cs="Times New Roman"/>
      <w:b/>
      <w:snapToGrid w:val="0"/>
      <w:kern w:val="0"/>
      <w:sz w:val="20"/>
      <w:szCs w:val="20"/>
      <w:u w:val="single"/>
      <w:lang w:val="fr-FR"/>
      <w14:ligatures w14:val="none"/>
    </w:rPr>
  </w:style>
  <w:style w:type="character" w:customStyle="1" w:styleId="Heading9Char">
    <w:name w:val="Heading 9 Char"/>
    <w:basedOn w:val="DefaultParagraphFont"/>
    <w:link w:val="Heading9"/>
    <w:rsid w:val="00C346DF"/>
    <w:rPr>
      <w:rFonts w:ascii="Times New Roman" w:eastAsia="Times New Roman" w:hAnsi="Times New Roman" w:cs="Times New Roman"/>
      <w:snapToGrid w:val="0"/>
      <w:kern w:val="0"/>
      <w:sz w:val="20"/>
      <w:szCs w:val="20"/>
      <w:u w:val="single"/>
      <w:lang w:val="fr-FR" w:eastAsia="en-US"/>
      <w14:ligatures w14:val="none"/>
    </w:rPr>
  </w:style>
  <w:style w:type="paragraph" w:styleId="Title">
    <w:name w:val="Title"/>
    <w:basedOn w:val="Normal"/>
    <w:next w:val="Normal"/>
    <w:link w:val="TitleChar"/>
    <w:qFormat/>
    <w:rsid w:val="00C346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46DF"/>
    <w:rPr>
      <w:rFonts w:asciiTheme="majorHAnsi" w:eastAsiaTheme="majorEastAsia" w:hAnsiTheme="majorHAnsi" w:cstheme="majorBidi"/>
      <w:spacing w:val="-10"/>
      <w:kern w:val="28"/>
      <w:sz w:val="56"/>
      <w:szCs w:val="56"/>
      <w:lang w:val="fr-FR" w:eastAsia="en-US"/>
      <w14:ligatures w14:val="none"/>
    </w:rPr>
  </w:style>
  <w:style w:type="paragraph" w:styleId="Subtitle">
    <w:name w:val="Subtitle"/>
    <w:basedOn w:val="Normal"/>
    <w:next w:val="Normal"/>
    <w:link w:val="SubtitleChar"/>
    <w:qFormat/>
    <w:rsid w:val="00C34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346DF"/>
    <w:rPr>
      <w:rFonts w:ascii="Times New Roman" w:eastAsiaTheme="majorEastAsia" w:hAnsi="Times New Roman" w:cstheme="majorBidi"/>
      <w:color w:val="595959" w:themeColor="text1" w:themeTint="A6"/>
      <w:spacing w:val="15"/>
      <w:kern w:val="0"/>
      <w:sz w:val="28"/>
      <w:szCs w:val="28"/>
      <w:lang w:val="fr-FR" w:eastAsia="en-US"/>
      <w14:ligatures w14:val="none"/>
    </w:rPr>
  </w:style>
  <w:style w:type="paragraph" w:styleId="Quote">
    <w:name w:val="Quote"/>
    <w:basedOn w:val="Normal"/>
    <w:next w:val="Normal"/>
    <w:link w:val="QuoteChar"/>
    <w:uiPriority w:val="29"/>
    <w:qFormat/>
    <w:rsid w:val="00C346DF"/>
    <w:pPr>
      <w:spacing w:before="160"/>
      <w:jc w:val="center"/>
    </w:pPr>
    <w:rPr>
      <w:i/>
      <w:iCs/>
      <w:color w:val="404040" w:themeColor="text1" w:themeTint="BF"/>
    </w:rPr>
  </w:style>
  <w:style w:type="character" w:customStyle="1" w:styleId="QuoteChar">
    <w:name w:val="Quote Char"/>
    <w:basedOn w:val="DefaultParagraphFont"/>
    <w:link w:val="Quote"/>
    <w:uiPriority w:val="29"/>
    <w:rsid w:val="00C346DF"/>
    <w:rPr>
      <w:rFonts w:ascii="Times New Roman" w:eastAsia="Times New Roman" w:hAnsi="Times New Roman" w:cs="Times New Roman"/>
      <w:i/>
      <w:iCs/>
      <w:color w:val="404040" w:themeColor="text1" w:themeTint="BF"/>
      <w:kern w:val="0"/>
      <w:sz w:val="20"/>
      <w:szCs w:val="20"/>
      <w:lang w:val="fr-FR" w:eastAsia="en-US"/>
      <w14:ligatures w14:val="none"/>
    </w:rPr>
  </w:style>
  <w:style w:type="paragraph" w:styleId="ListParagraph">
    <w:name w:val="List Paragraph"/>
    <w:basedOn w:val="Normal"/>
    <w:link w:val="ListParagraphChar"/>
    <w:uiPriority w:val="34"/>
    <w:qFormat/>
    <w:rsid w:val="00C346DF"/>
    <w:pPr>
      <w:ind w:left="720"/>
      <w:contextualSpacing/>
    </w:pPr>
  </w:style>
  <w:style w:type="character" w:styleId="IntenseEmphasis">
    <w:name w:val="Intense Emphasis"/>
    <w:basedOn w:val="DefaultParagraphFont"/>
    <w:uiPriority w:val="21"/>
    <w:qFormat/>
    <w:rsid w:val="00C346DF"/>
    <w:rPr>
      <w:i/>
      <w:iCs/>
      <w:color w:val="0F4761" w:themeColor="accent1" w:themeShade="BF"/>
      <w:lang w:val="fr-FR"/>
    </w:rPr>
  </w:style>
  <w:style w:type="paragraph" w:styleId="IntenseQuote">
    <w:name w:val="Intense Quote"/>
    <w:basedOn w:val="Normal"/>
    <w:next w:val="Normal"/>
    <w:link w:val="IntenseQuoteChar"/>
    <w:uiPriority w:val="30"/>
    <w:qFormat/>
    <w:rsid w:val="00C34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6DF"/>
    <w:rPr>
      <w:rFonts w:ascii="Times New Roman" w:eastAsia="Times New Roman" w:hAnsi="Times New Roman" w:cs="Times New Roman"/>
      <w:i/>
      <w:iCs/>
      <w:color w:val="0F4761" w:themeColor="accent1" w:themeShade="BF"/>
      <w:kern w:val="0"/>
      <w:sz w:val="20"/>
      <w:szCs w:val="20"/>
      <w:lang w:val="fr-FR" w:eastAsia="en-US"/>
      <w14:ligatures w14:val="none"/>
    </w:rPr>
  </w:style>
  <w:style w:type="character" w:styleId="IntenseReference">
    <w:name w:val="Intense Reference"/>
    <w:basedOn w:val="DefaultParagraphFont"/>
    <w:uiPriority w:val="32"/>
    <w:qFormat/>
    <w:rsid w:val="00C346DF"/>
    <w:rPr>
      <w:b/>
      <w:bCs/>
      <w:smallCaps/>
      <w:color w:val="0F4761" w:themeColor="accent1" w:themeShade="BF"/>
      <w:spacing w:val="5"/>
      <w:lang w:val="fr-FR"/>
    </w:rPr>
  </w:style>
  <w:style w:type="character" w:styleId="PageNumber">
    <w:name w:val="page number"/>
    <w:uiPriority w:val="99"/>
    <w:semiHidden/>
    <w:rsid w:val="00C346DF"/>
    <w:rPr>
      <w:rFonts w:ascii="Times New Roman" w:hAnsi="Times New Roman"/>
      <w:b/>
      <w:sz w:val="18"/>
      <w:lang w:val="fr-FR"/>
    </w:rPr>
  </w:style>
  <w:style w:type="table" w:customStyle="1" w:styleId="Tabledocright">
    <w:name w:val="Table_doc_right"/>
    <w:basedOn w:val="TableNormal"/>
    <w:rsid w:val="00C346DF"/>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346DF"/>
    <w:pPr>
      <w:ind w:left="1000"/>
    </w:pPr>
    <w:rPr>
      <w:sz w:val="18"/>
      <w:szCs w:val="18"/>
    </w:rPr>
  </w:style>
  <w:style w:type="paragraph" w:styleId="TOC7">
    <w:name w:val="toc 7"/>
    <w:basedOn w:val="Normal"/>
    <w:next w:val="Normal"/>
    <w:autoRedefine/>
    <w:semiHidden/>
    <w:rsid w:val="00C346DF"/>
    <w:pPr>
      <w:ind w:left="1200"/>
    </w:pPr>
    <w:rPr>
      <w:sz w:val="18"/>
      <w:szCs w:val="18"/>
    </w:rPr>
  </w:style>
  <w:style w:type="paragraph" w:styleId="TOC8">
    <w:name w:val="toc 8"/>
    <w:basedOn w:val="Normal"/>
    <w:next w:val="Normal"/>
    <w:autoRedefine/>
    <w:semiHidden/>
    <w:rsid w:val="00C346DF"/>
    <w:pPr>
      <w:ind w:left="1400"/>
    </w:pPr>
    <w:rPr>
      <w:sz w:val="18"/>
      <w:szCs w:val="18"/>
    </w:rPr>
  </w:style>
  <w:style w:type="paragraph" w:styleId="TOC9">
    <w:name w:val="toc 9"/>
    <w:basedOn w:val="Normal"/>
    <w:next w:val="Normal"/>
    <w:autoRedefine/>
    <w:semiHidden/>
    <w:rsid w:val="00C346DF"/>
    <w:pPr>
      <w:ind w:left="1600"/>
    </w:pPr>
    <w:rPr>
      <w:sz w:val="18"/>
      <w:szCs w:val="18"/>
    </w:rPr>
  </w:style>
  <w:style w:type="paragraph" w:customStyle="1" w:styleId="Titlefigure">
    <w:name w:val="Title_figure"/>
    <w:basedOn w:val="Titletable"/>
    <w:next w:val="NormalNonumber"/>
    <w:rsid w:val="00C346DF"/>
    <w:rPr>
      <w:bCs w:val="0"/>
    </w:rPr>
  </w:style>
  <w:style w:type="paragraph" w:styleId="TableofFigures">
    <w:name w:val="table of figures"/>
    <w:basedOn w:val="Normal"/>
    <w:next w:val="Normal"/>
    <w:autoRedefine/>
    <w:semiHidden/>
    <w:rsid w:val="00C346DF"/>
    <w:pPr>
      <w:ind w:left="1814" w:hanging="567"/>
    </w:pPr>
  </w:style>
  <w:style w:type="paragraph" w:customStyle="1" w:styleId="CH1">
    <w:name w:val="CH1"/>
    <w:basedOn w:val="Normal-pool"/>
    <w:next w:val="CH2"/>
    <w:link w:val="CH1Char"/>
    <w:qFormat/>
    <w:rsid w:val="00C346D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346DF"/>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C346DF"/>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C346DF"/>
    <w:pPr>
      <w:keepNext/>
      <w:keepLines/>
      <w:tabs>
        <w:tab w:val="clear" w:pos="624"/>
        <w:tab w:val="right" w:pos="851"/>
      </w:tabs>
      <w:suppressAutoHyphens/>
      <w:spacing w:after="120"/>
      <w:ind w:left="1247" w:right="284" w:hanging="1247"/>
    </w:pPr>
    <w:rPr>
      <w:b/>
    </w:rPr>
  </w:style>
  <w:style w:type="table" w:customStyle="1" w:styleId="Footertable">
    <w:name w:val="Footer_table"/>
    <w:basedOn w:val="TableNormal"/>
    <w:semiHidden/>
    <w:rsid w:val="00C346DF"/>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C346DF"/>
    <w:pPr>
      <w:keepNext/>
      <w:keepLines/>
      <w:tabs>
        <w:tab w:val="clear" w:pos="624"/>
        <w:tab w:val="right" w:pos="851"/>
        <w:tab w:val="left" w:pos="1814"/>
      </w:tabs>
      <w:suppressAutoHyphens/>
      <w:spacing w:after="120"/>
      <w:ind w:left="1247" w:right="284" w:hanging="1247"/>
    </w:pPr>
    <w:rPr>
      <w:b/>
    </w:rPr>
  </w:style>
  <w:style w:type="paragraph" w:customStyle="1" w:styleId="Normal-pool-Table">
    <w:name w:val="Normal-pool-Table"/>
    <w:basedOn w:val="Normal-pool"/>
    <w:rsid w:val="00C346DF"/>
    <w:pPr>
      <w:spacing w:before="40" w:after="40"/>
    </w:pPr>
    <w:rPr>
      <w:sz w:val="18"/>
    </w:rPr>
  </w:style>
  <w:style w:type="paragraph" w:customStyle="1" w:styleId="Footnote-Text">
    <w:name w:val="Footnote-Text"/>
    <w:basedOn w:val="Normal-pool"/>
    <w:rsid w:val="00C346DF"/>
    <w:pPr>
      <w:spacing w:before="20" w:after="40"/>
      <w:ind w:left="1247"/>
    </w:pPr>
    <w:rPr>
      <w:sz w:val="18"/>
    </w:rPr>
  </w:style>
  <w:style w:type="character" w:styleId="CommentReference">
    <w:name w:val="annotation reference"/>
    <w:basedOn w:val="DefaultParagraphFont"/>
    <w:unhideWhenUsed/>
    <w:rsid w:val="00C346DF"/>
    <w:rPr>
      <w:sz w:val="16"/>
      <w:szCs w:val="16"/>
      <w:lang w:val="fr-FR"/>
    </w:rPr>
  </w:style>
  <w:style w:type="paragraph" w:customStyle="1" w:styleId="Footer-pool">
    <w:name w:val="Footer-pool"/>
    <w:basedOn w:val="Normal"/>
    <w:next w:val="Normal"/>
    <w:rsid w:val="00C346DF"/>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C346DF"/>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fr"/>
    <w:link w:val="CharCharCharCharCarChar"/>
    <w:uiPriority w:val="99"/>
    <w:qFormat/>
    <w:rsid w:val="00C346DF"/>
    <w:rPr>
      <w:rFonts w:ascii="Times New Roman" w:hAnsi="Times New Roman"/>
      <w:color w:val="auto"/>
      <w:sz w:val="20"/>
      <w:szCs w:val="18"/>
      <w:vertAlign w:val="superscript"/>
      <w:lang w:val="fr-FR"/>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
    <w:basedOn w:val="Normal"/>
    <w:link w:val="FootnoteTextChar"/>
    <w:uiPriority w:val="99"/>
    <w:semiHidden/>
    <w:qFormat/>
    <w:rsid w:val="00C346DF"/>
    <w:pPr>
      <w:tabs>
        <w:tab w:val="left" w:pos="4082"/>
      </w:tabs>
      <w:spacing w:before="20" w:after="40"/>
      <w:ind w:left="1247"/>
    </w:pPr>
    <w:rPr>
      <w:sz w:val="18"/>
    </w:rPr>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semiHidden/>
    <w:rsid w:val="00C346DF"/>
    <w:rPr>
      <w:rFonts w:ascii="Times New Roman" w:eastAsia="Times New Roman" w:hAnsi="Times New Roman" w:cs="Times New Roman"/>
      <w:kern w:val="0"/>
      <w:sz w:val="18"/>
      <w:szCs w:val="20"/>
      <w:lang w:val="fr-FR" w:eastAsia="en-US"/>
      <w14:ligatures w14:val="none"/>
    </w:rPr>
  </w:style>
  <w:style w:type="paragraph" w:styleId="CommentText">
    <w:name w:val="annotation text"/>
    <w:basedOn w:val="Normal"/>
    <w:link w:val="CommentTextChar"/>
    <w:unhideWhenUsed/>
    <w:rsid w:val="00C346DF"/>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C346DF"/>
    <w:rPr>
      <w:rFonts w:ascii="Times New Roman" w:eastAsia="Times New Roman" w:hAnsi="Times New Roman" w:cs="Times New Roman"/>
      <w:kern w:val="0"/>
      <w:sz w:val="20"/>
      <w:szCs w:val="20"/>
      <w:lang w:val="fr-FR" w:eastAsia="en-US"/>
      <w14:ligatures w14:val="none"/>
    </w:rPr>
  </w:style>
  <w:style w:type="paragraph" w:customStyle="1" w:styleId="AATitle">
    <w:name w:val="AA_Title"/>
    <w:basedOn w:val="Normal-pool"/>
    <w:qFormat/>
    <w:rsid w:val="00C346DF"/>
    <w:pPr>
      <w:keepNext/>
      <w:keepLines/>
      <w:suppressAutoHyphens/>
    </w:pPr>
    <w:rPr>
      <w:b/>
    </w:rPr>
  </w:style>
  <w:style w:type="paragraph" w:customStyle="1" w:styleId="AATitle2">
    <w:name w:val="AA_Title2"/>
    <w:basedOn w:val="AATitle"/>
    <w:qFormat/>
    <w:rsid w:val="00C346DF"/>
    <w:pPr>
      <w:keepNext w:val="0"/>
      <w:keepLines w:val="0"/>
      <w:spacing w:before="120" w:after="120"/>
    </w:pPr>
  </w:style>
  <w:style w:type="paragraph" w:customStyle="1" w:styleId="BBTitle">
    <w:name w:val="BB_Title"/>
    <w:basedOn w:val="Normal-pool"/>
    <w:link w:val="BBTitleChar"/>
    <w:qFormat/>
    <w:rsid w:val="00C346DF"/>
    <w:pPr>
      <w:keepNext/>
      <w:keepLines/>
      <w:suppressAutoHyphens/>
      <w:spacing w:before="320" w:after="240"/>
      <w:ind w:left="1247" w:right="567"/>
    </w:pPr>
    <w:rPr>
      <w:b/>
      <w:sz w:val="28"/>
      <w:szCs w:val="28"/>
    </w:rPr>
  </w:style>
  <w:style w:type="paragraph" w:styleId="Footer">
    <w:name w:val="footer"/>
    <w:basedOn w:val="Normal"/>
    <w:link w:val="FooterChar"/>
    <w:uiPriority w:val="99"/>
    <w:unhideWhenUsed/>
    <w:rsid w:val="00C346DF"/>
    <w:pPr>
      <w:tabs>
        <w:tab w:val="right" w:pos="8641"/>
      </w:tabs>
      <w:spacing w:after="120"/>
    </w:pPr>
    <w:rPr>
      <w:b/>
      <w:sz w:val="18"/>
    </w:rPr>
  </w:style>
  <w:style w:type="character" w:customStyle="1" w:styleId="FooterChar">
    <w:name w:val="Footer Char"/>
    <w:basedOn w:val="DefaultParagraphFont"/>
    <w:link w:val="Footer"/>
    <w:uiPriority w:val="99"/>
    <w:rsid w:val="00C346DF"/>
    <w:rPr>
      <w:rFonts w:ascii="Times New Roman" w:eastAsia="Times New Roman" w:hAnsi="Times New Roman" w:cs="Times New Roman"/>
      <w:b/>
      <w:kern w:val="0"/>
      <w:sz w:val="18"/>
      <w:szCs w:val="20"/>
      <w:lang w:val="fr-FR" w:eastAsia="en-US"/>
      <w14:ligatures w14:val="none"/>
    </w:rPr>
  </w:style>
  <w:style w:type="paragraph" w:styleId="Header">
    <w:name w:val="header"/>
    <w:basedOn w:val="Normal"/>
    <w:next w:val="Header-pool"/>
    <w:link w:val="HeaderChar"/>
    <w:uiPriority w:val="99"/>
    <w:rsid w:val="00C346DF"/>
    <w:pPr>
      <w:pBdr>
        <w:bottom w:val="single" w:sz="4" w:space="1" w:color="auto"/>
      </w:pBdr>
      <w:tabs>
        <w:tab w:val="left" w:pos="624"/>
        <w:tab w:val="left" w:pos="1871"/>
        <w:tab w:val="left" w:pos="2495"/>
        <w:tab w:val="left" w:pos="3119"/>
        <w:tab w:val="left" w:pos="3742"/>
        <w:tab w:val="left" w:pos="4366"/>
        <w:tab w:val="center" w:pos="4536"/>
        <w:tab w:val="right" w:pos="9072"/>
      </w:tabs>
      <w:spacing w:after="120"/>
    </w:pPr>
    <w:rPr>
      <w:b/>
      <w:sz w:val="18"/>
    </w:rPr>
  </w:style>
  <w:style w:type="character" w:customStyle="1" w:styleId="HeaderChar">
    <w:name w:val="Header Char"/>
    <w:basedOn w:val="DefaultParagraphFont"/>
    <w:link w:val="Header"/>
    <w:uiPriority w:val="99"/>
    <w:rsid w:val="00C346DF"/>
    <w:rPr>
      <w:rFonts w:ascii="Times New Roman" w:eastAsia="Times New Roman" w:hAnsi="Times New Roman" w:cs="Times New Roman"/>
      <w:b/>
      <w:kern w:val="0"/>
      <w:sz w:val="18"/>
      <w:szCs w:val="20"/>
      <w:lang w:val="fr-FR" w:eastAsia="en-US"/>
      <w14:ligatures w14:val="none"/>
    </w:rPr>
  </w:style>
  <w:style w:type="character" w:styleId="Hyperlink">
    <w:name w:val="Hyperlink"/>
    <w:basedOn w:val="DefaultParagraphFont"/>
    <w:uiPriority w:val="99"/>
    <w:rsid w:val="00C346DF"/>
    <w:rPr>
      <w:color w:val="0000FF"/>
      <w:u w:val="none"/>
      <w:lang w:val="fr-FR"/>
    </w:rPr>
  </w:style>
  <w:style w:type="numbering" w:customStyle="1" w:styleId="Normallist">
    <w:name w:val="Normal_list"/>
    <w:basedOn w:val="NoList"/>
    <w:rsid w:val="00C346DF"/>
    <w:pPr>
      <w:numPr>
        <w:numId w:val="1"/>
      </w:numPr>
    </w:pPr>
  </w:style>
  <w:style w:type="paragraph" w:customStyle="1" w:styleId="NormalNonumber">
    <w:name w:val="Normal_No_number"/>
    <w:basedOn w:val="Normal-pool"/>
    <w:link w:val="NormalNonumberChar"/>
    <w:qFormat/>
    <w:rsid w:val="00C346DF"/>
    <w:pPr>
      <w:spacing w:after="120"/>
      <w:ind w:left="1247"/>
    </w:pPr>
  </w:style>
  <w:style w:type="paragraph" w:customStyle="1" w:styleId="Normalnumber">
    <w:name w:val="Normal_number"/>
    <w:basedOn w:val="Normal"/>
    <w:link w:val="NormalnumberChar"/>
    <w:qFormat/>
    <w:rsid w:val="00C346DF"/>
    <w:pPr>
      <w:numPr>
        <w:numId w:val="1"/>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C346DF"/>
    <w:pPr>
      <w:keepNext/>
      <w:keepLines/>
      <w:suppressAutoHyphens/>
      <w:spacing w:after="60"/>
      <w:ind w:left="1247"/>
    </w:pPr>
    <w:rPr>
      <w:b/>
      <w:bCs/>
    </w:rPr>
  </w:style>
  <w:style w:type="paragraph" w:styleId="TOC1">
    <w:name w:val="toc 1"/>
    <w:basedOn w:val="Normal"/>
    <w:next w:val="Normal"/>
    <w:autoRedefine/>
    <w:uiPriority w:val="39"/>
    <w:unhideWhenUsed/>
    <w:rsid w:val="00C346DF"/>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C346DF"/>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C346DF"/>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C346DF"/>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C346DF"/>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C346DF"/>
    <w:rPr>
      <w:b/>
      <w:bCs/>
      <w:sz w:val="28"/>
      <w:szCs w:val="22"/>
    </w:rPr>
  </w:style>
  <w:style w:type="paragraph" w:customStyle="1" w:styleId="ZZAnxtitle">
    <w:name w:val="ZZ_Anx_title"/>
    <w:basedOn w:val="Normal-pool"/>
    <w:rsid w:val="00C346DF"/>
    <w:pPr>
      <w:spacing w:before="360" w:after="120"/>
      <w:ind w:left="1247"/>
    </w:pPr>
    <w:rPr>
      <w:b/>
      <w:bCs/>
      <w:sz w:val="28"/>
      <w:szCs w:val="26"/>
    </w:rPr>
  </w:style>
  <w:style w:type="paragraph" w:customStyle="1" w:styleId="AConvName">
    <w:name w:val="A_ConvName"/>
    <w:basedOn w:val="Normal-pool"/>
    <w:next w:val="Normal-pool"/>
    <w:rsid w:val="00C346DF"/>
    <w:pPr>
      <w:tabs>
        <w:tab w:val="clear" w:pos="1247"/>
      </w:tabs>
      <w:spacing w:before="120" w:after="240"/>
    </w:pPr>
    <w:rPr>
      <w:rFonts w:ascii="Arial" w:hAnsi="Arial"/>
      <w:b/>
      <w:sz w:val="28"/>
    </w:rPr>
  </w:style>
  <w:style w:type="paragraph" w:customStyle="1" w:styleId="ASymbol">
    <w:name w:val="A_Symbol"/>
    <w:basedOn w:val="Normal-pool"/>
    <w:rsid w:val="00C346DF"/>
    <w:pPr>
      <w:tabs>
        <w:tab w:val="clear" w:pos="1247"/>
      </w:tabs>
    </w:pPr>
  </w:style>
  <w:style w:type="paragraph" w:customStyle="1" w:styleId="AText">
    <w:name w:val="A_Text"/>
    <w:basedOn w:val="Normal-pool"/>
    <w:rsid w:val="00C346DF"/>
    <w:pPr>
      <w:spacing w:before="120"/>
    </w:pPr>
  </w:style>
  <w:style w:type="paragraph" w:customStyle="1" w:styleId="ATwoLetters">
    <w:name w:val="A_TwoLetters"/>
    <w:basedOn w:val="Normal-pool"/>
    <w:next w:val="Normal-pool"/>
    <w:rsid w:val="00C346DF"/>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C346DF"/>
    <w:pPr>
      <w:tabs>
        <w:tab w:val="clear" w:pos="1247"/>
      </w:tabs>
      <w:spacing w:before="20" w:after="20"/>
    </w:pPr>
    <w:rPr>
      <w:rFonts w:ascii="Arial" w:hAnsi="Arial" w:cs="Times New Roman Bold"/>
      <w:b/>
      <w:caps/>
      <w:color w:val="000000" w:themeColor="text1"/>
      <w:sz w:val="27"/>
    </w:rPr>
  </w:style>
  <w:style w:type="character" w:customStyle="1" w:styleId="NormalnumberChar">
    <w:name w:val="Normal_number Char"/>
    <w:link w:val="Normalnumber"/>
    <w:rsid w:val="00C346DF"/>
    <w:rPr>
      <w:rFonts w:ascii="Times New Roman" w:eastAsia="Times New Roman" w:hAnsi="Times New Roman" w:cs="Times New Roman"/>
      <w:kern w:val="0"/>
      <w:sz w:val="20"/>
      <w:szCs w:val="20"/>
      <w:lang w:val="fr-FR" w:eastAsia="en-US"/>
      <w14:ligatures w14:val="none"/>
    </w:rPr>
  </w:style>
  <w:style w:type="paragraph" w:customStyle="1" w:styleId="ALogo">
    <w:name w:val="A_Logo"/>
    <w:basedOn w:val="Normal-pool"/>
    <w:link w:val="ALogoChar"/>
    <w:qFormat/>
    <w:rsid w:val="00C346DF"/>
    <w:pPr>
      <w:spacing w:before="120" w:after="240"/>
    </w:pPr>
    <w:rPr>
      <w:rFonts w:eastAsia="Times New Roman"/>
    </w:rPr>
  </w:style>
  <w:style w:type="character" w:customStyle="1" w:styleId="ALogoChar">
    <w:name w:val="A_Logo Char"/>
    <w:basedOn w:val="DefaultParagraphFont"/>
    <w:link w:val="ALogo"/>
    <w:rsid w:val="00C346DF"/>
    <w:rPr>
      <w:rFonts w:ascii="Times New Roman" w:eastAsia="Times New Roman" w:hAnsi="Times New Roman" w:cs="Times New Roman"/>
      <w:kern w:val="0"/>
      <w:sz w:val="20"/>
      <w:szCs w:val="20"/>
      <w:lang w:val="fr-FR"/>
      <w14:ligatures w14:val="none"/>
    </w:rPr>
  </w:style>
  <w:style w:type="paragraph" w:customStyle="1" w:styleId="ASpacer">
    <w:name w:val="A_Spacer"/>
    <w:basedOn w:val="Normal-pool"/>
    <w:link w:val="ASpacerChar"/>
    <w:qFormat/>
    <w:rsid w:val="00C346DF"/>
    <w:rPr>
      <w:rFonts w:eastAsia="Times New Roman"/>
      <w:sz w:val="2"/>
    </w:rPr>
  </w:style>
  <w:style w:type="character" w:customStyle="1" w:styleId="ASpacerChar">
    <w:name w:val="A_Spacer Char"/>
    <w:basedOn w:val="DefaultParagraphFont"/>
    <w:link w:val="ASpacer"/>
    <w:rsid w:val="00C346DF"/>
    <w:rPr>
      <w:rFonts w:ascii="Times New Roman" w:eastAsia="Times New Roman" w:hAnsi="Times New Roman" w:cs="Times New Roman"/>
      <w:kern w:val="0"/>
      <w:sz w:val="2"/>
      <w:szCs w:val="20"/>
      <w:lang w:val="fr-FR"/>
      <w14:ligatures w14:val="none"/>
    </w:rPr>
  </w:style>
  <w:style w:type="paragraph" w:customStyle="1" w:styleId="AATitle1">
    <w:name w:val="AA_Title1"/>
    <w:basedOn w:val="Normal-pool"/>
    <w:qFormat/>
    <w:rsid w:val="00C346DF"/>
  </w:style>
  <w:style w:type="character" w:styleId="FollowedHyperlink">
    <w:name w:val="FollowedHyperlink"/>
    <w:uiPriority w:val="99"/>
    <w:semiHidden/>
    <w:rsid w:val="00C346DF"/>
    <w:rPr>
      <w:color w:val="0000FF"/>
      <w:u w:val="none"/>
      <w:lang w:val="fr-FR"/>
    </w:rPr>
  </w:style>
  <w:style w:type="paragraph" w:customStyle="1" w:styleId="ANormal">
    <w:name w:val="A_Normal"/>
    <w:basedOn w:val="Normal-pool"/>
    <w:qFormat/>
    <w:rsid w:val="00C346DF"/>
    <w:rPr>
      <w:rFonts w:eastAsia="Times New Roman"/>
    </w:rPr>
  </w:style>
  <w:style w:type="paragraph" w:customStyle="1" w:styleId="AText0">
    <w:name w:val="A_Text0"/>
    <w:basedOn w:val="AText"/>
    <w:next w:val="Normal-pool"/>
    <w:qFormat/>
    <w:rsid w:val="00C346DF"/>
    <w:pPr>
      <w:spacing w:before="0" w:after="120"/>
    </w:pPr>
    <w:rPr>
      <w:rFonts w:eastAsia="Times New Roman"/>
    </w:rPr>
  </w:style>
  <w:style w:type="paragraph" w:styleId="CommentSubject">
    <w:name w:val="annotation subject"/>
    <w:basedOn w:val="CommentText"/>
    <w:next w:val="CommentText"/>
    <w:link w:val="CommentSubjectChar"/>
    <w:uiPriority w:val="99"/>
    <w:semiHidden/>
    <w:unhideWhenUsed/>
    <w:rsid w:val="00C346DF"/>
    <w:rPr>
      <w:b/>
      <w:bCs/>
    </w:rPr>
  </w:style>
  <w:style w:type="character" w:customStyle="1" w:styleId="CommentSubjectChar">
    <w:name w:val="Comment Subject Char"/>
    <w:basedOn w:val="CommentTextChar"/>
    <w:link w:val="CommentSubject"/>
    <w:uiPriority w:val="99"/>
    <w:semiHidden/>
    <w:rsid w:val="00C346DF"/>
    <w:rPr>
      <w:rFonts w:ascii="Times New Roman" w:eastAsia="Times New Roman" w:hAnsi="Times New Roman" w:cs="Times New Roman"/>
      <w:b/>
      <w:bCs/>
      <w:kern w:val="0"/>
      <w:sz w:val="20"/>
      <w:szCs w:val="20"/>
      <w:lang w:val="fr-FR" w:eastAsia="en-US"/>
      <w14:ligatures w14:val="none"/>
    </w:rPr>
  </w:style>
  <w:style w:type="paragraph" w:customStyle="1" w:styleId="Normal-pool">
    <w:name w:val="Normal-pool"/>
    <w:link w:val="Normal-poolChar"/>
    <w:qFormat/>
    <w:rsid w:val="00C346DF"/>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lang w:val="fr-FR"/>
      <w14:ligatures w14:val="none"/>
    </w:rPr>
  </w:style>
  <w:style w:type="paragraph" w:styleId="ListNumber">
    <w:name w:val="List Number"/>
    <w:basedOn w:val="Normal"/>
    <w:semiHidden/>
    <w:rsid w:val="00C346DF"/>
    <w:pPr>
      <w:numPr>
        <w:numId w:val="6"/>
      </w:numPr>
      <w:tabs>
        <w:tab w:val="clear" w:pos="360"/>
      </w:tabs>
      <w:ind w:left="0" w:firstLine="0"/>
      <w:contextualSpacing/>
    </w:pPr>
  </w:style>
  <w:style w:type="paragraph" w:customStyle="1" w:styleId="Footer-jobnumber">
    <w:name w:val="Footer-jobnumber"/>
    <w:basedOn w:val="Normal-pool"/>
    <w:qFormat/>
    <w:rsid w:val="00C346DF"/>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C346DF"/>
    <w:pPr>
      <w:spacing w:before="60"/>
    </w:pPr>
    <w:rPr>
      <w:sz w:val="18"/>
    </w:rPr>
  </w:style>
  <w:style w:type="paragraph" w:styleId="BalloonText">
    <w:name w:val="Balloon Text"/>
    <w:basedOn w:val="Normal"/>
    <w:link w:val="BalloonTextChar"/>
    <w:uiPriority w:val="99"/>
    <w:unhideWhenUsed/>
    <w:rsid w:val="00C346DF"/>
    <w:rPr>
      <w:rFonts w:ascii="Segoe UI" w:hAnsi="Segoe UI" w:cs="Segoe UI"/>
      <w:sz w:val="18"/>
      <w:szCs w:val="18"/>
    </w:rPr>
  </w:style>
  <w:style w:type="character" w:customStyle="1" w:styleId="BalloonTextChar">
    <w:name w:val="Balloon Text Char"/>
    <w:basedOn w:val="DefaultParagraphFont"/>
    <w:link w:val="BalloonText"/>
    <w:uiPriority w:val="99"/>
    <w:rsid w:val="00C346DF"/>
    <w:rPr>
      <w:rFonts w:ascii="Segoe UI" w:eastAsia="Times New Roman" w:hAnsi="Segoe UI" w:cs="Segoe UI"/>
      <w:kern w:val="0"/>
      <w:sz w:val="18"/>
      <w:szCs w:val="18"/>
      <w:lang w:val="fr-FR" w:eastAsia="en-US"/>
      <w14:ligatures w14:val="none"/>
    </w:rPr>
  </w:style>
  <w:style w:type="paragraph" w:styleId="Bibliography">
    <w:name w:val="Bibliography"/>
    <w:basedOn w:val="Normal"/>
    <w:next w:val="Normal"/>
    <w:uiPriority w:val="37"/>
    <w:semiHidden/>
    <w:unhideWhenUsed/>
    <w:rsid w:val="00C346DF"/>
  </w:style>
  <w:style w:type="paragraph" w:styleId="BlockText">
    <w:name w:val="Block Text"/>
    <w:basedOn w:val="Normal"/>
    <w:semiHidden/>
    <w:unhideWhenUsed/>
    <w:rsid w:val="00C346DF"/>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semiHidden/>
    <w:unhideWhenUsed/>
    <w:rsid w:val="00C346DF"/>
    <w:pPr>
      <w:spacing w:after="120"/>
    </w:pPr>
  </w:style>
  <w:style w:type="character" w:customStyle="1" w:styleId="BodyTextChar">
    <w:name w:val="Body Text Char"/>
    <w:basedOn w:val="DefaultParagraphFont"/>
    <w:link w:val="BodyText"/>
    <w:semiHidden/>
    <w:rsid w:val="00C346DF"/>
    <w:rPr>
      <w:rFonts w:ascii="Times New Roman" w:eastAsia="Times New Roman" w:hAnsi="Times New Roman" w:cs="Times New Roman"/>
      <w:kern w:val="0"/>
      <w:sz w:val="20"/>
      <w:szCs w:val="20"/>
      <w:lang w:val="fr-FR" w:eastAsia="en-US"/>
      <w14:ligatures w14:val="none"/>
    </w:rPr>
  </w:style>
  <w:style w:type="paragraph" w:styleId="BodyTextFirstIndent">
    <w:name w:val="Body Text First Indent"/>
    <w:basedOn w:val="BodyText"/>
    <w:link w:val="BodyTextFirstIndentChar"/>
    <w:semiHidden/>
    <w:unhideWhenUsed/>
    <w:rsid w:val="00C346DF"/>
    <w:pPr>
      <w:spacing w:after="0"/>
      <w:ind w:firstLine="360"/>
    </w:pPr>
  </w:style>
  <w:style w:type="character" w:customStyle="1" w:styleId="BodyTextFirstIndentChar">
    <w:name w:val="Body Text First Indent Char"/>
    <w:basedOn w:val="BodyTextChar"/>
    <w:link w:val="BodyTextFirstIndent"/>
    <w:semiHidden/>
    <w:rsid w:val="00C346DF"/>
    <w:rPr>
      <w:rFonts w:ascii="Times New Roman" w:eastAsia="Times New Roman" w:hAnsi="Times New Roman" w:cs="Times New Roman"/>
      <w:kern w:val="0"/>
      <w:sz w:val="20"/>
      <w:szCs w:val="20"/>
      <w:lang w:val="fr-FR" w:eastAsia="en-US"/>
      <w14:ligatures w14:val="none"/>
    </w:rPr>
  </w:style>
  <w:style w:type="paragraph" w:styleId="BodyTextIndent">
    <w:name w:val="Body Text Indent"/>
    <w:basedOn w:val="Normal"/>
    <w:link w:val="BodyTextIndentChar"/>
    <w:unhideWhenUsed/>
    <w:rsid w:val="00C346DF"/>
    <w:pPr>
      <w:spacing w:after="120"/>
      <w:ind w:left="360"/>
    </w:pPr>
  </w:style>
  <w:style w:type="character" w:customStyle="1" w:styleId="BodyTextIndentChar">
    <w:name w:val="Body Text Indent Char"/>
    <w:basedOn w:val="DefaultParagraphFont"/>
    <w:link w:val="BodyTextIndent"/>
    <w:rsid w:val="00C346DF"/>
    <w:rPr>
      <w:rFonts w:ascii="Times New Roman" w:eastAsia="Times New Roman" w:hAnsi="Times New Roman" w:cs="Times New Roman"/>
      <w:kern w:val="0"/>
      <w:sz w:val="20"/>
      <w:szCs w:val="20"/>
      <w:lang w:val="fr-FR" w:eastAsia="en-US"/>
      <w14:ligatures w14:val="none"/>
    </w:rPr>
  </w:style>
  <w:style w:type="paragraph" w:styleId="BodyTextFirstIndent2">
    <w:name w:val="Body Text First Indent 2"/>
    <w:basedOn w:val="BodyTextIndent"/>
    <w:link w:val="BodyTextFirstIndent2Char"/>
    <w:semiHidden/>
    <w:unhideWhenUsed/>
    <w:rsid w:val="00C346DF"/>
    <w:pPr>
      <w:spacing w:after="0"/>
      <w:ind w:firstLine="360"/>
    </w:pPr>
  </w:style>
  <w:style w:type="character" w:customStyle="1" w:styleId="BodyTextFirstIndent2Char">
    <w:name w:val="Body Text First Indent 2 Char"/>
    <w:basedOn w:val="BodyTextIndentChar"/>
    <w:link w:val="BodyTextFirstIndent2"/>
    <w:semiHidden/>
    <w:rsid w:val="00C346DF"/>
    <w:rPr>
      <w:rFonts w:ascii="Times New Roman" w:eastAsia="Times New Roman" w:hAnsi="Times New Roman" w:cs="Times New Roman"/>
      <w:kern w:val="0"/>
      <w:sz w:val="20"/>
      <w:szCs w:val="20"/>
      <w:lang w:val="fr-FR" w:eastAsia="en-US"/>
      <w14:ligatures w14:val="none"/>
    </w:rPr>
  </w:style>
  <w:style w:type="paragraph" w:styleId="BodyTextIndent2">
    <w:name w:val="Body Text Indent 2"/>
    <w:basedOn w:val="Normal"/>
    <w:link w:val="BodyTextIndent2Char"/>
    <w:semiHidden/>
    <w:unhideWhenUsed/>
    <w:rsid w:val="00C346DF"/>
    <w:pPr>
      <w:spacing w:after="120" w:line="480" w:lineRule="auto"/>
      <w:ind w:left="360"/>
    </w:pPr>
  </w:style>
  <w:style w:type="character" w:customStyle="1" w:styleId="BodyTextIndent2Char">
    <w:name w:val="Body Text Indent 2 Char"/>
    <w:basedOn w:val="DefaultParagraphFont"/>
    <w:link w:val="BodyTextIndent2"/>
    <w:semiHidden/>
    <w:rsid w:val="00C346DF"/>
    <w:rPr>
      <w:rFonts w:ascii="Times New Roman" w:eastAsia="Times New Roman" w:hAnsi="Times New Roman" w:cs="Times New Roman"/>
      <w:kern w:val="0"/>
      <w:sz w:val="20"/>
      <w:szCs w:val="20"/>
      <w:lang w:val="fr-FR" w:eastAsia="en-US"/>
      <w14:ligatures w14:val="none"/>
    </w:rPr>
  </w:style>
  <w:style w:type="paragraph" w:styleId="BodyTextIndent3">
    <w:name w:val="Body Text Indent 3"/>
    <w:basedOn w:val="Normal"/>
    <w:link w:val="BodyTextIndent3Char"/>
    <w:semiHidden/>
    <w:unhideWhenUsed/>
    <w:rsid w:val="00C346DF"/>
    <w:pPr>
      <w:spacing w:after="120"/>
      <w:ind w:left="360"/>
    </w:pPr>
    <w:rPr>
      <w:sz w:val="16"/>
      <w:szCs w:val="16"/>
    </w:rPr>
  </w:style>
  <w:style w:type="character" w:customStyle="1" w:styleId="BodyTextIndent3Char">
    <w:name w:val="Body Text Indent 3 Char"/>
    <w:basedOn w:val="DefaultParagraphFont"/>
    <w:link w:val="BodyTextIndent3"/>
    <w:semiHidden/>
    <w:rsid w:val="00C346DF"/>
    <w:rPr>
      <w:rFonts w:ascii="Times New Roman" w:eastAsia="Times New Roman" w:hAnsi="Times New Roman" w:cs="Times New Roman"/>
      <w:kern w:val="0"/>
      <w:sz w:val="16"/>
      <w:szCs w:val="16"/>
      <w:lang w:val="fr-FR" w:eastAsia="en-US"/>
      <w14:ligatures w14:val="none"/>
    </w:rPr>
  </w:style>
  <w:style w:type="character" w:styleId="BookTitle">
    <w:name w:val="Book Title"/>
    <w:basedOn w:val="DefaultParagraphFont"/>
    <w:uiPriority w:val="33"/>
    <w:qFormat/>
    <w:rsid w:val="00C346DF"/>
    <w:rPr>
      <w:b/>
      <w:bCs/>
      <w:i/>
      <w:iCs/>
      <w:spacing w:val="5"/>
      <w:lang w:val="fr-FR"/>
    </w:rPr>
  </w:style>
  <w:style w:type="paragraph" w:styleId="Caption">
    <w:name w:val="caption"/>
    <w:basedOn w:val="Normal"/>
    <w:next w:val="Normal"/>
    <w:semiHidden/>
    <w:unhideWhenUsed/>
    <w:qFormat/>
    <w:rsid w:val="00C346DF"/>
    <w:pPr>
      <w:spacing w:after="200"/>
    </w:pPr>
    <w:rPr>
      <w:i/>
      <w:iCs/>
      <w:color w:val="0E2841" w:themeColor="text2"/>
      <w:sz w:val="18"/>
      <w:szCs w:val="18"/>
    </w:rPr>
  </w:style>
  <w:style w:type="paragraph" w:styleId="Closing">
    <w:name w:val="Closing"/>
    <w:basedOn w:val="Normal"/>
    <w:link w:val="ClosingChar"/>
    <w:semiHidden/>
    <w:unhideWhenUsed/>
    <w:rsid w:val="00C346DF"/>
    <w:pPr>
      <w:ind w:left="4320"/>
    </w:pPr>
  </w:style>
  <w:style w:type="character" w:customStyle="1" w:styleId="ClosingChar">
    <w:name w:val="Closing Char"/>
    <w:basedOn w:val="DefaultParagraphFont"/>
    <w:link w:val="Closing"/>
    <w:semiHidden/>
    <w:rsid w:val="00C346DF"/>
    <w:rPr>
      <w:rFonts w:ascii="Times New Roman" w:eastAsia="Times New Roman" w:hAnsi="Times New Roman" w:cs="Times New Roman"/>
      <w:kern w:val="0"/>
      <w:sz w:val="20"/>
      <w:szCs w:val="20"/>
      <w:lang w:val="fr-FR" w:eastAsia="en-US"/>
      <w14:ligatures w14:val="none"/>
    </w:rPr>
  </w:style>
  <w:style w:type="table" w:styleId="ColorfulGrid">
    <w:name w:val="Colorful Grid"/>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C346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C346DF"/>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346DF"/>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C346DF"/>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semiHidden/>
    <w:unhideWhenUsed/>
    <w:rsid w:val="00C346DF"/>
  </w:style>
  <w:style w:type="character" w:customStyle="1" w:styleId="DateChar">
    <w:name w:val="Date Char"/>
    <w:basedOn w:val="DefaultParagraphFont"/>
    <w:link w:val="Date"/>
    <w:semiHidden/>
    <w:rsid w:val="00C346DF"/>
    <w:rPr>
      <w:rFonts w:ascii="Times New Roman" w:eastAsia="Times New Roman" w:hAnsi="Times New Roman" w:cs="Times New Roman"/>
      <w:kern w:val="0"/>
      <w:sz w:val="20"/>
      <w:szCs w:val="20"/>
      <w:lang w:val="fr-FR" w:eastAsia="en-US"/>
      <w14:ligatures w14:val="none"/>
    </w:rPr>
  </w:style>
  <w:style w:type="paragraph" w:styleId="DocumentMap">
    <w:name w:val="Document Map"/>
    <w:basedOn w:val="Normal"/>
    <w:link w:val="DocumentMapChar"/>
    <w:semiHidden/>
    <w:unhideWhenUsed/>
    <w:rsid w:val="00C346DF"/>
    <w:rPr>
      <w:rFonts w:ascii="Segoe UI" w:hAnsi="Segoe UI" w:cs="Segoe UI"/>
      <w:sz w:val="16"/>
      <w:szCs w:val="16"/>
    </w:rPr>
  </w:style>
  <w:style w:type="character" w:customStyle="1" w:styleId="DocumentMapChar">
    <w:name w:val="Document Map Char"/>
    <w:basedOn w:val="DefaultParagraphFont"/>
    <w:link w:val="DocumentMap"/>
    <w:semiHidden/>
    <w:rsid w:val="00C346DF"/>
    <w:rPr>
      <w:rFonts w:ascii="Segoe UI" w:eastAsia="Times New Roman" w:hAnsi="Segoe UI" w:cs="Segoe UI"/>
      <w:kern w:val="0"/>
      <w:sz w:val="16"/>
      <w:szCs w:val="16"/>
      <w:lang w:val="fr-FR" w:eastAsia="en-US"/>
      <w14:ligatures w14:val="none"/>
    </w:rPr>
  </w:style>
  <w:style w:type="paragraph" w:styleId="E-mailSignature">
    <w:name w:val="E-mail Signature"/>
    <w:basedOn w:val="Normal"/>
    <w:link w:val="E-mailSignatureChar"/>
    <w:semiHidden/>
    <w:unhideWhenUsed/>
    <w:rsid w:val="00C346DF"/>
  </w:style>
  <w:style w:type="character" w:customStyle="1" w:styleId="E-mailSignatureChar">
    <w:name w:val="E-mail Signature Char"/>
    <w:basedOn w:val="DefaultParagraphFont"/>
    <w:link w:val="E-mailSignature"/>
    <w:semiHidden/>
    <w:rsid w:val="00C346DF"/>
    <w:rPr>
      <w:rFonts w:ascii="Times New Roman" w:eastAsia="Times New Roman" w:hAnsi="Times New Roman" w:cs="Times New Roman"/>
      <w:kern w:val="0"/>
      <w:sz w:val="20"/>
      <w:szCs w:val="20"/>
      <w:lang w:val="fr-FR" w:eastAsia="en-US"/>
      <w14:ligatures w14:val="none"/>
    </w:rPr>
  </w:style>
  <w:style w:type="character" w:styleId="Emphasis">
    <w:name w:val="Emphasis"/>
    <w:basedOn w:val="DefaultParagraphFont"/>
    <w:uiPriority w:val="20"/>
    <w:qFormat/>
    <w:rsid w:val="00C346DF"/>
    <w:rPr>
      <w:i/>
      <w:iCs/>
      <w:lang w:val="fr-FR"/>
    </w:rPr>
  </w:style>
  <w:style w:type="character" w:styleId="EndnoteReference">
    <w:name w:val="endnote reference"/>
    <w:basedOn w:val="DefaultParagraphFont"/>
    <w:uiPriority w:val="99"/>
    <w:semiHidden/>
    <w:unhideWhenUsed/>
    <w:rsid w:val="00C346DF"/>
    <w:rPr>
      <w:vertAlign w:val="superscript"/>
      <w:lang w:val="fr-FR"/>
    </w:rPr>
  </w:style>
  <w:style w:type="paragraph" w:styleId="EndnoteText">
    <w:name w:val="endnote text"/>
    <w:basedOn w:val="Normal"/>
    <w:link w:val="EndnoteTextChar"/>
    <w:uiPriority w:val="99"/>
    <w:semiHidden/>
    <w:unhideWhenUsed/>
    <w:rsid w:val="00C346DF"/>
  </w:style>
  <w:style w:type="character" w:customStyle="1" w:styleId="EndnoteTextChar">
    <w:name w:val="Endnote Text Char"/>
    <w:basedOn w:val="DefaultParagraphFont"/>
    <w:link w:val="EndnoteText"/>
    <w:uiPriority w:val="99"/>
    <w:semiHidden/>
    <w:rsid w:val="00C346DF"/>
    <w:rPr>
      <w:rFonts w:ascii="Times New Roman" w:eastAsia="Times New Roman" w:hAnsi="Times New Roman" w:cs="Times New Roman"/>
      <w:kern w:val="0"/>
      <w:sz w:val="20"/>
      <w:szCs w:val="20"/>
      <w:lang w:val="fr-FR" w:eastAsia="en-US"/>
      <w14:ligatures w14:val="none"/>
    </w:rPr>
  </w:style>
  <w:style w:type="paragraph" w:styleId="EnvelopeAddress">
    <w:name w:val="envelope address"/>
    <w:basedOn w:val="Normal"/>
    <w:semiHidden/>
    <w:unhideWhenUsed/>
    <w:rsid w:val="00C346D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346DF"/>
    <w:rPr>
      <w:rFonts w:asciiTheme="majorHAnsi" w:eastAsiaTheme="majorEastAsia" w:hAnsiTheme="majorHAnsi" w:cstheme="majorBidi"/>
    </w:rPr>
  </w:style>
  <w:style w:type="table" w:styleId="GridTable1Light">
    <w:name w:val="Grid Table 1 Light"/>
    <w:basedOn w:val="TableNormal"/>
    <w:uiPriority w:val="46"/>
    <w:rsid w:val="00C346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346D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346DF"/>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46DF"/>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346DF"/>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346DF"/>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346DF"/>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346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346DF"/>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C346DF"/>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C346DF"/>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C346DF"/>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C346DF"/>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C346DF"/>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C346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346D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C346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C346D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C346D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C346D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C346D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C346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346D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C346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C346D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C346D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C346D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C346D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C346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C346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346D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C346DF"/>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C346DF"/>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C346DF"/>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C346DF"/>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C346DF"/>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C346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346DF"/>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C346DF"/>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C346DF"/>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C346DF"/>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C346DF"/>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C346DF"/>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C346DF"/>
    <w:rPr>
      <w:color w:val="2B579A"/>
      <w:shd w:val="clear" w:color="auto" w:fill="E1DFDD"/>
      <w:lang w:val="fr-FR"/>
    </w:rPr>
  </w:style>
  <w:style w:type="character" w:styleId="HTMLAcronym">
    <w:name w:val="HTML Acronym"/>
    <w:basedOn w:val="DefaultParagraphFont"/>
    <w:semiHidden/>
    <w:unhideWhenUsed/>
    <w:rsid w:val="00C346DF"/>
    <w:rPr>
      <w:lang w:val="fr-FR"/>
    </w:rPr>
  </w:style>
  <w:style w:type="paragraph" w:styleId="HTMLAddress">
    <w:name w:val="HTML Address"/>
    <w:basedOn w:val="Normal"/>
    <w:link w:val="HTMLAddressChar"/>
    <w:semiHidden/>
    <w:unhideWhenUsed/>
    <w:rsid w:val="00C346DF"/>
    <w:rPr>
      <w:i/>
      <w:iCs/>
    </w:rPr>
  </w:style>
  <w:style w:type="character" w:customStyle="1" w:styleId="HTMLAddressChar">
    <w:name w:val="HTML Address Char"/>
    <w:basedOn w:val="DefaultParagraphFont"/>
    <w:link w:val="HTMLAddress"/>
    <w:semiHidden/>
    <w:rsid w:val="00C346DF"/>
    <w:rPr>
      <w:rFonts w:ascii="Times New Roman" w:eastAsia="Times New Roman" w:hAnsi="Times New Roman" w:cs="Times New Roman"/>
      <w:i/>
      <w:iCs/>
      <w:kern w:val="0"/>
      <w:sz w:val="20"/>
      <w:szCs w:val="20"/>
      <w:lang w:val="fr-FR" w:eastAsia="en-US"/>
      <w14:ligatures w14:val="none"/>
    </w:rPr>
  </w:style>
  <w:style w:type="character" w:styleId="HTMLCite">
    <w:name w:val="HTML Cite"/>
    <w:basedOn w:val="DefaultParagraphFont"/>
    <w:semiHidden/>
    <w:unhideWhenUsed/>
    <w:rsid w:val="00C346DF"/>
    <w:rPr>
      <w:i/>
      <w:iCs/>
      <w:lang w:val="fr-FR"/>
    </w:rPr>
  </w:style>
  <w:style w:type="character" w:styleId="HTMLCode">
    <w:name w:val="HTML Code"/>
    <w:basedOn w:val="DefaultParagraphFont"/>
    <w:semiHidden/>
    <w:unhideWhenUsed/>
    <w:rsid w:val="00C346DF"/>
    <w:rPr>
      <w:rFonts w:ascii="Consolas" w:hAnsi="Consolas" w:cs="Consolas"/>
      <w:sz w:val="20"/>
      <w:szCs w:val="20"/>
      <w:lang w:val="fr-FR"/>
    </w:rPr>
  </w:style>
  <w:style w:type="character" w:styleId="HTMLDefinition">
    <w:name w:val="HTML Definition"/>
    <w:basedOn w:val="DefaultParagraphFont"/>
    <w:semiHidden/>
    <w:unhideWhenUsed/>
    <w:rsid w:val="00C346DF"/>
    <w:rPr>
      <w:i/>
      <w:iCs/>
      <w:lang w:val="fr-FR"/>
    </w:rPr>
  </w:style>
  <w:style w:type="character" w:styleId="HTMLKeyboard">
    <w:name w:val="HTML Keyboard"/>
    <w:basedOn w:val="DefaultParagraphFont"/>
    <w:semiHidden/>
    <w:unhideWhenUsed/>
    <w:rsid w:val="00C346DF"/>
    <w:rPr>
      <w:rFonts w:ascii="Consolas" w:hAnsi="Consolas" w:cs="Consolas"/>
      <w:sz w:val="20"/>
      <w:szCs w:val="20"/>
      <w:lang w:val="fr-FR"/>
    </w:rPr>
  </w:style>
  <w:style w:type="paragraph" w:styleId="HTMLPreformatted">
    <w:name w:val="HTML Preformatted"/>
    <w:basedOn w:val="Normal"/>
    <w:link w:val="HTMLPreformattedChar"/>
    <w:uiPriority w:val="99"/>
    <w:unhideWhenUsed/>
    <w:rsid w:val="00C346DF"/>
    <w:rPr>
      <w:rFonts w:ascii="Consolas" w:hAnsi="Consolas" w:cs="Consolas"/>
    </w:rPr>
  </w:style>
  <w:style w:type="character" w:customStyle="1" w:styleId="HTMLPreformattedChar">
    <w:name w:val="HTML Preformatted Char"/>
    <w:basedOn w:val="DefaultParagraphFont"/>
    <w:link w:val="HTMLPreformatted"/>
    <w:uiPriority w:val="99"/>
    <w:rsid w:val="00C346DF"/>
    <w:rPr>
      <w:rFonts w:ascii="Consolas" w:eastAsia="Times New Roman" w:hAnsi="Consolas" w:cs="Consolas"/>
      <w:kern w:val="0"/>
      <w:sz w:val="20"/>
      <w:szCs w:val="20"/>
      <w:lang w:val="fr-FR" w:eastAsia="en-US"/>
      <w14:ligatures w14:val="none"/>
    </w:rPr>
  </w:style>
  <w:style w:type="character" w:styleId="HTMLSample">
    <w:name w:val="HTML Sample"/>
    <w:basedOn w:val="DefaultParagraphFont"/>
    <w:semiHidden/>
    <w:unhideWhenUsed/>
    <w:rsid w:val="00C346DF"/>
    <w:rPr>
      <w:rFonts w:ascii="Consolas" w:hAnsi="Consolas" w:cs="Consolas"/>
      <w:sz w:val="24"/>
      <w:szCs w:val="24"/>
      <w:lang w:val="fr-FR"/>
    </w:rPr>
  </w:style>
  <w:style w:type="character" w:styleId="HTMLTypewriter">
    <w:name w:val="HTML Typewriter"/>
    <w:basedOn w:val="DefaultParagraphFont"/>
    <w:semiHidden/>
    <w:unhideWhenUsed/>
    <w:rsid w:val="00C346DF"/>
    <w:rPr>
      <w:rFonts w:ascii="Consolas" w:hAnsi="Consolas" w:cs="Consolas"/>
      <w:sz w:val="20"/>
      <w:szCs w:val="20"/>
      <w:lang w:val="fr-FR"/>
    </w:rPr>
  </w:style>
  <w:style w:type="character" w:styleId="HTMLVariable">
    <w:name w:val="HTML Variable"/>
    <w:basedOn w:val="DefaultParagraphFont"/>
    <w:semiHidden/>
    <w:unhideWhenUsed/>
    <w:rsid w:val="00C346DF"/>
    <w:rPr>
      <w:i/>
      <w:iCs/>
      <w:lang w:val="fr-FR"/>
    </w:rPr>
  </w:style>
  <w:style w:type="paragraph" w:styleId="Index1">
    <w:name w:val="index 1"/>
    <w:basedOn w:val="Normal"/>
    <w:next w:val="Normal"/>
    <w:autoRedefine/>
    <w:semiHidden/>
    <w:unhideWhenUsed/>
    <w:rsid w:val="00C346DF"/>
    <w:pPr>
      <w:ind w:left="200" w:hanging="200"/>
    </w:pPr>
  </w:style>
  <w:style w:type="paragraph" w:styleId="Index2">
    <w:name w:val="index 2"/>
    <w:basedOn w:val="Normal"/>
    <w:next w:val="Normal"/>
    <w:autoRedefine/>
    <w:semiHidden/>
    <w:unhideWhenUsed/>
    <w:rsid w:val="00C346DF"/>
    <w:pPr>
      <w:ind w:left="400" w:hanging="200"/>
    </w:pPr>
  </w:style>
  <w:style w:type="paragraph" w:styleId="Index3">
    <w:name w:val="index 3"/>
    <w:basedOn w:val="Normal"/>
    <w:next w:val="Normal"/>
    <w:autoRedefine/>
    <w:semiHidden/>
    <w:unhideWhenUsed/>
    <w:rsid w:val="00C346DF"/>
    <w:pPr>
      <w:ind w:left="600" w:hanging="200"/>
    </w:pPr>
  </w:style>
  <w:style w:type="paragraph" w:styleId="Index4">
    <w:name w:val="index 4"/>
    <w:basedOn w:val="Normal"/>
    <w:next w:val="Normal"/>
    <w:autoRedefine/>
    <w:semiHidden/>
    <w:unhideWhenUsed/>
    <w:rsid w:val="00C346DF"/>
    <w:pPr>
      <w:ind w:left="800" w:hanging="200"/>
    </w:pPr>
  </w:style>
  <w:style w:type="paragraph" w:styleId="Index5">
    <w:name w:val="index 5"/>
    <w:basedOn w:val="Normal"/>
    <w:next w:val="Normal"/>
    <w:autoRedefine/>
    <w:semiHidden/>
    <w:unhideWhenUsed/>
    <w:rsid w:val="00C346DF"/>
    <w:pPr>
      <w:ind w:left="1000" w:hanging="200"/>
    </w:pPr>
  </w:style>
  <w:style w:type="paragraph" w:styleId="Index6">
    <w:name w:val="index 6"/>
    <w:basedOn w:val="Normal"/>
    <w:next w:val="Normal"/>
    <w:autoRedefine/>
    <w:semiHidden/>
    <w:unhideWhenUsed/>
    <w:rsid w:val="00C346DF"/>
    <w:pPr>
      <w:ind w:left="1200" w:hanging="200"/>
    </w:pPr>
  </w:style>
  <w:style w:type="paragraph" w:styleId="Index7">
    <w:name w:val="index 7"/>
    <w:basedOn w:val="Normal"/>
    <w:next w:val="Normal"/>
    <w:autoRedefine/>
    <w:semiHidden/>
    <w:unhideWhenUsed/>
    <w:rsid w:val="00C346DF"/>
    <w:pPr>
      <w:ind w:left="1400" w:hanging="200"/>
    </w:pPr>
  </w:style>
  <w:style w:type="paragraph" w:styleId="Index8">
    <w:name w:val="index 8"/>
    <w:basedOn w:val="Normal"/>
    <w:next w:val="Normal"/>
    <w:autoRedefine/>
    <w:semiHidden/>
    <w:unhideWhenUsed/>
    <w:rsid w:val="00C346DF"/>
    <w:pPr>
      <w:ind w:left="1600" w:hanging="200"/>
    </w:pPr>
  </w:style>
  <w:style w:type="paragraph" w:styleId="Index9">
    <w:name w:val="index 9"/>
    <w:basedOn w:val="Normal"/>
    <w:next w:val="Normal"/>
    <w:autoRedefine/>
    <w:semiHidden/>
    <w:unhideWhenUsed/>
    <w:rsid w:val="00C346DF"/>
    <w:pPr>
      <w:ind w:left="1800" w:hanging="200"/>
    </w:pPr>
  </w:style>
  <w:style w:type="paragraph" w:styleId="IndexHeading">
    <w:name w:val="index heading"/>
    <w:basedOn w:val="Normal"/>
    <w:next w:val="Index1"/>
    <w:semiHidden/>
    <w:unhideWhenUsed/>
    <w:rsid w:val="00C346DF"/>
    <w:rPr>
      <w:rFonts w:asciiTheme="majorHAnsi" w:eastAsiaTheme="majorEastAsia" w:hAnsiTheme="majorHAnsi" w:cstheme="majorBidi"/>
      <w:b/>
      <w:bCs/>
    </w:rPr>
  </w:style>
  <w:style w:type="table" w:styleId="LightGrid">
    <w:name w:val="Light Grid"/>
    <w:basedOn w:val="TableNormal"/>
    <w:uiPriority w:val="62"/>
    <w:semiHidden/>
    <w:unhideWhenUsed/>
    <w:rsid w:val="00C346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346D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C346DF"/>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C346DF"/>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C346DF"/>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C346DF"/>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C346DF"/>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C346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346D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C346DF"/>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C346DF"/>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C346DF"/>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C346DF"/>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C346DF"/>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C346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346D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C346D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C346D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C346D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C346D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C346D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semiHidden/>
    <w:unhideWhenUsed/>
    <w:rsid w:val="00C346DF"/>
    <w:rPr>
      <w:lang w:val="fr-FR"/>
    </w:rPr>
  </w:style>
  <w:style w:type="paragraph" w:styleId="List">
    <w:name w:val="List"/>
    <w:basedOn w:val="Normal"/>
    <w:semiHidden/>
    <w:unhideWhenUsed/>
    <w:rsid w:val="00C346DF"/>
    <w:pPr>
      <w:ind w:left="360" w:hanging="360"/>
      <w:contextualSpacing/>
    </w:pPr>
  </w:style>
  <w:style w:type="paragraph" w:styleId="List2">
    <w:name w:val="List 2"/>
    <w:basedOn w:val="Normal"/>
    <w:semiHidden/>
    <w:unhideWhenUsed/>
    <w:rsid w:val="00C346DF"/>
    <w:pPr>
      <w:ind w:left="720" w:hanging="360"/>
      <w:contextualSpacing/>
    </w:pPr>
  </w:style>
  <w:style w:type="paragraph" w:styleId="List3">
    <w:name w:val="List 3"/>
    <w:basedOn w:val="Normal"/>
    <w:semiHidden/>
    <w:unhideWhenUsed/>
    <w:rsid w:val="00C346DF"/>
    <w:pPr>
      <w:ind w:left="1080" w:hanging="360"/>
      <w:contextualSpacing/>
    </w:pPr>
  </w:style>
  <w:style w:type="paragraph" w:styleId="List4">
    <w:name w:val="List 4"/>
    <w:basedOn w:val="Normal"/>
    <w:semiHidden/>
    <w:unhideWhenUsed/>
    <w:rsid w:val="00C346DF"/>
    <w:pPr>
      <w:ind w:left="1440" w:hanging="360"/>
      <w:contextualSpacing/>
    </w:pPr>
  </w:style>
  <w:style w:type="paragraph" w:styleId="List5">
    <w:name w:val="List 5"/>
    <w:basedOn w:val="Normal"/>
    <w:semiHidden/>
    <w:unhideWhenUsed/>
    <w:rsid w:val="00C346DF"/>
    <w:pPr>
      <w:ind w:left="1800" w:hanging="360"/>
      <w:contextualSpacing/>
    </w:pPr>
  </w:style>
  <w:style w:type="paragraph" w:styleId="ListBullet">
    <w:name w:val="List Bullet"/>
    <w:basedOn w:val="Normal"/>
    <w:semiHidden/>
    <w:unhideWhenUsed/>
    <w:rsid w:val="00C346DF"/>
    <w:pPr>
      <w:numPr>
        <w:numId w:val="8"/>
      </w:numPr>
      <w:contextualSpacing/>
    </w:pPr>
  </w:style>
  <w:style w:type="paragraph" w:styleId="ListBullet2">
    <w:name w:val="List Bullet 2"/>
    <w:basedOn w:val="Normal"/>
    <w:semiHidden/>
    <w:unhideWhenUsed/>
    <w:rsid w:val="00C346DF"/>
    <w:pPr>
      <w:numPr>
        <w:numId w:val="9"/>
      </w:numPr>
      <w:contextualSpacing/>
    </w:pPr>
  </w:style>
  <w:style w:type="paragraph" w:styleId="ListBullet3">
    <w:name w:val="List Bullet 3"/>
    <w:basedOn w:val="Normal"/>
    <w:semiHidden/>
    <w:unhideWhenUsed/>
    <w:rsid w:val="00C346DF"/>
    <w:pPr>
      <w:numPr>
        <w:numId w:val="10"/>
      </w:numPr>
      <w:contextualSpacing/>
    </w:pPr>
  </w:style>
  <w:style w:type="paragraph" w:styleId="ListBullet4">
    <w:name w:val="List Bullet 4"/>
    <w:basedOn w:val="Normal"/>
    <w:semiHidden/>
    <w:unhideWhenUsed/>
    <w:rsid w:val="00C346DF"/>
    <w:pPr>
      <w:numPr>
        <w:numId w:val="11"/>
      </w:numPr>
      <w:contextualSpacing/>
    </w:pPr>
  </w:style>
  <w:style w:type="paragraph" w:styleId="ListBullet5">
    <w:name w:val="List Bullet 5"/>
    <w:basedOn w:val="Normal"/>
    <w:semiHidden/>
    <w:unhideWhenUsed/>
    <w:rsid w:val="00C346DF"/>
    <w:pPr>
      <w:numPr>
        <w:numId w:val="12"/>
      </w:numPr>
      <w:contextualSpacing/>
    </w:pPr>
  </w:style>
  <w:style w:type="paragraph" w:styleId="ListContinue">
    <w:name w:val="List Continue"/>
    <w:basedOn w:val="Normal"/>
    <w:semiHidden/>
    <w:unhideWhenUsed/>
    <w:rsid w:val="00C346DF"/>
    <w:pPr>
      <w:spacing w:after="120"/>
      <w:ind w:left="360"/>
      <w:contextualSpacing/>
    </w:pPr>
  </w:style>
  <w:style w:type="paragraph" w:styleId="ListContinue2">
    <w:name w:val="List Continue 2"/>
    <w:basedOn w:val="Normal"/>
    <w:semiHidden/>
    <w:unhideWhenUsed/>
    <w:rsid w:val="00C346DF"/>
    <w:pPr>
      <w:spacing w:after="120"/>
      <w:ind w:left="720"/>
      <w:contextualSpacing/>
    </w:pPr>
  </w:style>
  <w:style w:type="paragraph" w:styleId="ListContinue3">
    <w:name w:val="List Continue 3"/>
    <w:basedOn w:val="Normal"/>
    <w:semiHidden/>
    <w:unhideWhenUsed/>
    <w:rsid w:val="00C346DF"/>
    <w:pPr>
      <w:spacing w:after="120"/>
      <w:ind w:left="1080"/>
      <w:contextualSpacing/>
    </w:pPr>
  </w:style>
  <w:style w:type="paragraph" w:styleId="ListContinue4">
    <w:name w:val="List Continue 4"/>
    <w:basedOn w:val="Normal"/>
    <w:semiHidden/>
    <w:unhideWhenUsed/>
    <w:rsid w:val="00C346DF"/>
    <w:pPr>
      <w:spacing w:after="120"/>
      <w:ind w:left="1440"/>
      <w:contextualSpacing/>
    </w:pPr>
  </w:style>
  <w:style w:type="paragraph" w:styleId="ListContinue5">
    <w:name w:val="List Continue 5"/>
    <w:basedOn w:val="Normal"/>
    <w:semiHidden/>
    <w:unhideWhenUsed/>
    <w:rsid w:val="00C346DF"/>
    <w:pPr>
      <w:spacing w:after="120"/>
      <w:ind w:left="1800"/>
      <w:contextualSpacing/>
    </w:pPr>
  </w:style>
  <w:style w:type="paragraph" w:styleId="ListNumber2">
    <w:name w:val="List Number 2"/>
    <w:basedOn w:val="Normal"/>
    <w:semiHidden/>
    <w:unhideWhenUsed/>
    <w:rsid w:val="00C346DF"/>
    <w:pPr>
      <w:numPr>
        <w:numId w:val="13"/>
      </w:numPr>
      <w:contextualSpacing/>
    </w:pPr>
  </w:style>
  <w:style w:type="paragraph" w:styleId="ListNumber3">
    <w:name w:val="List Number 3"/>
    <w:basedOn w:val="Normal"/>
    <w:semiHidden/>
    <w:unhideWhenUsed/>
    <w:rsid w:val="00C346DF"/>
    <w:pPr>
      <w:numPr>
        <w:numId w:val="14"/>
      </w:numPr>
      <w:contextualSpacing/>
    </w:pPr>
  </w:style>
  <w:style w:type="paragraph" w:styleId="ListNumber4">
    <w:name w:val="List Number 4"/>
    <w:basedOn w:val="Normal"/>
    <w:semiHidden/>
    <w:unhideWhenUsed/>
    <w:rsid w:val="00C346DF"/>
    <w:pPr>
      <w:numPr>
        <w:numId w:val="15"/>
      </w:numPr>
      <w:contextualSpacing/>
    </w:pPr>
  </w:style>
  <w:style w:type="paragraph" w:styleId="ListNumber5">
    <w:name w:val="List Number 5"/>
    <w:basedOn w:val="Normal"/>
    <w:semiHidden/>
    <w:unhideWhenUsed/>
    <w:rsid w:val="00C346DF"/>
    <w:pPr>
      <w:numPr>
        <w:numId w:val="16"/>
      </w:numPr>
      <w:contextualSpacing/>
    </w:pPr>
  </w:style>
  <w:style w:type="table" w:styleId="ListTable1Light">
    <w:name w:val="List Table 1 Light"/>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C346DF"/>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C346D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346DF"/>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C346DF"/>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C346DF"/>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C346DF"/>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C346DF"/>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C346DF"/>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C346D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346D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C346DF"/>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C346D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C346DF"/>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C346DF"/>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C346DF"/>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C346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346D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C346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C346D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C346D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C346D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C346DF"/>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C346D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346DF"/>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346DF"/>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346DF"/>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346DF"/>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346DF"/>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346DF"/>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346D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346DF"/>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C346DF"/>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C346DF"/>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C346DF"/>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C346DF"/>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C346DF"/>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C346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346DF"/>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346DF"/>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346DF"/>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346DF"/>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346DF"/>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346DF"/>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C346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SimSun" w:hAnsi="Consolas" w:cs="Consolas"/>
      <w:kern w:val="0"/>
      <w:sz w:val="20"/>
      <w:szCs w:val="20"/>
      <w:lang w:val="fr-FR"/>
      <w14:ligatures w14:val="none"/>
    </w:rPr>
  </w:style>
  <w:style w:type="character" w:customStyle="1" w:styleId="MacroTextChar">
    <w:name w:val="Macro Text Char"/>
    <w:basedOn w:val="DefaultParagraphFont"/>
    <w:link w:val="MacroText"/>
    <w:semiHidden/>
    <w:rsid w:val="00C346DF"/>
    <w:rPr>
      <w:rFonts w:ascii="Consolas" w:eastAsia="SimSun" w:hAnsi="Consolas" w:cs="Consolas"/>
      <w:kern w:val="0"/>
      <w:sz w:val="20"/>
      <w:szCs w:val="20"/>
      <w:lang w:val="fr-FR"/>
      <w14:ligatures w14:val="none"/>
    </w:rPr>
  </w:style>
  <w:style w:type="table" w:styleId="MediumGrid1">
    <w:name w:val="Medium Grid 1"/>
    <w:basedOn w:val="TableNormal"/>
    <w:uiPriority w:val="67"/>
    <w:semiHidden/>
    <w:unhideWhenUsed/>
    <w:rsid w:val="00C346D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346DF"/>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C346DF"/>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C346DF"/>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C346DF"/>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C346DF"/>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C346DF"/>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C346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C346DF"/>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346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346D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346DF"/>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346DF"/>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346DF"/>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346DF"/>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346DF"/>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346DF"/>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346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346DF"/>
    <w:rPr>
      <w:color w:val="2B579A"/>
      <w:shd w:val="clear" w:color="auto" w:fill="E1DFDD"/>
      <w:lang w:val="fr-FR"/>
    </w:rPr>
  </w:style>
  <w:style w:type="paragraph" w:styleId="MessageHeader">
    <w:name w:val="Message Header"/>
    <w:basedOn w:val="Normal"/>
    <w:link w:val="MessageHeaderChar"/>
    <w:semiHidden/>
    <w:unhideWhenUsed/>
    <w:rsid w:val="00C346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346DF"/>
    <w:rPr>
      <w:rFonts w:asciiTheme="majorHAnsi" w:eastAsiaTheme="majorEastAsia" w:hAnsiTheme="majorHAnsi" w:cstheme="majorBidi"/>
      <w:kern w:val="0"/>
      <w:shd w:val="pct20" w:color="auto" w:fill="auto"/>
      <w:lang w:val="fr-FR" w:eastAsia="en-US"/>
      <w14:ligatures w14:val="none"/>
    </w:rPr>
  </w:style>
  <w:style w:type="paragraph" w:styleId="NoSpacing">
    <w:name w:val="No Spacing"/>
    <w:uiPriority w:val="1"/>
    <w:qFormat/>
    <w:rsid w:val="00C346DF"/>
    <w:pPr>
      <w:spacing w:after="0" w:line="240" w:lineRule="auto"/>
    </w:pPr>
    <w:rPr>
      <w:rFonts w:ascii="Times New Roman" w:eastAsia="SimSun" w:hAnsi="Times New Roman" w:cs="Times New Roman"/>
      <w:kern w:val="0"/>
      <w:sz w:val="20"/>
      <w:szCs w:val="20"/>
      <w:lang w:val="fr-FR"/>
      <w14:ligatures w14:val="none"/>
    </w:rPr>
  </w:style>
  <w:style w:type="paragraph" w:styleId="NormalWeb">
    <w:name w:val="Normal (Web)"/>
    <w:basedOn w:val="Normal"/>
    <w:uiPriority w:val="99"/>
    <w:unhideWhenUsed/>
    <w:rsid w:val="00C346DF"/>
    <w:rPr>
      <w:sz w:val="24"/>
      <w:szCs w:val="24"/>
    </w:rPr>
  </w:style>
  <w:style w:type="paragraph" w:styleId="NormalIndent">
    <w:name w:val="Normal Indent"/>
    <w:basedOn w:val="Normal"/>
    <w:semiHidden/>
    <w:unhideWhenUsed/>
    <w:rsid w:val="00C346DF"/>
    <w:pPr>
      <w:ind w:left="720"/>
    </w:pPr>
  </w:style>
  <w:style w:type="paragraph" w:styleId="NoteHeading">
    <w:name w:val="Note Heading"/>
    <w:basedOn w:val="Normal"/>
    <w:next w:val="Normal"/>
    <w:link w:val="NoteHeadingChar"/>
    <w:semiHidden/>
    <w:unhideWhenUsed/>
    <w:rsid w:val="00C346DF"/>
  </w:style>
  <w:style w:type="character" w:customStyle="1" w:styleId="NoteHeadingChar">
    <w:name w:val="Note Heading Char"/>
    <w:basedOn w:val="DefaultParagraphFont"/>
    <w:link w:val="NoteHeading"/>
    <w:semiHidden/>
    <w:rsid w:val="00C346DF"/>
    <w:rPr>
      <w:rFonts w:ascii="Times New Roman" w:eastAsia="Times New Roman" w:hAnsi="Times New Roman" w:cs="Times New Roman"/>
      <w:kern w:val="0"/>
      <w:sz w:val="20"/>
      <w:szCs w:val="20"/>
      <w:lang w:val="fr-FR" w:eastAsia="en-US"/>
      <w14:ligatures w14:val="none"/>
    </w:rPr>
  </w:style>
  <w:style w:type="character" w:styleId="PlaceholderText">
    <w:name w:val="Placeholder Text"/>
    <w:basedOn w:val="DefaultParagraphFont"/>
    <w:uiPriority w:val="99"/>
    <w:semiHidden/>
    <w:rsid w:val="00C346DF"/>
    <w:rPr>
      <w:color w:val="666666"/>
      <w:lang w:val="fr-FR"/>
    </w:rPr>
  </w:style>
  <w:style w:type="table" w:styleId="PlainTable1">
    <w:name w:val="Plain Table 1"/>
    <w:basedOn w:val="TableNormal"/>
    <w:uiPriority w:val="41"/>
    <w:rsid w:val="00C346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346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346D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46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346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346DF"/>
    <w:rPr>
      <w:rFonts w:ascii="Consolas" w:hAnsi="Consolas" w:cs="Consolas"/>
      <w:sz w:val="21"/>
      <w:szCs w:val="21"/>
    </w:rPr>
  </w:style>
  <w:style w:type="character" w:customStyle="1" w:styleId="PlainTextChar">
    <w:name w:val="Plain Text Char"/>
    <w:basedOn w:val="DefaultParagraphFont"/>
    <w:link w:val="PlainText"/>
    <w:semiHidden/>
    <w:rsid w:val="00C346DF"/>
    <w:rPr>
      <w:rFonts w:ascii="Consolas" w:eastAsia="Times New Roman" w:hAnsi="Consolas" w:cs="Consolas"/>
      <w:kern w:val="0"/>
      <w:sz w:val="21"/>
      <w:szCs w:val="21"/>
      <w:lang w:val="fr-FR" w:eastAsia="en-US"/>
      <w14:ligatures w14:val="none"/>
    </w:rPr>
  </w:style>
  <w:style w:type="paragraph" w:styleId="Salutation">
    <w:name w:val="Salutation"/>
    <w:basedOn w:val="Normal"/>
    <w:next w:val="Normal"/>
    <w:link w:val="SalutationChar"/>
    <w:semiHidden/>
    <w:unhideWhenUsed/>
    <w:rsid w:val="00C346DF"/>
  </w:style>
  <w:style w:type="character" w:customStyle="1" w:styleId="SalutationChar">
    <w:name w:val="Salutation Char"/>
    <w:basedOn w:val="DefaultParagraphFont"/>
    <w:link w:val="Salutation"/>
    <w:semiHidden/>
    <w:rsid w:val="00C346DF"/>
    <w:rPr>
      <w:rFonts w:ascii="Times New Roman" w:eastAsia="Times New Roman" w:hAnsi="Times New Roman" w:cs="Times New Roman"/>
      <w:kern w:val="0"/>
      <w:sz w:val="20"/>
      <w:szCs w:val="20"/>
      <w:lang w:val="fr-FR" w:eastAsia="en-US"/>
      <w14:ligatures w14:val="none"/>
    </w:rPr>
  </w:style>
  <w:style w:type="paragraph" w:styleId="Signature">
    <w:name w:val="Signature"/>
    <w:basedOn w:val="Normal"/>
    <w:link w:val="SignatureChar"/>
    <w:semiHidden/>
    <w:unhideWhenUsed/>
    <w:rsid w:val="00C346DF"/>
    <w:pPr>
      <w:ind w:left="4320"/>
    </w:pPr>
  </w:style>
  <w:style w:type="character" w:customStyle="1" w:styleId="SignatureChar">
    <w:name w:val="Signature Char"/>
    <w:basedOn w:val="DefaultParagraphFont"/>
    <w:link w:val="Signature"/>
    <w:semiHidden/>
    <w:rsid w:val="00C346DF"/>
    <w:rPr>
      <w:rFonts w:ascii="Times New Roman" w:eastAsia="Times New Roman" w:hAnsi="Times New Roman" w:cs="Times New Roman"/>
      <w:kern w:val="0"/>
      <w:sz w:val="20"/>
      <w:szCs w:val="20"/>
      <w:lang w:val="fr-FR" w:eastAsia="en-US"/>
      <w14:ligatures w14:val="none"/>
    </w:rPr>
  </w:style>
  <w:style w:type="character" w:styleId="SmartHyperlink">
    <w:name w:val="Smart Hyperlink"/>
    <w:basedOn w:val="DefaultParagraphFont"/>
    <w:uiPriority w:val="99"/>
    <w:semiHidden/>
    <w:unhideWhenUsed/>
    <w:rsid w:val="00C346DF"/>
    <w:rPr>
      <w:u w:val="dotted"/>
      <w:lang w:val="fr-FR"/>
    </w:rPr>
  </w:style>
  <w:style w:type="character" w:styleId="SmartLink">
    <w:name w:val="Smart Link"/>
    <w:basedOn w:val="DefaultParagraphFont"/>
    <w:uiPriority w:val="99"/>
    <w:semiHidden/>
    <w:unhideWhenUsed/>
    <w:rsid w:val="00C346DF"/>
    <w:rPr>
      <w:color w:val="0000FF"/>
      <w:u w:val="single"/>
      <w:shd w:val="clear" w:color="auto" w:fill="F3F2F1"/>
      <w:lang w:val="fr-FR"/>
    </w:rPr>
  </w:style>
  <w:style w:type="character" w:styleId="Strong">
    <w:name w:val="Strong"/>
    <w:basedOn w:val="DefaultParagraphFont"/>
    <w:qFormat/>
    <w:rsid w:val="00C346DF"/>
    <w:rPr>
      <w:b/>
      <w:bCs/>
      <w:lang w:val="fr-FR"/>
    </w:rPr>
  </w:style>
  <w:style w:type="character" w:styleId="SubtleEmphasis">
    <w:name w:val="Subtle Emphasis"/>
    <w:basedOn w:val="DefaultParagraphFont"/>
    <w:uiPriority w:val="19"/>
    <w:qFormat/>
    <w:rsid w:val="00C346DF"/>
    <w:rPr>
      <w:i/>
      <w:iCs/>
      <w:color w:val="404040" w:themeColor="text1" w:themeTint="BF"/>
      <w:lang w:val="fr-FR"/>
    </w:rPr>
  </w:style>
  <w:style w:type="character" w:styleId="SubtleReference">
    <w:name w:val="Subtle Reference"/>
    <w:basedOn w:val="DefaultParagraphFont"/>
    <w:uiPriority w:val="31"/>
    <w:qFormat/>
    <w:rsid w:val="00C346DF"/>
    <w:rPr>
      <w:smallCaps/>
      <w:color w:val="5A5A5A" w:themeColor="text1" w:themeTint="A5"/>
      <w:lang w:val="fr-FR"/>
    </w:rPr>
  </w:style>
  <w:style w:type="table" w:styleId="Table3Deffects1">
    <w:name w:val="Table 3D effects 1"/>
    <w:basedOn w:val="TableNormal"/>
    <w:semiHidden/>
    <w:unhideWhenUsed/>
    <w:rsid w:val="00C346DF"/>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346DF"/>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346DF"/>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346DF"/>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346DF"/>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346DF"/>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346DF"/>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346DF"/>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346DF"/>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346DF"/>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346DF"/>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346DF"/>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346DF"/>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346DF"/>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346DF"/>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346DF"/>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346DF"/>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C346D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346DF"/>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346DF"/>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346DF"/>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346D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346DF"/>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346DF"/>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346DF"/>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346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346DF"/>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346DF"/>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346DF"/>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346D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346D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346DF"/>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346DF"/>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346DF"/>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346DF"/>
    <w:pPr>
      <w:ind w:left="200" w:hanging="200"/>
    </w:pPr>
  </w:style>
  <w:style w:type="table" w:styleId="TableProfessional">
    <w:name w:val="Table Professional"/>
    <w:basedOn w:val="TableNormal"/>
    <w:semiHidden/>
    <w:unhideWhenUsed/>
    <w:rsid w:val="00C346D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346DF"/>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346DF"/>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346DF"/>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346DF"/>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346DF"/>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3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346DF"/>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346DF"/>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346DF"/>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unhideWhenUsed/>
    <w:rsid w:val="00C346D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46DF"/>
    <w:pPr>
      <w:numPr>
        <w:numId w:val="0"/>
      </w:numPr>
      <w:tabs>
        <w:tab w:val="clear" w:pos="1871"/>
        <w:tab w:val="clear" w:pos="2495"/>
        <w:tab w:val="clear" w:pos="3119"/>
        <w:tab w:val="clear" w:pos="3742"/>
        <w:tab w:val="clear" w:pos="4366"/>
      </w:tabs>
      <w:suppressAutoHyphens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styleId="UnresolvedMention">
    <w:name w:val="Unresolved Mention"/>
    <w:basedOn w:val="DefaultParagraphFont"/>
    <w:uiPriority w:val="99"/>
    <w:semiHidden/>
    <w:unhideWhenUsed/>
    <w:rsid w:val="00C346DF"/>
    <w:rPr>
      <w:color w:val="605E5C"/>
      <w:shd w:val="clear" w:color="auto" w:fill="E1DFDD"/>
      <w:lang w:val="fr-FR"/>
    </w:rPr>
  </w:style>
  <w:style w:type="character" w:customStyle="1" w:styleId="CH2Char">
    <w:name w:val="CH2 Char"/>
    <w:link w:val="CH2"/>
    <w:locked/>
    <w:rsid w:val="00005F91"/>
    <w:rPr>
      <w:rFonts w:ascii="Times New Roman" w:eastAsia="SimSun" w:hAnsi="Times New Roman" w:cs="Times New Roman"/>
      <w:b/>
      <w:kern w:val="0"/>
      <w:lang w:val="fr-FR"/>
      <w14:ligatures w14:val="none"/>
    </w:rPr>
  </w:style>
  <w:style w:type="character" w:customStyle="1" w:styleId="BBTitleChar">
    <w:name w:val="BB_Title Char"/>
    <w:link w:val="BBTitle"/>
    <w:rsid w:val="00005F91"/>
    <w:rPr>
      <w:rFonts w:ascii="Times New Roman" w:eastAsia="SimSun" w:hAnsi="Times New Roman" w:cs="Times New Roman"/>
      <w:b/>
      <w:kern w:val="0"/>
      <w:sz w:val="28"/>
      <w:szCs w:val="28"/>
      <w:lang w:val="fr-FR"/>
      <w14:ligatures w14:val="none"/>
    </w:rPr>
  </w:style>
  <w:style w:type="character" w:customStyle="1" w:styleId="CH1Char">
    <w:name w:val="CH1 Char"/>
    <w:link w:val="CH1"/>
    <w:locked/>
    <w:rsid w:val="00005F91"/>
    <w:rPr>
      <w:rFonts w:ascii="Times New Roman" w:eastAsia="SimSun" w:hAnsi="Times New Roman" w:cs="Times New Roman"/>
      <w:b/>
      <w:kern w:val="0"/>
      <w:sz w:val="28"/>
      <w:szCs w:val="28"/>
      <w:lang w:val="fr-FR"/>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005F91"/>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lang w:eastAsia="zh-CN"/>
      <w14:ligatures w14:val="standardContextual"/>
    </w:rPr>
  </w:style>
  <w:style w:type="paragraph" w:customStyle="1" w:styleId="Subsub">
    <w:name w:val="Subsub"/>
    <w:basedOn w:val="Normal"/>
    <w:link w:val="SubsubChar"/>
    <w:qFormat/>
    <w:rsid w:val="00005F91"/>
    <w:pPr>
      <w:tabs>
        <w:tab w:val="clear" w:pos="1247"/>
        <w:tab w:val="clear" w:pos="1814"/>
        <w:tab w:val="clear" w:pos="2381"/>
        <w:tab w:val="clear" w:pos="2948"/>
        <w:tab w:val="clear" w:pos="3515"/>
      </w:tabs>
      <w:spacing w:after="160" w:line="278" w:lineRule="auto"/>
      <w:ind w:left="1871"/>
      <w:outlineLvl w:val="4"/>
    </w:pPr>
    <w:rPr>
      <w:b/>
      <w:i/>
      <w:lang w:val="en-GB"/>
    </w:rPr>
  </w:style>
  <w:style w:type="character" w:customStyle="1" w:styleId="SubsubChar">
    <w:name w:val="Subsub Char"/>
    <w:basedOn w:val="DefaultParagraphFont"/>
    <w:link w:val="Subsub"/>
    <w:rsid w:val="00005F91"/>
    <w:rPr>
      <w:rFonts w:ascii="Times New Roman" w:eastAsia="Times New Roman" w:hAnsi="Times New Roman" w:cs="Times New Roman"/>
      <w:b/>
      <w:i/>
      <w:kern w:val="0"/>
      <w:sz w:val="20"/>
      <w:szCs w:val="20"/>
      <w:lang w:eastAsia="en-US"/>
      <w14:ligatures w14:val="none"/>
    </w:rPr>
  </w:style>
  <w:style w:type="character" w:customStyle="1" w:styleId="Normal-poolChar">
    <w:name w:val="Normal-pool Char"/>
    <w:link w:val="Normal-pool"/>
    <w:locked/>
    <w:rsid w:val="00005F91"/>
    <w:rPr>
      <w:rFonts w:ascii="Times New Roman" w:eastAsia="SimSun" w:hAnsi="Times New Roman" w:cs="Times New Roman"/>
      <w:kern w:val="0"/>
      <w:sz w:val="20"/>
      <w:szCs w:val="20"/>
      <w:lang w:val="fr-FR"/>
      <w14:ligatures w14:val="none"/>
    </w:rPr>
  </w:style>
  <w:style w:type="paragraph" w:customStyle="1" w:styleId="Footerpool">
    <w:name w:val="Footer_pool"/>
    <w:basedOn w:val="Normal"/>
    <w:next w:val="Normal"/>
    <w:semiHidden/>
    <w:rsid w:val="00DE06DA"/>
    <w:pPr>
      <w:tabs>
        <w:tab w:val="left" w:pos="4321"/>
        <w:tab w:val="right" w:pos="8641"/>
      </w:tabs>
      <w:spacing w:before="60"/>
    </w:pPr>
    <w:rPr>
      <w:b/>
      <w:sz w:val="18"/>
      <w:lang w:val="en-GB"/>
    </w:rPr>
  </w:style>
  <w:style w:type="table" w:customStyle="1" w:styleId="AATable">
    <w:name w:val="AA_Table"/>
    <w:basedOn w:val="TableNormal"/>
    <w:semiHidden/>
    <w:rsid w:val="00DE06DA"/>
    <w:pPr>
      <w:spacing w:after="0" w:line="240" w:lineRule="auto"/>
    </w:pPr>
    <w:rPr>
      <w:rFonts w:ascii="Times New Roman" w:eastAsia="SimSun" w:hAnsi="Times New Roman" w:cs="Times New Roman"/>
      <w:kern w:val="0"/>
      <w:sz w:val="20"/>
      <w:szCs w:val="20"/>
      <w:lang w:val="fr-FR"/>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character" w:customStyle="1" w:styleId="FooterChar1">
    <w:name w:val="Footer Char1"/>
    <w:basedOn w:val="DefaultParagraphFont"/>
    <w:uiPriority w:val="99"/>
    <w:rsid w:val="00DE06DA"/>
    <w:rPr>
      <w:rFonts w:eastAsia="Times New Roman"/>
      <w:b/>
      <w:sz w:val="18"/>
      <w:lang w:val="en-GB" w:eastAsia="en-US"/>
    </w:rPr>
  </w:style>
  <w:style w:type="numbering" w:customStyle="1" w:styleId="Normallist1">
    <w:name w:val="Normal_list1"/>
    <w:basedOn w:val="NoList"/>
    <w:rsid w:val="00DE06DA"/>
  </w:style>
  <w:style w:type="paragraph" w:styleId="Revision">
    <w:name w:val="Revision"/>
    <w:hidden/>
    <w:uiPriority w:val="99"/>
    <w:semiHidden/>
    <w:rsid w:val="00DE06DA"/>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NormalNonumberChar">
    <w:name w:val="Normal_No_number Char"/>
    <w:link w:val="NormalNonumber"/>
    <w:locked/>
    <w:rsid w:val="00DE06DA"/>
    <w:rPr>
      <w:rFonts w:ascii="Times New Roman" w:eastAsia="SimSun" w:hAnsi="Times New Roman" w:cs="Times New Roman"/>
      <w:kern w:val="0"/>
      <w:sz w:val="20"/>
      <w:szCs w:val="20"/>
      <w:lang w:val="fr-FR"/>
      <w14:ligatures w14:val="none"/>
    </w:rPr>
  </w:style>
  <w:style w:type="numbering" w:customStyle="1" w:styleId="NoList1">
    <w:name w:val="No List1"/>
    <w:next w:val="NoList"/>
    <w:uiPriority w:val="99"/>
    <w:semiHidden/>
    <w:unhideWhenUsed/>
    <w:rsid w:val="00DE06DA"/>
  </w:style>
  <w:style w:type="numbering" w:customStyle="1" w:styleId="Normallist2">
    <w:name w:val="Normal_list2"/>
    <w:basedOn w:val="NoList"/>
    <w:rsid w:val="00DE06DA"/>
  </w:style>
  <w:style w:type="character" w:customStyle="1" w:styleId="views-field">
    <w:name w:val="views-field"/>
    <w:basedOn w:val="DefaultParagraphFont"/>
    <w:rsid w:val="00DE06DA"/>
    <w:rPr>
      <w:lang w:val="en-GB"/>
    </w:rPr>
  </w:style>
  <w:style w:type="character" w:customStyle="1" w:styleId="field-content">
    <w:name w:val="field-content"/>
    <w:basedOn w:val="DefaultParagraphFont"/>
    <w:rsid w:val="00DE06DA"/>
    <w:rPr>
      <w:lang w:val="en-GB"/>
    </w:rPr>
  </w:style>
  <w:style w:type="table" w:customStyle="1" w:styleId="TableGrid10">
    <w:name w:val="Table Grid1"/>
    <w:basedOn w:val="TableNormal"/>
    <w:next w:val="TableGrid"/>
    <w:uiPriority w:val="59"/>
    <w:rsid w:val="00DE06DA"/>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DE06DA"/>
    <w:pPr>
      <w:spacing w:after="0" w:line="240" w:lineRule="auto"/>
    </w:pPr>
    <w:rPr>
      <w:rFonts w:eastAsiaTheme="minorHAnsi"/>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customStyle="1" w:styleId="Paralevel1">
    <w:name w:val="Para level1"/>
    <w:basedOn w:val="Normal"/>
    <w:rsid w:val="00DE06DA"/>
    <w:pPr>
      <w:numPr>
        <w:numId w:val="17"/>
      </w:numPr>
      <w:tabs>
        <w:tab w:val="clear" w:pos="360"/>
        <w:tab w:val="clear" w:pos="1247"/>
        <w:tab w:val="clear" w:pos="1814"/>
        <w:tab w:val="clear" w:pos="2381"/>
        <w:tab w:val="clear" w:pos="2948"/>
        <w:tab w:val="clear" w:pos="3515"/>
      </w:tabs>
      <w:spacing w:after="120" w:line="276" w:lineRule="auto"/>
    </w:pPr>
    <w:rPr>
      <w:rFonts w:ascii="Calibri" w:eastAsia="Calibri" w:hAnsi="Calibri"/>
      <w:szCs w:val="22"/>
      <w:lang w:val="en-US"/>
    </w:rPr>
  </w:style>
  <w:style w:type="character" w:customStyle="1" w:styleId="UnresolvedMention1">
    <w:name w:val="Unresolved Mention1"/>
    <w:basedOn w:val="DefaultParagraphFont"/>
    <w:uiPriority w:val="99"/>
    <w:semiHidden/>
    <w:unhideWhenUsed/>
    <w:rsid w:val="00DE06DA"/>
    <w:rPr>
      <w:color w:val="808080"/>
      <w:shd w:val="clear" w:color="auto" w:fill="E6E6E6"/>
      <w:lang w:val="en-GB"/>
    </w:rPr>
  </w:style>
  <w:style w:type="character" w:customStyle="1" w:styleId="normaltextrun">
    <w:name w:val="normaltextrun"/>
    <w:basedOn w:val="DefaultParagraphFont"/>
    <w:rsid w:val="00DE06DA"/>
    <w:rPr>
      <w:lang w:val="en-GB"/>
    </w:rPr>
  </w:style>
  <w:style w:type="paragraph" w:customStyle="1" w:styleId="HeadingUNEP">
    <w:name w:val="Heading UNEP"/>
    <w:basedOn w:val="ListParagraph"/>
    <w:link w:val="HeadingUNEPChar"/>
    <w:qFormat/>
    <w:rsid w:val="00DE06DA"/>
    <w:pPr>
      <w:numPr>
        <w:numId w:val="18"/>
      </w:numPr>
      <w:tabs>
        <w:tab w:val="clear" w:pos="1247"/>
        <w:tab w:val="clear" w:pos="1814"/>
        <w:tab w:val="clear" w:pos="2381"/>
        <w:tab w:val="clear" w:pos="2948"/>
        <w:tab w:val="clear" w:pos="3515"/>
      </w:tabs>
      <w:autoSpaceDE w:val="0"/>
      <w:autoSpaceDN w:val="0"/>
      <w:adjustRightInd w:val="0"/>
      <w:ind w:left="0" w:firstLine="0"/>
      <w:outlineLvl w:val="1"/>
    </w:pPr>
    <w:rPr>
      <w:b/>
      <w:sz w:val="28"/>
      <w:szCs w:val="28"/>
      <w:lang w:val="en-US"/>
    </w:rPr>
  </w:style>
  <w:style w:type="character" w:customStyle="1" w:styleId="ListParagraphChar">
    <w:name w:val="List Paragraph Char"/>
    <w:basedOn w:val="DefaultParagraphFont"/>
    <w:link w:val="ListParagraph"/>
    <w:uiPriority w:val="34"/>
    <w:rsid w:val="00DE06DA"/>
    <w:rPr>
      <w:rFonts w:ascii="Times New Roman" w:eastAsia="Times New Roman" w:hAnsi="Times New Roman" w:cs="Times New Roman"/>
      <w:kern w:val="0"/>
      <w:sz w:val="20"/>
      <w:szCs w:val="20"/>
      <w:lang w:val="fr-FR" w:eastAsia="en-US"/>
      <w14:ligatures w14:val="none"/>
    </w:rPr>
  </w:style>
  <w:style w:type="character" w:customStyle="1" w:styleId="HeadingUNEPChar">
    <w:name w:val="Heading UNEP Char"/>
    <w:basedOn w:val="ListParagraphChar"/>
    <w:link w:val="HeadingUNEP"/>
    <w:rsid w:val="00DE06DA"/>
    <w:rPr>
      <w:rFonts w:ascii="Times New Roman" w:eastAsia="Times New Roman" w:hAnsi="Times New Roman" w:cs="Times New Roman"/>
      <w:b/>
      <w:kern w:val="0"/>
      <w:sz w:val="28"/>
      <w:szCs w:val="28"/>
      <w:lang w:val="en-US" w:eastAsia="en-US"/>
      <w14:ligatures w14:val="none"/>
    </w:rPr>
  </w:style>
  <w:style w:type="paragraph" w:customStyle="1" w:styleId="SubheadingUNEP">
    <w:name w:val="Subheading UNEP"/>
    <w:basedOn w:val="ListParagraph"/>
    <w:link w:val="SubheadingUNEPChar"/>
    <w:qFormat/>
    <w:rsid w:val="00DE06DA"/>
    <w:pPr>
      <w:numPr>
        <w:numId w:val="19"/>
      </w:numPr>
      <w:tabs>
        <w:tab w:val="clear" w:pos="1247"/>
        <w:tab w:val="clear" w:pos="1814"/>
        <w:tab w:val="clear" w:pos="2381"/>
        <w:tab w:val="clear" w:pos="2948"/>
        <w:tab w:val="clear" w:pos="3515"/>
      </w:tabs>
      <w:ind w:left="0" w:firstLine="0"/>
      <w:outlineLvl w:val="3"/>
    </w:pPr>
    <w:rPr>
      <w:b/>
      <w:bCs/>
      <w:lang w:val="en-US"/>
    </w:rPr>
  </w:style>
  <w:style w:type="character" w:customStyle="1" w:styleId="SubheadingUNEPChar">
    <w:name w:val="Subheading UNEP Char"/>
    <w:basedOn w:val="ListParagraphChar"/>
    <w:link w:val="SubheadingUNEP"/>
    <w:rsid w:val="00DE06DA"/>
    <w:rPr>
      <w:rFonts w:ascii="Times New Roman" w:eastAsia="Times New Roman" w:hAnsi="Times New Roman" w:cs="Times New Roman"/>
      <w:b/>
      <w:bCs/>
      <w:kern w:val="0"/>
      <w:sz w:val="20"/>
      <w:szCs w:val="20"/>
      <w:lang w:val="en-US" w:eastAsia="en-US"/>
      <w14:ligatures w14:val="none"/>
    </w:rPr>
  </w:style>
  <w:style w:type="paragraph" w:customStyle="1" w:styleId="OverallheadingUNEP">
    <w:name w:val="Overall heading UNEP"/>
    <w:basedOn w:val="BBTitle"/>
    <w:link w:val="OverallheadingUNEPChar"/>
    <w:qFormat/>
    <w:rsid w:val="00DE06DA"/>
    <w:pPr>
      <w:tabs>
        <w:tab w:val="left" w:pos="4990"/>
      </w:tabs>
      <w:outlineLvl w:val="0"/>
    </w:pPr>
    <w:rPr>
      <w:rFonts w:eastAsia="Times New Roman"/>
      <w:lang w:eastAsia="en-US"/>
    </w:rPr>
  </w:style>
  <w:style w:type="character" w:customStyle="1" w:styleId="OverallheadingUNEPChar">
    <w:name w:val="Overall heading UNEP Char"/>
    <w:basedOn w:val="BBTitleChar"/>
    <w:link w:val="OverallheadingUNEP"/>
    <w:rsid w:val="00DE06DA"/>
    <w:rPr>
      <w:rFonts w:ascii="Times New Roman" w:eastAsia="Times New Roman" w:hAnsi="Times New Roman" w:cs="Times New Roman"/>
      <w:b/>
      <w:kern w:val="0"/>
      <w:sz w:val="28"/>
      <w:szCs w:val="28"/>
      <w:lang w:val="fr-FR" w:eastAsia="en-US"/>
      <w14:ligatures w14:val="none"/>
    </w:rPr>
  </w:style>
  <w:style w:type="paragraph" w:customStyle="1" w:styleId="IntermediateheadingUNEP">
    <w:name w:val="Intermediate heading UNEP"/>
    <w:basedOn w:val="ListParagraph"/>
    <w:link w:val="IntermediateheadingUNEPChar"/>
    <w:qFormat/>
    <w:rsid w:val="00DE06DA"/>
    <w:pPr>
      <w:tabs>
        <w:tab w:val="clear" w:pos="1247"/>
        <w:tab w:val="clear" w:pos="1814"/>
        <w:tab w:val="clear" w:pos="2381"/>
        <w:tab w:val="clear" w:pos="2948"/>
        <w:tab w:val="clear" w:pos="3515"/>
      </w:tabs>
      <w:ind w:left="987" w:firstLine="266"/>
      <w:outlineLvl w:val="2"/>
    </w:pPr>
    <w:rPr>
      <w:b/>
      <w:bCs/>
      <w:lang w:val="en-US"/>
    </w:rPr>
  </w:style>
  <w:style w:type="character" w:customStyle="1" w:styleId="IntermediateheadingUNEPChar">
    <w:name w:val="Intermediate heading UNEP Char"/>
    <w:basedOn w:val="ListParagraphChar"/>
    <w:link w:val="IntermediateheadingUNEP"/>
    <w:rsid w:val="00DE06DA"/>
    <w:rPr>
      <w:rFonts w:ascii="Times New Roman" w:eastAsia="Times New Roman" w:hAnsi="Times New Roman" w:cs="Times New Roman"/>
      <w:b/>
      <w:bCs/>
      <w:kern w:val="0"/>
      <w:sz w:val="20"/>
      <w:szCs w:val="20"/>
      <w:lang w:val="en-US" w:eastAsia="en-US"/>
      <w14:ligatures w14:val="none"/>
    </w:rPr>
  </w:style>
  <w:style w:type="paragraph" w:customStyle="1" w:styleId="Style1">
    <w:name w:val="Style1"/>
    <w:basedOn w:val="SubheadingUNEP"/>
    <w:link w:val="Style1Char"/>
    <w:qFormat/>
    <w:rsid w:val="00DE06DA"/>
    <w:pPr>
      <w:numPr>
        <w:ilvl w:val="1"/>
      </w:numPr>
      <w:ind w:left="0" w:firstLine="0"/>
      <w:outlineLvl w:val="4"/>
    </w:pPr>
  </w:style>
  <w:style w:type="character" w:customStyle="1" w:styleId="Style1Char">
    <w:name w:val="Style1 Char"/>
    <w:basedOn w:val="SubheadingUNEPChar"/>
    <w:link w:val="Style1"/>
    <w:rsid w:val="00DE06DA"/>
    <w:rPr>
      <w:rFonts w:ascii="Times New Roman" w:eastAsia="Times New Roman" w:hAnsi="Times New Roman" w:cs="Times New Roman"/>
      <w:b/>
      <w:bCs/>
      <w:kern w:val="0"/>
      <w:sz w:val="20"/>
      <w:szCs w:val="20"/>
      <w:lang w:val="en-US" w:eastAsia="en-US"/>
      <w14:ligatures w14:val="none"/>
    </w:rPr>
  </w:style>
  <w:style w:type="paragraph" w:customStyle="1" w:styleId="Style2">
    <w:name w:val="Style2"/>
    <w:basedOn w:val="Style1"/>
    <w:link w:val="Style2Char"/>
    <w:qFormat/>
    <w:rsid w:val="00DE06DA"/>
    <w:pPr>
      <w:numPr>
        <w:ilvl w:val="2"/>
      </w:numPr>
      <w:ind w:left="0" w:firstLine="0"/>
      <w:outlineLvl w:val="5"/>
    </w:pPr>
  </w:style>
  <w:style w:type="character" w:customStyle="1" w:styleId="Style2Char">
    <w:name w:val="Style2 Char"/>
    <w:basedOn w:val="Style1Char"/>
    <w:link w:val="Style2"/>
    <w:rsid w:val="00DE06DA"/>
    <w:rPr>
      <w:rFonts w:ascii="Times New Roman" w:eastAsia="Times New Roman" w:hAnsi="Times New Roman" w:cs="Times New Roman"/>
      <w:b/>
      <w:bCs/>
      <w:kern w:val="0"/>
      <w:sz w:val="20"/>
      <w:szCs w:val="20"/>
      <w:lang w:val="en-US" w:eastAsia="en-US"/>
      <w14:ligatures w14:val="none"/>
    </w:rPr>
  </w:style>
  <w:style w:type="table" w:customStyle="1" w:styleId="TableGrid20">
    <w:name w:val="Table Grid2"/>
    <w:basedOn w:val="TableNormal"/>
    <w:next w:val="TableGrid"/>
    <w:uiPriority w:val="59"/>
    <w:rsid w:val="00DE06DA"/>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Normal"/>
    <w:rsid w:val="00DE06DA"/>
    <w:pPr>
      <w:tabs>
        <w:tab w:val="clear" w:pos="1247"/>
        <w:tab w:val="clear" w:pos="1814"/>
        <w:tab w:val="clear" w:pos="2381"/>
        <w:tab w:val="clear" w:pos="2948"/>
        <w:tab w:val="clear" w:pos="3515"/>
      </w:tabs>
      <w:spacing w:before="100" w:beforeAutospacing="1" w:after="100" w:afterAutospacing="1"/>
    </w:pPr>
    <w:rPr>
      <w:sz w:val="24"/>
      <w:szCs w:val="24"/>
      <w:lang w:val="en-GB"/>
    </w:rPr>
  </w:style>
  <w:style w:type="character" w:customStyle="1" w:styleId="inline-block">
    <w:name w:val="inline-block"/>
    <w:basedOn w:val="DefaultParagraphFont"/>
    <w:rsid w:val="00DE06DA"/>
    <w:rPr>
      <w:lang w:val="en-GB"/>
    </w:rPr>
  </w:style>
  <w:style w:type="paragraph" w:customStyle="1" w:styleId="Normalnumber0">
    <w:name w:val="Normal number"/>
    <w:basedOn w:val="Normal"/>
    <w:link w:val="NormalnumberChar0"/>
    <w:qFormat/>
    <w:rsid w:val="00DE06DA"/>
    <w:pPr>
      <w:tabs>
        <w:tab w:val="clear" w:pos="1247"/>
        <w:tab w:val="clear" w:pos="1814"/>
        <w:tab w:val="clear" w:pos="2381"/>
        <w:tab w:val="clear" w:pos="2948"/>
        <w:tab w:val="clear" w:pos="3515"/>
        <w:tab w:val="left" w:pos="624"/>
      </w:tabs>
      <w:ind w:left="1247"/>
    </w:pPr>
    <w:rPr>
      <w:lang w:val="en-GB"/>
    </w:rPr>
  </w:style>
  <w:style w:type="character" w:customStyle="1" w:styleId="NormalnumberChar0">
    <w:name w:val="Normal number Char"/>
    <w:basedOn w:val="DefaultParagraphFont"/>
    <w:link w:val="Normalnumber0"/>
    <w:rsid w:val="00DE06DA"/>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9DCCFF06D044688251B3E010FA2BB" ma:contentTypeVersion="17" ma:contentTypeDescription="Create a new document." ma:contentTypeScope="" ma:versionID="a8b78a233c82e8bd58fce03fefa5edb1">
  <xsd:schema xmlns:xsd="http://www.w3.org/2001/XMLSchema" xmlns:xs="http://www.w3.org/2001/XMLSchema" xmlns:p="http://schemas.microsoft.com/office/2006/metadata/properties" xmlns:ns2="786100a8-bbaa-48b6-aa10-6d2082f346b4" xmlns:ns3="25a4600d-fc45-4aed-ad1e-9b44b590e5cc" xmlns:ns4="985ec44e-1bab-4c0b-9df0-6ba128686fc9" targetNamespace="http://schemas.microsoft.com/office/2006/metadata/properties" ma:root="true" ma:fieldsID="7fd6797b6783b67570cc3cfd7dd3ec3e" ns2:_="" ns3:_="" ns4:_="">
    <xsd:import namespace="786100a8-bbaa-48b6-aa10-6d2082f346b4"/>
    <xsd:import namespace="25a4600d-fc45-4aed-ad1e-9b44b590e5c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100a8-bbaa-48b6-aa10-6d2082f3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4600d-fc45-4aed-ad1e-9b44b590e5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c2a52b-b236-4f84-9b6f-fba945907974}" ma:internalName="TaxCatchAll" ma:showField="CatchAllData" ma:web="25a4600d-fc45-4aed-ad1e-9b44b590e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786100a8-bbaa-48b6-aa10-6d2082f346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6F66A-EA8C-49C2-9EBA-75E7A9A19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100a8-bbaa-48b6-aa10-6d2082f346b4"/>
    <ds:schemaRef ds:uri="25a4600d-fc45-4aed-ad1e-9b44b590e5c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036B4-669F-41EB-9ADE-9832EE3F596E}">
  <ds:schemaRefs>
    <ds:schemaRef ds:uri="http://schemas.microsoft.com/office/2006/metadata/properties"/>
    <ds:schemaRef ds:uri="http://schemas.microsoft.com/office/infopath/2007/PartnerControls"/>
    <ds:schemaRef ds:uri="985ec44e-1bab-4c0b-9df0-6ba128686fc9"/>
    <ds:schemaRef ds:uri="786100a8-bbaa-48b6-aa10-6d2082f346b4"/>
  </ds:schemaRefs>
</ds:datastoreItem>
</file>

<file path=customXml/itemProps3.xml><?xml version="1.0" encoding="utf-8"?>
<ds:datastoreItem xmlns:ds="http://schemas.openxmlformats.org/officeDocument/2006/customXml" ds:itemID="{B72C28E1-CE2B-4B2A-9434-3CA35F9B86F5}">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7112</Words>
  <Characters>40542</Characters>
  <Application>Microsoft Office Word</Application>
  <DocSecurity>0</DocSecurity>
  <PresentationFormat/>
  <Lines>337</Lines>
  <Paragraphs>95</Paragraphs>
  <ScaleCrop>false</ScaleCrop>
  <Manager/>
  <Company/>
  <LinksUpToDate>false</LinksUpToDate>
  <CharactersWithSpaces>47559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Herimalala Raveloarinjato</cp:lastModifiedBy>
  <cp:revision>2</cp:revision>
  <dcterms:created xsi:type="dcterms:W3CDTF">2026-06-05T09:14:00Z</dcterms:created>
  <dcterms:modified xsi:type="dcterms:W3CDTF">2026-06-05T09:14:00Z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ContentTypeId">
    <vt:lpwstr>0x0101001C49DCCFF06D044688251B3E010FA2BB</vt:lpwstr>
  </property>
  <property fmtid="{D5CDD505-2E9C-101B-9397-08002B2CF9AE}" pid="11" name="MediaServiceImageTags">
    <vt:lpwstr/>
  </property>
</Properties>
</file>