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6" w:type="dxa"/>
        <w:tblLayout w:type="fixed"/>
        <w:tblLook w:val="0000" w:firstRow="0" w:lastRow="0" w:firstColumn="0" w:lastColumn="0" w:noHBand="0" w:noVBand="0"/>
      </w:tblPr>
      <w:tblGrid>
        <w:gridCol w:w="2694"/>
        <w:gridCol w:w="5385"/>
        <w:gridCol w:w="1417"/>
      </w:tblGrid>
      <w:tr w:rsidR="00DD0E43" w:rsidRPr="00DD0E43" w14:paraId="64D4372E" w14:textId="77777777" w:rsidTr="00363B9D">
        <w:trPr>
          <w:trHeight w:val="850"/>
        </w:trPr>
        <w:tc>
          <w:tcPr>
            <w:tcW w:w="2694" w:type="dxa"/>
          </w:tcPr>
          <w:p w14:paraId="1B512461" w14:textId="6BF7A5EA" w:rsidR="00DD0E43" w:rsidRPr="00DD0E43" w:rsidRDefault="00211A7D" w:rsidP="00363B9D">
            <w:pPr>
              <w:pStyle w:val="AUnitedNations"/>
              <w:tabs>
                <w:tab w:val="clear" w:pos="624"/>
                <w:tab w:val="clear" w:pos="1871"/>
                <w:tab w:val="clear" w:pos="2495"/>
                <w:tab w:val="clear" w:pos="3119"/>
                <w:tab w:val="clear" w:pos="3742"/>
                <w:tab w:val="clear" w:pos="4366"/>
                <w:tab w:val="clear" w:pos="4990"/>
              </w:tabs>
              <w:rPr>
                <w:rFonts w:eastAsiaTheme="minorEastAsia"/>
              </w:rPr>
            </w:pPr>
            <w:r w:rsidRPr="005D0209">
              <w:t xml:space="preserve">ОРГАНИЗАЦИЯ </w:t>
            </w:r>
            <w:r w:rsidRPr="005D0209">
              <w:br/>
              <w:t xml:space="preserve">ОБЪЕДИНЕННЫХ </w:t>
            </w:r>
            <w:r w:rsidRPr="005D0209">
              <w:br/>
              <w:t>НАЦИЙ</w:t>
            </w:r>
          </w:p>
        </w:tc>
        <w:tc>
          <w:tcPr>
            <w:tcW w:w="5385" w:type="dxa"/>
          </w:tcPr>
          <w:p w14:paraId="12ED6B04" w14:textId="50693085" w:rsidR="00DD0E43" w:rsidRPr="00DD0E43" w:rsidRDefault="00211A7D" w:rsidP="00363B9D">
            <w:pPr>
              <w:pStyle w:val="Normal-pool"/>
              <w:tabs>
                <w:tab w:val="clear" w:pos="624"/>
                <w:tab w:val="clear" w:pos="1247"/>
                <w:tab w:val="clear" w:pos="1871"/>
                <w:tab w:val="clear" w:pos="2495"/>
                <w:tab w:val="clear" w:pos="3119"/>
                <w:tab w:val="clear" w:pos="3742"/>
                <w:tab w:val="clear" w:pos="4366"/>
                <w:tab w:val="clear" w:pos="4990"/>
              </w:tabs>
              <w:rPr>
                <w:rFonts w:eastAsiaTheme="minorEastAsia"/>
              </w:rPr>
            </w:pPr>
            <w:r w:rsidRPr="005D0209">
              <w:rPr>
                <w:noProof/>
              </w:rPr>
              <w:drawing>
                <wp:anchor distT="0" distB="0" distL="114300" distR="114300" simplePos="0" relativeHeight="251660288" behindDoc="0" locked="0" layoutInCell="1" allowOverlap="1" wp14:anchorId="6E774710" wp14:editId="70EE2E77">
                  <wp:simplePos x="0" y="0"/>
                  <wp:positionH relativeFrom="column">
                    <wp:posOffset>-2540</wp:posOffset>
                  </wp:positionH>
                  <wp:positionV relativeFrom="paragraph">
                    <wp:posOffset>3175</wp:posOffset>
                  </wp:positionV>
                  <wp:extent cx="1269153" cy="573559"/>
                  <wp:effectExtent l="0" t="0" r="0" b="0"/>
                  <wp:wrapNone/>
                  <wp:docPr id="16840974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4097457" name=""/>
                          <pic:cNvPicPr/>
                        </pic:nvPicPr>
                        <pic:blipFill>
                          <a:blip r:embed="rId11">
                            <a:extLst>
                              <a:ext uri="{28A0092B-C50C-407E-A947-70E740481C1C}">
                                <a14:useLocalDpi xmlns:a14="http://schemas.microsoft.com/office/drawing/2010/main" val="0"/>
                              </a:ext>
                            </a:extLst>
                          </a:blip>
                          <a:stretch>
                            <a:fillRect/>
                          </a:stretch>
                        </pic:blipFill>
                        <pic:spPr>
                          <a:xfrm>
                            <a:off x="0" y="0"/>
                            <a:ext cx="1269153" cy="573559"/>
                          </a:xfrm>
                          <a:prstGeom prst="rect">
                            <a:avLst/>
                          </a:prstGeom>
                        </pic:spPr>
                      </pic:pic>
                    </a:graphicData>
                  </a:graphic>
                </wp:anchor>
              </w:drawing>
            </w:r>
          </w:p>
        </w:tc>
        <w:tc>
          <w:tcPr>
            <w:tcW w:w="1417" w:type="dxa"/>
          </w:tcPr>
          <w:p w14:paraId="392F40C2" w14:textId="77777777" w:rsidR="00DD0E43" w:rsidRPr="00DD0E43" w:rsidRDefault="00DD0E43" w:rsidP="00363B9D">
            <w:pPr>
              <w:pStyle w:val="Normal-pool"/>
              <w:tabs>
                <w:tab w:val="clear" w:pos="624"/>
                <w:tab w:val="clear" w:pos="1247"/>
                <w:tab w:val="clear" w:pos="1871"/>
                <w:tab w:val="clear" w:pos="2495"/>
                <w:tab w:val="clear" w:pos="3119"/>
                <w:tab w:val="clear" w:pos="3742"/>
                <w:tab w:val="clear" w:pos="4366"/>
                <w:tab w:val="clear" w:pos="4990"/>
              </w:tabs>
              <w:rPr>
                <w:rFonts w:eastAsiaTheme="minorEastAsia"/>
              </w:rPr>
            </w:pPr>
          </w:p>
        </w:tc>
      </w:tr>
    </w:tbl>
    <w:p w14:paraId="75C0B986" w14:textId="77777777" w:rsidR="006533B3" w:rsidRPr="00DD0E43" w:rsidRDefault="006533B3" w:rsidP="00363B9D">
      <w:pPr>
        <w:pStyle w:val="ASpacer"/>
        <w:tabs>
          <w:tab w:val="clear" w:pos="624"/>
          <w:tab w:val="clear" w:pos="1247"/>
          <w:tab w:val="clear" w:pos="1871"/>
          <w:tab w:val="clear" w:pos="2495"/>
          <w:tab w:val="clear" w:pos="3119"/>
          <w:tab w:val="clear" w:pos="3742"/>
          <w:tab w:val="clear" w:pos="4366"/>
          <w:tab w:val="clear" w:pos="4990"/>
        </w:tabs>
        <w:rPr>
          <w:rFonts w:eastAsiaTheme="minorEastAsia"/>
        </w:rPr>
      </w:pPr>
    </w:p>
    <w:tbl>
      <w:tblPr>
        <w:tblW w:w="9496" w:type="dxa"/>
        <w:tblLayout w:type="fixed"/>
        <w:tblLook w:val="0000" w:firstRow="0" w:lastRow="0" w:firstColumn="0" w:lastColumn="0" w:noHBand="0" w:noVBand="0"/>
      </w:tblPr>
      <w:tblGrid>
        <w:gridCol w:w="6378"/>
        <w:gridCol w:w="3118"/>
      </w:tblGrid>
      <w:tr w:rsidR="00DD0E43" w:rsidRPr="00DD0E43" w14:paraId="3E65C0E7" w14:textId="77777777" w:rsidTr="00DD0E43">
        <w:trPr>
          <w:trHeight w:val="340"/>
        </w:trPr>
        <w:tc>
          <w:tcPr>
            <w:tcW w:w="3358" w:type="pct"/>
            <w:vAlign w:val="bottom"/>
          </w:tcPr>
          <w:p w14:paraId="384E5D6D" w14:textId="77777777" w:rsidR="00DD0E43" w:rsidRPr="00DD0E43" w:rsidRDefault="00DD0E43" w:rsidP="00363B9D">
            <w:pPr>
              <w:pStyle w:val="Normal-pool"/>
              <w:tabs>
                <w:tab w:val="clear" w:pos="624"/>
                <w:tab w:val="clear" w:pos="1247"/>
                <w:tab w:val="clear" w:pos="1871"/>
                <w:tab w:val="clear" w:pos="2495"/>
                <w:tab w:val="clear" w:pos="3119"/>
                <w:tab w:val="clear" w:pos="3742"/>
                <w:tab w:val="clear" w:pos="4366"/>
                <w:tab w:val="clear" w:pos="4990"/>
              </w:tabs>
              <w:rPr>
                <w:rFonts w:eastAsiaTheme="minorEastAsia"/>
              </w:rPr>
            </w:pPr>
          </w:p>
        </w:tc>
        <w:tc>
          <w:tcPr>
            <w:tcW w:w="1642" w:type="pct"/>
            <w:noWrap/>
            <w:vAlign w:val="bottom"/>
          </w:tcPr>
          <w:p w14:paraId="3163028E" w14:textId="67AA21AA" w:rsidR="00DD0E43" w:rsidRPr="00DD0E43" w:rsidRDefault="00DD0E43" w:rsidP="00363B9D">
            <w:pPr>
              <w:pStyle w:val="ASymbol"/>
              <w:tabs>
                <w:tab w:val="clear" w:pos="1871"/>
                <w:tab w:val="clear" w:pos="2495"/>
                <w:tab w:val="clear" w:pos="2920"/>
                <w:tab w:val="clear" w:pos="3119"/>
                <w:tab w:val="clear" w:pos="3742"/>
                <w:tab w:val="clear" w:pos="4366"/>
                <w:tab w:val="clear" w:pos="4990"/>
              </w:tabs>
            </w:pPr>
            <w:r w:rsidRPr="00363B9D">
              <w:rPr>
                <w:b/>
                <w:bCs/>
                <w:color w:val="000000"/>
                <w:sz w:val="28"/>
                <w:szCs w:val="28"/>
                <w:lang w:val="ru-RU"/>
              </w:rPr>
              <w:t>UNEP</w:t>
            </w:r>
            <w:r>
              <w:rPr>
                <w:color w:val="000000"/>
                <w:lang w:val="ru-RU"/>
              </w:rPr>
              <w:t>/OzL.Pro.WG.1/48/4</w:t>
            </w:r>
            <w:bookmarkStart w:id="0" w:name="Symbol1A"/>
            <w:bookmarkStart w:id="1" w:name="Symbol1B"/>
            <w:bookmarkStart w:id="2" w:name="Symbol1C"/>
            <w:bookmarkEnd w:id="0"/>
            <w:bookmarkEnd w:id="1"/>
            <w:bookmarkEnd w:id="2"/>
          </w:p>
        </w:tc>
      </w:tr>
    </w:tbl>
    <w:p w14:paraId="65171C1C" w14:textId="77777777" w:rsidR="00DD0E43" w:rsidRPr="00DD0E43" w:rsidRDefault="00DD0E43" w:rsidP="00363B9D">
      <w:pPr>
        <w:pStyle w:val="ASpacer"/>
        <w:tabs>
          <w:tab w:val="clear" w:pos="624"/>
          <w:tab w:val="clear" w:pos="1247"/>
          <w:tab w:val="clear" w:pos="1871"/>
          <w:tab w:val="clear" w:pos="2495"/>
          <w:tab w:val="clear" w:pos="3119"/>
          <w:tab w:val="clear" w:pos="3742"/>
          <w:tab w:val="clear" w:pos="4366"/>
          <w:tab w:val="clear" w:pos="4990"/>
        </w:tabs>
        <w:rPr>
          <w:rFonts w:eastAsiaTheme="minorEastAsia"/>
        </w:rP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5386"/>
        <w:gridCol w:w="992"/>
        <w:gridCol w:w="3118"/>
      </w:tblGrid>
      <w:tr w:rsidR="00DD0E43" w:rsidRPr="00DD0E43" w14:paraId="4EA1709A" w14:textId="77777777" w:rsidTr="00DD0E43">
        <w:trPr>
          <w:trHeight w:val="2098"/>
        </w:trPr>
        <w:tc>
          <w:tcPr>
            <w:tcW w:w="5386" w:type="dxa"/>
          </w:tcPr>
          <w:p w14:paraId="2EFD4F37" w14:textId="3F2DF008" w:rsidR="00DD0E43" w:rsidRPr="00363B9D" w:rsidRDefault="00211A7D" w:rsidP="00363B9D">
            <w:pPr>
              <w:pStyle w:val="AConvName"/>
              <w:tabs>
                <w:tab w:val="clear" w:pos="624"/>
                <w:tab w:val="clear" w:pos="1247"/>
                <w:tab w:val="clear" w:pos="1871"/>
                <w:tab w:val="clear" w:pos="2495"/>
                <w:tab w:val="clear" w:pos="3119"/>
                <w:tab w:val="clear" w:pos="3742"/>
                <w:tab w:val="clear" w:pos="4366"/>
                <w:tab w:val="clear" w:pos="4990"/>
              </w:tabs>
              <w:rPr>
                <w:rFonts w:eastAsiaTheme="minorEastAsia"/>
                <w:lang w:val="ru-RU"/>
              </w:rPr>
            </w:pPr>
            <w:r w:rsidRPr="00363B9D">
              <w:rPr>
                <w:lang w:val="ru-RU"/>
              </w:rPr>
              <w:t xml:space="preserve">Монреальский протокол </w:t>
            </w:r>
            <w:r w:rsidRPr="00363B9D">
              <w:rPr>
                <w:lang w:val="ru-RU"/>
              </w:rPr>
              <w:br/>
              <w:t xml:space="preserve">по веществам, разрушающим </w:t>
            </w:r>
            <w:r w:rsidRPr="00363B9D">
              <w:rPr>
                <w:lang w:val="ru-RU"/>
              </w:rPr>
              <w:br/>
              <w:t>озоновый слой</w:t>
            </w:r>
          </w:p>
        </w:tc>
        <w:tc>
          <w:tcPr>
            <w:tcW w:w="992" w:type="dxa"/>
          </w:tcPr>
          <w:p w14:paraId="46D4B192" w14:textId="77777777" w:rsidR="00DD0E43" w:rsidRPr="00AC3FC4" w:rsidRDefault="00DD0E43" w:rsidP="00363B9D">
            <w:pPr>
              <w:pStyle w:val="Normal-pool"/>
              <w:tabs>
                <w:tab w:val="clear" w:pos="624"/>
                <w:tab w:val="clear" w:pos="1247"/>
                <w:tab w:val="clear" w:pos="1871"/>
                <w:tab w:val="clear" w:pos="2495"/>
                <w:tab w:val="clear" w:pos="3119"/>
                <w:tab w:val="clear" w:pos="3742"/>
                <w:tab w:val="clear" w:pos="4366"/>
                <w:tab w:val="clear" w:pos="4990"/>
              </w:tabs>
              <w:rPr>
                <w:rFonts w:eastAsiaTheme="minorEastAsia"/>
                <w:lang w:val="ru-RU"/>
              </w:rPr>
            </w:pPr>
          </w:p>
        </w:tc>
        <w:tc>
          <w:tcPr>
            <w:tcW w:w="3118" w:type="dxa"/>
          </w:tcPr>
          <w:p w14:paraId="50150E56" w14:textId="5DFE704D" w:rsidR="00DD0E43" w:rsidRPr="00DD0E43" w:rsidRDefault="00DD0E43" w:rsidP="00363B9D">
            <w:pPr>
              <w:pStyle w:val="AText"/>
              <w:tabs>
                <w:tab w:val="clear" w:pos="624"/>
                <w:tab w:val="clear" w:pos="1247"/>
                <w:tab w:val="clear" w:pos="1871"/>
                <w:tab w:val="clear" w:pos="2495"/>
                <w:tab w:val="clear" w:pos="3119"/>
                <w:tab w:val="clear" w:pos="3742"/>
                <w:tab w:val="clear" w:pos="4366"/>
                <w:tab w:val="clear" w:pos="4990"/>
              </w:tabs>
              <w:rPr>
                <w:rFonts w:eastAsiaTheme="minorEastAsia"/>
              </w:rPr>
            </w:pPr>
            <w:r w:rsidRPr="00DD0E43">
              <w:rPr>
                <w:rFonts w:eastAsiaTheme="minorEastAsia"/>
                <w:color w:val="000000"/>
              </w:rPr>
              <w:t xml:space="preserve">Distr.: </w:t>
            </w:r>
            <w:bookmarkStart w:id="3" w:name="Distribution"/>
            <w:r w:rsidR="00B42777">
              <w:rPr>
                <w:rFonts w:eastAsiaTheme="minorEastAsia"/>
                <w:color w:val="000000"/>
              </w:rPr>
              <w:t>General</w:t>
            </w:r>
            <w:bookmarkEnd w:id="3"/>
            <w:r w:rsidRPr="00DD0E43">
              <w:rPr>
                <w:rFonts w:eastAsiaTheme="minorEastAsia"/>
                <w:color w:val="000000"/>
              </w:rPr>
              <w:t xml:space="preserve"> </w:t>
            </w:r>
          </w:p>
          <w:p w14:paraId="22C802BF" w14:textId="197588AC" w:rsidR="00DD0E43" w:rsidRPr="00DD0E43" w:rsidRDefault="00B42777" w:rsidP="00363B9D">
            <w:pPr>
              <w:pStyle w:val="AText0"/>
              <w:tabs>
                <w:tab w:val="clear" w:pos="624"/>
                <w:tab w:val="clear" w:pos="1247"/>
                <w:tab w:val="clear" w:pos="1871"/>
                <w:tab w:val="clear" w:pos="2495"/>
                <w:tab w:val="clear" w:pos="3119"/>
                <w:tab w:val="clear" w:pos="3742"/>
                <w:tab w:val="clear" w:pos="4366"/>
              </w:tabs>
              <w:rPr>
                <w:rFonts w:eastAsiaTheme="minorEastAsia"/>
              </w:rPr>
            </w:pPr>
            <w:bookmarkStart w:id="4" w:name="DistributionDate"/>
            <w:r w:rsidRPr="006939A7">
              <w:rPr>
                <w:color w:val="000000"/>
                <w:lang w:val="en-US"/>
              </w:rPr>
              <w:t xml:space="preserve">28 April 2026 </w:t>
            </w:r>
            <w:bookmarkEnd w:id="4"/>
          </w:p>
          <w:p w14:paraId="68ACF78B" w14:textId="23187A65" w:rsidR="00DD0E43" w:rsidRPr="00DD0E43" w:rsidRDefault="00211A7D" w:rsidP="00363B9D">
            <w:pPr>
              <w:pStyle w:val="AText"/>
              <w:tabs>
                <w:tab w:val="clear" w:pos="624"/>
                <w:tab w:val="clear" w:pos="1247"/>
                <w:tab w:val="clear" w:pos="1871"/>
                <w:tab w:val="clear" w:pos="2495"/>
                <w:tab w:val="clear" w:pos="3119"/>
                <w:tab w:val="clear" w:pos="3742"/>
                <w:tab w:val="clear" w:pos="4366"/>
                <w:tab w:val="clear" w:pos="4990"/>
              </w:tabs>
              <w:rPr>
                <w:rFonts w:eastAsiaTheme="minorEastAsia"/>
              </w:rPr>
            </w:pPr>
            <w:bookmarkStart w:id="5" w:name="DistributionLang"/>
            <w:r w:rsidRPr="005358A2">
              <w:t xml:space="preserve">Russian </w:t>
            </w:r>
            <w:r w:rsidRPr="005358A2">
              <w:br/>
              <w:t>Original: English</w:t>
            </w:r>
            <w:bookmarkEnd w:id="5"/>
          </w:p>
        </w:tc>
      </w:tr>
    </w:tbl>
    <w:p w14:paraId="7C6E7BDF" w14:textId="77777777" w:rsidR="00DD0E43" w:rsidRPr="00DD0E43" w:rsidRDefault="00DD0E43" w:rsidP="00363B9D">
      <w:pPr>
        <w:pStyle w:val="ASpacer"/>
        <w:tabs>
          <w:tab w:val="clear" w:pos="624"/>
          <w:tab w:val="clear" w:pos="1247"/>
          <w:tab w:val="clear" w:pos="1871"/>
          <w:tab w:val="clear" w:pos="2495"/>
          <w:tab w:val="clear" w:pos="3119"/>
          <w:tab w:val="clear" w:pos="3742"/>
          <w:tab w:val="clear" w:pos="4366"/>
          <w:tab w:val="clear" w:pos="4990"/>
        </w:tabs>
        <w:rPr>
          <w:rFonts w:eastAsiaTheme="minorEastAsia"/>
        </w:rPr>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DD0E43" w:rsidRPr="00AC3FC4" w14:paraId="7E9FE100" w14:textId="77777777" w:rsidTr="00DD0E43">
        <w:trPr>
          <w:trHeight w:val="57"/>
        </w:trPr>
        <w:tc>
          <w:tcPr>
            <w:tcW w:w="5301" w:type="dxa"/>
          </w:tcPr>
          <w:p w14:paraId="4A75C685" w14:textId="14D78F03" w:rsidR="00DD0E43" w:rsidRPr="006939A7" w:rsidRDefault="00DD0E43" w:rsidP="00363B9D">
            <w:pPr>
              <w:pStyle w:val="AATitle"/>
              <w:tabs>
                <w:tab w:val="clear" w:pos="624"/>
                <w:tab w:val="clear" w:pos="1247"/>
                <w:tab w:val="clear" w:pos="1871"/>
                <w:tab w:val="clear" w:pos="2495"/>
                <w:tab w:val="clear" w:pos="3119"/>
                <w:tab w:val="clear" w:pos="3742"/>
                <w:tab w:val="clear" w:pos="4366"/>
                <w:tab w:val="clear" w:pos="4990"/>
              </w:tabs>
              <w:rPr>
                <w:rFonts w:eastAsiaTheme="minorEastAsia"/>
                <w:lang w:val="ru-RU"/>
              </w:rPr>
            </w:pPr>
            <w:bookmarkStart w:id="6" w:name="CorNot1Text"/>
            <w:r>
              <w:rPr>
                <w:bCs/>
                <w:color w:val="000000"/>
                <w:lang w:val="ru-RU"/>
              </w:rPr>
              <w:t xml:space="preserve">Рабочая группа открытого состава Сторон </w:t>
            </w:r>
            <w:r w:rsidR="00363B9D" w:rsidRPr="00AC3FC4">
              <w:rPr>
                <w:bCs/>
                <w:color w:val="000000"/>
                <w:lang w:val="ru-RU"/>
              </w:rPr>
              <w:br/>
            </w:r>
            <w:r>
              <w:rPr>
                <w:bCs/>
                <w:color w:val="000000"/>
                <w:lang w:val="ru-RU"/>
              </w:rPr>
              <w:t xml:space="preserve">Монреальского протокола по веществам, </w:t>
            </w:r>
            <w:r w:rsidR="00363B9D" w:rsidRPr="00AC3FC4">
              <w:rPr>
                <w:bCs/>
                <w:color w:val="000000"/>
                <w:lang w:val="ru-RU"/>
              </w:rPr>
              <w:br/>
            </w:r>
            <w:r>
              <w:rPr>
                <w:bCs/>
                <w:color w:val="000000"/>
                <w:lang w:val="ru-RU"/>
              </w:rPr>
              <w:t>разрушающим озоновый слой</w:t>
            </w:r>
            <w:r>
              <w:rPr>
                <w:color w:val="000000"/>
                <w:lang w:val="ru-RU"/>
              </w:rPr>
              <w:t xml:space="preserve"> </w:t>
            </w:r>
          </w:p>
          <w:p w14:paraId="6303B607" w14:textId="006200F0" w:rsidR="00DD0E43" w:rsidRPr="006939A7" w:rsidRDefault="00DD0E43" w:rsidP="00363B9D">
            <w:pPr>
              <w:pStyle w:val="AATitle"/>
              <w:tabs>
                <w:tab w:val="clear" w:pos="624"/>
                <w:tab w:val="clear" w:pos="1247"/>
                <w:tab w:val="clear" w:pos="1871"/>
                <w:tab w:val="clear" w:pos="2495"/>
                <w:tab w:val="clear" w:pos="3119"/>
                <w:tab w:val="clear" w:pos="3742"/>
                <w:tab w:val="clear" w:pos="4366"/>
                <w:tab w:val="clear" w:pos="4990"/>
              </w:tabs>
              <w:rPr>
                <w:rFonts w:eastAsiaTheme="minorEastAsia"/>
                <w:lang w:val="ru-RU"/>
              </w:rPr>
            </w:pPr>
            <w:r>
              <w:rPr>
                <w:bCs/>
                <w:color w:val="000000"/>
                <w:lang w:val="ru-RU"/>
              </w:rPr>
              <w:t>Сорок восьмое совещание</w:t>
            </w:r>
            <w:r>
              <w:rPr>
                <w:color w:val="000000"/>
                <w:lang w:val="ru-RU"/>
              </w:rPr>
              <w:t xml:space="preserve"> </w:t>
            </w:r>
            <w:bookmarkEnd w:id="6"/>
          </w:p>
          <w:p w14:paraId="5BE1EFFB" w14:textId="48959FAC" w:rsidR="00DD0E43" w:rsidRPr="006939A7" w:rsidRDefault="00DD0E43" w:rsidP="00363B9D">
            <w:pPr>
              <w:pStyle w:val="AATitle1"/>
              <w:tabs>
                <w:tab w:val="clear" w:pos="624"/>
                <w:tab w:val="clear" w:pos="1247"/>
                <w:tab w:val="clear" w:pos="1871"/>
                <w:tab w:val="clear" w:pos="2495"/>
                <w:tab w:val="clear" w:pos="3119"/>
                <w:tab w:val="clear" w:pos="3742"/>
                <w:tab w:val="clear" w:pos="4366"/>
                <w:tab w:val="clear" w:pos="4990"/>
              </w:tabs>
              <w:rPr>
                <w:rFonts w:eastAsiaTheme="minorEastAsia"/>
                <w:lang w:val="ru-RU"/>
              </w:rPr>
            </w:pPr>
            <w:bookmarkStart w:id="7" w:name="CorNot1VenueDate"/>
            <w:r>
              <w:rPr>
                <w:color w:val="000000"/>
                <w:lang w:val="ru-RU"/>
              </w:rPr>
              <w:t xml:space="preserve">Бангкок, </w:t>
            </w:r>
            <w:r w:rsidR="00165F29">
              <w:rPr>
                <w:color w:val="000000"/>
                <w:lang w:val="ru-RU"/>
              </w:rPr>
              <w:t>13–</w:t>
            </w:r>
            <w:r w:rsidR="00A730EC">
              <w:rPr>
                <w:color w:val="000000"/>
                <w:lang w:val="ru-RU"/>
              </w:rPr>
              <w:t>17 июля</w:t>
            </w:r>
            <w:r>
              <w:rPr>
                <w:color w:val="000000"/>
                <w:lang w:val="ru-RU"/>
              </w:rPr>
              <w:t xml:space="preserve"> 2026 года </w:t>
            </w:r>
            <w:bookmarkEnd w:id="7"/>
          </w:p>
          <w:p w14:paraId="3C8F93C2" w14:textId="07EDF398" w:rsidR="00DD0E43" w:rsidRPr="006939A7" w:rsidRDefault="00B42777" w:rsidP="00363B9D">
            <w:pPr>
              <w:pStyle w:val="AATitle1"/>
              <w:tabs>
                <w:tab w:val="clear" w:pos="624"/>
                <w:tab w:val="clear" w:pos="1247"/>
                <w:tab w:val="clear" w:pos="1871"/>
                <w:tab w:val="clear" w:pos="2495"/>
                <w:tab w:val="clear" w:pos="3119"/>
                <w:tab w:val="clear" w:pos="3742"/>
                <w:tab w:val="clear" w:pos="4366"/>
                <w:tab w:val="clear" w:pos="4990"/>
              </w:tabs>
              <w:rPr>
                <w:rFonts w:eastAsiaTheme="minorEastAsia"/>
                <w:lang w:val="ru-RU"/>
              </w:rPr>
            </w:pPr>
            <w:bookmarkStart w:id="8" w:name="CorNot1AgItem"/>
            <w:r>
              <w:rPr>
                <w:color w:val="000000"/>
                <w:lang w:val="ru-RU"/>
              </w:rPr>
              <w:t>Пункт 6 предварительной повестки дня</w:t>
            </w:r>
            <w:r w:rsidR="00892FEA" w:rsidRPr="00D127A6">
              <w:rPr>
                <w:rStyle w:val="FootnoteReference"/>
                <w:color w:val="000000"/>
                <w:vertAlign w:val="baseline"/>
                <w:lang w:val="ru-RU"/>
              </w:rPr>
              <w:footnoteReference w:customMarkFollows="1" w:id="2"/>
              <w:t>*</w:t>
            </w:r>
            <w:r>
              <w:rPr>
                <w:color w:val="000000"/>
                <w:lang w:val="ru-RU"/>
              </w:rPr>
              <w:t xml:space="preserve"> </w:t>
            </w:r>
            <w:bookmarkEnd w:id="8"/>
          </w:p>
          <w:p w14:paraId="0F58FB8D" w14:textId="3EF715E5" w:rsidR="00DD0E43" w:rsidRPr="006939A7" w:rsidRDefault="00F21CDB" w:rsidP="00363B9D">
            <w:pPr>
              <w:pStyle w:val="AATitle2"/>
              <w:tabs>
                <w:tab w:val="clear" w:pos="624"/>
                <w:tab w:val="clear" w:pos="1247"/>
                <w:tab w:val="clear" w:pos="1871"/>
                <w:tab w:val="clear" w:pos="2495"/>
                <w:tab w:val="clear" w:pos="3119"/>
                <w:tab w:val="clear" w:pos="3742"/>
                <w:tab w:val="clear" w:pos="4366"/>
              </w:tabs>
              <w:rPr>
                <w:rFonts w:eastAsiaTheme="minorEastAsia"/>
                <w:lang w:val="ru-RU"/>
              </w:rPr>
            </w:pPr>
            <w:bookmarkStart w:id="9" w:name="CorNot1AgTitle"/>
            <w:r>
              <w:rPr>
                <w:bCs/>
                <w:color w:val="000000"/>
                <w:lang w:val="ru-RU"/>
              </w:rPr>
              <w:t>Обеспечение устойчивости деятельности в рамках Монреальского протокола</w:t>
            </w:r>
            <w:r>
              <w:rPr>
                <w:color w:val="000000"/>
                <w:lang w:val="ru-RU"/>
              </w:rPr>
              <w:t xml:space="preserve"> </w:t>
            </w:r>
            <w:bookmarkEnd w:id="9"/>
          </w:p>
        </w:tc>
        <w:tc>
          <w:tcPr>
            <w:tcW w:w="4195" w:type="dxa"/>
          </w:tcPr>
          <w:p w14:paraId="63B700A0" w14:textId="77777777" w:rsidR="00DD0E43" w:rsidRPr="006939A7" w:rsidRDefault="00DD0E43" w:rsidP="00363B9D">
            <w:pPr>
              <w:pStyle w:val="Normal-pool"/>
              <w:tabs>
                <w:tab w:val="clear" w:pos="624"/>
                <w:tab w:val="clear" w:pos="1247"/>
                <w:tab w:val="clear" w:pos="1871"/>
                <w:tab w:val="clear" w:pos="2495"/>
                <w:tab w:val="clear" w:pos="3119"/>
                <w:tab w:val="clear" w:pos="3742"/>
                <w:tab w:val="clear" w:pos="4366"/>
                <w:tab w:val="clear" w:pos="4990"/>
              </w:tabs>
              <w:rPr>
                <w:rFonts w:eastAsiaTheme="minorEastAsia"/>
                <w:lang w:val="ru-RU"/>
              </w:rPr>
            </w:pPr>
          </w:p>
        </w:tc>
      </w:tr>
    </w:tbl>
    <w:p w14:paraId="17894D83" w14:textId="15070930" w:rsidR="006A5453" w:rsidRPr="006939A7" w:rsidRDefault="006A5453" w:rsidP="00541757">
      <w:pPr>
        <w:pStyle w:val="BBTitle"/>
        <w:keepNext w:val="0"/>
        <w:keepLines w:val="0"/>
        <w:tabs>
          <w:tab w:val="clear" w:pos="624"/>
          <w:tab w:val="clear" w:pos="1247"/>
          <w:tab w:val="clear" w:pos="1871"/>
          <w:tab w:val="clear" w:pos="2495"/>
          <w:tab w:val="clear" w:pos="3119"/>
          <w:tab w:val="clear" w:pos="3742"/>
          <w:tab w:val="clear" w:pos="4366"/>
          <w:tab w:val="clear" w:pos="4990"/>
        </w:tabs>
        <w:rPr>
          <w:lang w:val="ru-RU"/>
        </w:rPr>
      </w:pPr>
      <w:r>
        <w:rPr>
          <w:bCs/>
          <w:lang w:val="ru-RU"/>
        </w:rPr>
        <w:t>Обеспечение устойчивости деятельности в рамках Монреальского протокола: сценарии, варианты и сметы расходов</w:t>
      </w:r>
    </w:p>
    <w:p w14:paraId="096F5C4E" w14:textId="52523236" w:rsidR="006A5453" w:rsidRPr="003F6AA1" w:rsidRDefault="006A5453" w:rsidP="00541757">
      <w:pPr>
        <w:pStyle w:val="CH2"/>
        <w:keepNext w:val="0"/>
        <w:keepLines w:val="0"/>
        <w:tabs>
          <w:tab w:val="clear" w:pos="851"/>
          <w:tab w:val="clear" w:pos="1247"/>
          <w:tab w:val="clear" w:pos="1871"/>
          <w:tab w:val="clear" w:pos="2495"/>
          <w:tab w:val="clear" w:pos="3119"/>
          <w:tab w:val="clear" w:pos="3742"/>
          <w:tab w:val="clear" w:pos="4366"/>
          <w:tab w:val="clear" w:pos="4990"/>
        </w:tabs>
        <w:spacing w:before="0"/>
        <w:ind w:right="567" w:firstLine="0"/>
      </w:pPr>
      <w:r>
        <w:rPr>
          <w:lang w:val="ru-RU"/>
        </w:rPr>
        <w:tab/>
      </w:r>
      <w:r>
        <w:rPr>
          <w:bCs/>
          <w:lang w:val="ru-RU"/>
        </w:rPr>
        <w:t>Записка секретариата</w:t>
      </w:r>
    </w:p>
    <w:p w14:paraId="1034DB47" w14:textId="7B1F4C99" w:rsidR="006A5453" w:rsidRPr="00687220" w:rsidRDefault="00541757" w:rsidP="00541757">
      <w:pPr>
        <w:pStyle w:val="CH1"/>
        <w:keepNext w:val="0"/>
        <w:keepLines w:val="0"/>
        <w:tabs>
          <w:tab w:val="clear" w:pos="1247"/>
          <w:tab w:val="clear" w:pos="1871"/>
          <w:tab w:val="clear" w:pos="2495"/>
          <w:tab w:val="clear" w:pos="3119"/>
          <w:tab w:val="clear" w:pos="3742"/>
          <w:tab w:val="clear" w:pos="4366"/>
          <w:tab w:val="clear" w:pos="4990"/>
        </w:tabs>
        <w:spacing w:before="0"/>
      </w:pPr>
      <w:r>
        <w:rPr>
          <w:bCs/>
          <w:lang w:val="en-US"/>
        </w:rPr>
        <w:tab/>
      </w:r>
      <w:r w:rsidR="006A5453">
        <w:rPr>
          <w:bCs/>
          <w:lang w:val="ru-RU"/>
        </w:rPr>
        <w:t>I.</w:t>
      </w:r>
      <w:r w:rsidR="006A5453">
        <w:rPr>
          <w:lang w:val="ru-RU"/>
        </w:rPr>
        <w:tab/>
      </w:r>
      <w:r w:rsidR="006A5453">
        <w:rPr>
          <w:bCs/>
          <w:lang w:val="ru-RU"/>
        </w:rPr>
        <w:t>Введение</w:t>
      </w:r>
    </w:p>
    <w:p w14:paraId="56CCFC72" w14:textId="57872343" w:rsidR="006A5453" w:rsidRPr="006939A7" w:rsidRDefault="006A5453" w:rsidP="00C81BB1">
      <w:pPr>
        <w:pStyle w:val="Normalnumber"/>
        <w:tabs>
          <w:tab w:val="clear" w:pos="624"/>
          <w:tab w:val="clear" w:pos="1247"/>
          <w:tab w:val="clear" w:pos="1814"/>
          <w:tab w:val="clear" w:pos="2381"/>
          <w:tab w:val="clear" w:pos="2948"/>
          <w:tab w:val="clear" w:pos="3515"/>
        </w:tabs>
        <w:ind w:left="1247"/>
        <w:rPr>
          <w:lang w:val="ru-RU"/>
        </w:rPr>
      </w:pPr>
      <w:r>
        <w:rPr>
          <w:lang w:val="ru-RU"/>
        </w:rPr>
        <w:t>Настоящая записка подготовлена в соответствии с решением XXXVII/7 тридцать седьмого Совещания Сторон Монреальского протокола по веществам, разрушающим озоновый слой, для рассмотрения Рабочей группой открытого состава Сторон Монреальского протокола на ее сорок восьмом совещании. В указанном решении секретариату по озону было поручено подготовить доклад о вариантах внесения эффективных и действенных изменений, с соответствующими сметами расходов, в отношении сроков проведения, поддержки секретариатом и продолжительности Совещаний Сторон Монреальского протокола и совещаний Рабочей группы открытого состава, Комитета по выполнению в рамках процедуры, касающейся несоблюдения Монреальского протокола, и групп по оценке, а также сроков принятия решений о пополнении. Хотя в решении XXXVII/7 речь идет исключительно о мероприятиях в рамках Монреальского протокола, в настоящей записке также рассматриваются совещания, проводимые в рамках Венской конвенции об охране озонового слоя, поскольку представители этих двух договоров проводят совместные совещания. Соответственно, в данной записке представлены варианты повышения действенности деятельности как Монреальского протокола, так и Венской конвенции, а также соответствующие сметы расходов.</w:t>
      </w:r>
    </w:p>
    <w:p w14:paraId="10FD9076" w14:textId="61CAF544" w:rsidR="006A5453" w:rsidRPr="006939A7" w:rsidRDefault="006A5453" w:rsidP="00C81BB1">
      <w:pPr>
        <w:pStyle w:val="Normalnumber"/>
        <w:tabs>
          <w:tab w:val="clear" w:pos="624"/>
          <w:tab w:val="clear" w:pos="1247"/>
          <w:tab w:val="clear" w:pos="1814"/>
          <w:tab w:val="clear" w:pos="2381"/>
          <w:tab w:val="clear" w:pos="2948"/>
          <w:tab w:val="clear" w:pos="3515"/>
        </w:tabs>
        <w:ind w:left="1247"/>
        <w:rPr>
          <w:lang w:val="ru-RU"/>
        </w:rPr>
      </w:pPr>
      <w:r>
        <w:rPr>
          <w:lang w:val="ru-RU"/>
        </w:rPr>
        <w:t>Венская конвенция и Монреальский протокол к ней, именуемые «договорами по озоновому слою», широко признаны в качестве успешных многосторонних природоохранных соглашений и эффективно действуют с момента их вступления в силу 22 сентября 1988 года и 1</w:t>
      </w:r>
      <w:r w:rsidR="00C81BB1">
        <w:rPr>
          <w:lang w:val="en-US"/>
        </w:rPr>
        <w:t> </w:t>
      </w:r>
      <w:r>
        <w:rPr>
          <w:lang w:val="ru-RU"/>
        </w:rPr>
        <w:t>января 1989 года</w:t>
      </w:r>
      <w:r w:rsidR="00117D04">
        <w:rPr>
          <w:lang w:val="ru-RU"/>
        </w:rPr>
        <w:t>,</w:t>
      </w:r>
      <w:r>
        <w:rPr>
          <w:lang w:val="ru-RU"/>
        </w:rPr>
        <w:t xml:space="preserve"> соответственно. С момента проведения первого совещания Конференции Сторон Венской конвенции и первого Совещания Сторон Монреальского протокола, которые проходили по очереди в апреле 1989 года, в рамках Монреальского протокола ежегодн</w:t>
      </w:r>
      <w:r w:rsidR="00AC3FC4">
        <w:rPr>
          <w:lang w:val="ru-RU"/>
        </w:rPr>
        <w:t>о</w:t>
      </w:r>
      <w:r w:rsidR="007A7D29">
        <w:rPr>
          <w:lang w:val="ru-RU"/>
        </w:rPr>
        <w:t xml:space="preserve"> проводится </w:t>
      </w:r>
      <w:r>
        <w:rPr>
          <w:lang w:val="ru-RU"/>
        </w:rPr>
        <w:t>Совещани</w:t>
      </w:r>
      <w:r w:rsidR="007A7D29">
        <w:rPr>
          <w:lang w:val="ru-RU"/>
        </w:rPr>
        <w:t>е</w:t>
      </w:r>
      <w:r>
        <w:rPr>
          <w:lang w:val="ru-RU"/>
        </w:rPr>
        <w:t xml:space="preserve"> Сторон, а в соответствии с решением</w:t>
      </w:r>
      <w:r w:rsidR="00F22540">
        <w:rPr>
          <w:lang w:val="ru-RU"/>
        </w:rPr>
        <w:t> </w:t>
      </w:r>
      <w:r>
        <w:rPr>
          <w:lang w:val="ru-RU"/>
        </w:rPr>
        <w:t>II/8 совещания Конференции Сторон Венской конвенции проводятся раз в три года, начиная с третьего совещания в 1993</w:t>
      </w:r>
      <w:r w:rsidR="00984E21">
        <w:rPr>
          <w:lang w:val="en-US"/>
        </w:rPr>
        <w:t> </w:t>
      </w:r>
      <w:r>
        <w:rPr>
          <w:lang w:val="ru-RU"/>
        </w:rPr>
        <w:t xml:space="preserve">году. Циклы совещаний и мероприятий вспомогательных органов обоих договоров, включая, в случае Монреальского протокола </w:t>
      </w:r>
      <w:r w:rsidR="00D27F0C">
        <w:rPr>
          <w:lang w:val="ru-RU"/>
        </w:rPr>
        <w:t>–</w:t>
      </w:r>
      <w:r>
        <w:rPr>
          <w:lang w:val="ru-RU"/>
        </w:rPr>
        <w:t xml:space="preserve"> Рабочую группу открытого состава, Комитет по </w:t>
      </w:r>
      <w:r>
        <w:rPr>
          <w:lang w:val="ru-RU"/>
        </w:rPr>
        <w:lastRenderedPageBreak/>
        <w:t xml:space="preserve">выполнению, Исполнительный комитет Многостороннего фонда для осуществления Монреальского протокола и группы по оценке, а в случае Венской конвенции </w:t>
      </w:r>
      <w:r w:rsidR="00D27F0C">
        <w:rPr>
          <w:lang w:val="ru-RU"/>
        </w:rPr>
        <w:t>–</w:t>
      </w:r>
      <w:r>
        <w:rPr>
          <w:lang w:val="ru-RU"/>
        </w:rPr>
        <w:t xml:space="preserve"> руководителей исследований по озону и бюро Конференции Сторон и Совещания Сторон, были приведены в соответствие с циклами работы их соответствующих директивных органов. В настоящее время бюджет для Монреальского протокола утверждается ежегодно, тогда как Венская конвенция работает на основе трехгодичных бюджетов.</w:t>
      </w:r>
    </w:p>
    <w:p w14:paraId="6A9BB9AF" w14:textId="381BD0F6" w:rsidR="006A5453" w:rsidRPr="006939A7" w:rsidRDefault="006A5453" w:rsidP="00C81BB1">
      <w:pPr>
        <w:pStyle w:val="Normalnumber"/>
        <w:tabs>
          <w:tab w:val="clear" w:pos="624"/>
          <w:tab w:val="clear" w:pos="1247"/>
          <w:tab w:val="clear" w:pos="1814"/>
          <w:tab w:val="clear" w:pos="2381"/>
          <w:tab w:val="clear" w:pos="2948"/>
          <w:tab w:val="clear" w:pos="3515"/>
        </w:tabs>
        <w:ind w:left="1247"/>
        <w:rPr>
          <w:rFonts w:eastAsiaTheme="minorEastAsia"/>
          <w:lang w:val="ru-RU"/>
        </w:rPr>
      </w:pPr>
      <w:r>
        <w:rPr>
          <w:lang w:val="ru-RU"/>
        </w:rPr>
        <w:t xml:space="preserve">В связи с этим в записке рассматриваются возможные изменения в порядке проведения совещаний, включая их сроки, продолжительность, формат и периодичность, соответствующие рабочие циклы по пополнению Многостороннего фонда и взносам, а также бюджеты для различных сценариев. Обзор деятельности в рамках договоров по озоновому слою не направлен на сокращение их масштабов, целей и эффективности. Цель заключается в том, чтобы выяснить, могут ли изменения в циклах проведения совещаний и связанной с ними работы повысить действенность при одновременном сохранении или укреплении эффективности и общего воздействия договоров. В соответствии с решением XXXVII/7 настоящая записка не предполагает предвосхищать рассмотрение Сторонами представленных вариантов и включает информацию как о возможных преимуществах, так и о недостатках этих вариантов. </w:t>
      </w:r>
    </w:p>
    <w:p w14:paraId="732F5EF7" w14:textId="754112D3" w:rsidR="006A5453" w:rsidRPr="006939A7" w:rsidRDefault="000B640B" w:rsidP="00C81BB1">
      <w:pPr>
        <w:pStyle w:val="Normalnumber"/>
        <w:tabs>
          <w:tab w:val="clear" w:pos="624"/>
          <w:tab w:val="clear" w:pos="1247"/>
          <w:tab w:val="clear" w:pos="1814"/>
          <w:tab w:val="clear" w:pos="2381"/>
          <w:tab w:val="clear" w:pos="2948"/>
          <w:tab w:val="clear" w:pos="3515"/>
        </w:tabs>
        <w:ind w:left="1247"/>
        <w:rPr>
          <w:rFonts w:eastAsiaTheme="minorEastAsia"/>
          <w:bCs/>
          <w:lang w:val="ru-RU"/>
        </w:rPr>
      </w:pPr>
      <w:r>
        <w:rPr>
          <w:lang w:val="ru-RU"/>
        </w:rPr>
        <w:t xml:space="preserve">В рамках сценариев и вариантов, изложенных в настоящей записке, изменения в потенциале секретариата по оказанию поддержки в осуществлении договоров по озоновому слою не рассматривались. </w:t>
      </w:r>
    </w:p>
    <w:p w14:paraId="7B5B1540" w14:textId="2904F7FA" w:rsidR="006A5453" w:rsidRPr="006939A7" w:rsidRDefault="006A5453" w:rsidP="00ED1343">
      <w:pPr>
        <w:pStyle w:val="Normalnumber"/>
        <w:tabs>
          <w:tab w:val="clear" w:pos="624"/>
          <w:tab w:val="clear" w:pos="1247"/>
          <w:tab w:val="clear" w:pos="1814"/>
          <w:tab w:val="clear" w:pos="2381"/>
          <w:tab w:val="clear" w:pos="2948"/>
          <w:tab w:val="clear" w:pos="3515"/>
        </w:tabs>
        <w:spacing w:after="240"/>
        <w:ind w:left="1247"/>
        <w:rPr>
          <w:rFonts w:eastAsiaTheme="minorEastAsia"/>
          <w:color w:val="000000" w:themeColor="text1"/>
          <w:lang w:val="ru-RU"/>
        </w:rPr>
      </w:pPr>
      <w:r>
        <w:rPr>
          <w:lang w:val="ru-RU"/>
        </w:rPr>
        <w:t>В разделе II настоящей записки представлены три основных сценария для порядка проведения совещаний и связанных с ними мероприятий на период с 2027 по 2031 год. В разделе III кратко изложены соответствующие последствия для бюджета и ресурсов. В разделе</w:t>
      </w:r>
      <w:r w:rsidR="0005728A">
        <w:rPr>
          <w:lang w:val="ru-RU"/>
        </w:rPr>
        <w:t> </w:t>
      </w:r>
      <w:r>
        <w:rPr>
          <w:lang w:val="ru-RU"/>
        </w:rPr>
        <w:t>IV приведены элементы расходов, которые Стороны могут использовать для рассмотрения различных видоизменений порядка проведения совещаний с целью разработки сценариев, дополняющих базовые.</w:t>
      </w:r>
    </w:p>
    <w:p w14:paraId="704B2B43" w14:textId="715DB000" w:rsidR="006A5453" w:rsidRPr="0043211A" w:rsidRDefault="00ED1343" w:rsidP="00541757">
      <w:pPr>
        <w:pStyle w:val="CH1"/>
        <w:keepNext w:val="0"/>
        <w:keepLines w:val="0"/>
        <w:tabs>
          <w:tab w:val="clear" w:pos="1247"/>
          <w:tab w:val="clear" w:pos="1871"/>
          <w:tab w:val="clear" w:pos="2495"/>
          <w:tab w:val="clear" w:pos="3119"/>
          <w:tab w:val="clear" w:pos="3742"/>
          <w:tab w:val="clear" w:pos="4366"/>
          <w:tab w:val="clear" w:pos="4990"/>
        </w:tabs>
        <w:spacing w:before="0"/>
        <w:rPr>
          <w:rFonts w:eastAsiaTheme="minorEastAsia"/>
          <w:bCs/>
        </w:rPr>
      </w:pPr>
      <w:r w:rsidRPr="00AC3FC4">
        <w:rPr>
          <w:bCs/>
          <w:lang w:val="ru-RU"/>
        </w:rPr>
        <w:tab/>
      </w:r>
      <w:r w:rsidR="006A5453">
        <w:rPr>
          <w:bCs/>
          <w:lang w:val="ru-RU"/>
        </w:rPr>
        <w:t>II.</w:t>
      </w:r>
      <w:r w:rsidR="006A5453">
        <w:rPr>
          <w:lang w:val="ru-RU"/>
        </w:rPr>
        <w:tab/>
      </w:r>
      <w:r w:rsidR="006A5453">
        <w:rPr>
          <w:bCs/>
          <w:lang w:val="ru-RU"/>
        </w:rPr>
        <w:t>Циклы совещаний и работы</w:t>
      </w:r>
    </w:p>
    <w:p w14:paraId="0EC7A2A7" w14:textId="5EBB6668" w:rsidR="006A5453" w:rsidRPr="006939A7" w:rsidRDefault="006A5453" w:rsidP="00EE45D4">
      <w:pPr>
        <w:pStyle w:val="Normalnumber"/>
        <w:tabs>
          <w:tab w:val="clear" w:pos="624"/>
          <w:tab w:val="clear" w:pos="1247"/>
          <w:tab w:val="clear" w:pos="1814"/>
          <w:tab w:val="clear" w:pos="2381"/>
          <w:tab w:val="clear" w:pos="2948"/>
          <w:tab w:val="clear" w:pos="3515"/>
        </w:tabs>
        <w:ind w:left="1247"/>
        <w:rPr>
          <w:rFonts w:eastAsiaTheme="minorEastAsia"/>
          <w:bCs/>
          <w:lang w:val="ru-RU"/>
        </w:rPr>
      </w:pPr>
      <w:r>
        <w:rPr>
          <w:lang w:val="ru-RU"/>
        </w:rPr>
        <w:t xml:space="preserve">Изложенные в записке сценарии обусловлены пониманием того, что необходимо обеспечить добросовестность, преемственность и результаты осуществления Венской конвенции и Монреальского протокола. Соответственно в данном разделе основное внимание уделяется тому, как в настоящее время организованы предусмотренные мандатом совещания и работа, и предлагаются реалистичные изменения в порядок проведения совещаний и циклы соответствующей работы, что может повысить </w:t>
      </w:r>
      <w:proofErr w:type="spellStart"/>
      <w:r>
        <w:rPr>
          <w:lang w:val="ru-RU"/>
        </w:rPr>
        <w:t>затратоэффективность</w:t>
      </w:r>
      <w:proofErr w:type="spellEnd"/>
      <w:r>
        <w:rPr>
          <w:lang w:val="ru-RU"/>
        </w:rPr>
        <w:t>, при этом по-прежнему способствуя принятию эффективных, инклюзивных и своевременных решений Сторонами.</w:t>
      </w:r>
    </w:p>
    <w:p w14:paraId="1BB79725" w14:textId="4E21217C" w:rsidR="006A5453" w:rsidRPr="006939A7" w:rsidRDefault="006A5453" w:rsidP="00EE45D4">
      <w:pPr>
        <w:pStyle w:val="Normalnumber"/>
        <w:tabs>
          <w:tab w:val="clear" w:pos="624"/>
          <w:tab w:val="clear" w:pos="1247"/>
          <w:tab w:val="clear" w:pos="1814"/>
          <w:tab w:val="clear" w:pos="2381"/>
          <w:tab w:val="clear" w:pos="2948"/>
          <w:tab w:val="clear" w:pos="3515"/>
        </w:tabs>
        <w:ind w:left="1247"/>
        <w:rPr>
          <w:rFonts w:eastAsiaTheme="minorEastAsia"/>
          <w:bCs/>
          <w:lang w:val="ru-RU"/>
        </w:rPr>
      </w:pPr>
      <w:r>
        <w:rPr>
          <w:lang w:val="ru-RU"/>
        </w:rPr>
        <w:t>В настоящее время Монреальский протокол, Рамочная конвенция Организации Объединенных Наций об изменении климата, Киотский протокол к ней и Парижское соглашение являются единственными многосторонними природоохранными соглашениями, в рамках которых проводятся ежегодные совещания руководящих органов (</w:t>
      </w:r>
      <w:r w:rsidR="00165F29">
        <w:rPr>
          <w:lang w:val="ru-RU"/>
        </w:rPr>
        <w:t>т. е.</w:t>
      </w:r>
      <w:r>
        <w:rPr>
          <w:lang w:val="ru-RU"/>
        </w:rPr>
        <w:t xml:space="preserve"> Совещания Сторон и сессии Конференции Сторон). Совещания в рамках других многосторонних природоохранных соглашений обычно проводятся раз в два или три года, а в промежутках между ними проходят совещания вспомогательных органов.</w:t>
      </w:r>
    </w:p>
    <w:p w14:paraId="6D2E1BF0" w14:textId="6632CBFF" w:rsidR="006A5453" w:rsidRPr="006939A7" w:rsidRDefault="006A5453" w:rsidP="00EE45D4">
      <w:pPr>
        <w:pStyle w:val="Normalnumber"/>
        <w:tabs>
          <w:tab w:val="clear" w:pos="624"/>
          <w:tab w:val="clear" w:pos="1247"/>
          <w:tab w:val="clear" w:pos="1814"/>
          <w:tab w:val="clear" w:pos="2381"/>
          <w:tab w:val="clear" w:pos="2948"/>
          <w:tab w:val="clear" w:pos="3515"/>
        </w:tabs>
        <w:ind w:left="1247"/>
        <w:rPr>
          <w:rFonts w:eastAsiaTheme="minorHAnsi"/>
          <w:color w:val="000000" w:themeColor="text1"/>
          <w:lang w:val="ru-RU"/>
        </w:rPr>
      </w:pPr>
      <w:r>
        <w:rPr>
          <w:lang w:val="ru-RU"/>
        </w:rPr>
        <w:t>Ниже приводится описание трех базовых сценариев. Инерционный сценарий (сценарий</w:t>
      </w:r>
      <w:r w:rsidR="00A72FFD">
        <w:rPr>
          <w:lang w:val="en-US"/>
        </w:rPr>
        <w:t> </w:t>
      </w:r>
      <w:r>
        <w:rPr>
          <w:lang w:val="ru-RU"/>
        </w:rPr>
        <w:t>А) предполагает сохранение действующих циклов проведения совещаний и связанной с ними работы. В качестве основных альтернатив были разработаны два других сценария: проведение более продолжительных ежегодных Совещаний Сторон (сценарий B) и проведение Совещаний Сторон раз в два года (сценарий C). Стороны, возможно, также пожелают рассмотреть различные видоизменения трех базовых сценариев с использованием разного порядка для циклов проведения совещаний и работы, а также применить относящиеся к ним сметы расходов для соответствующих элементов, приведенные в таблице 2, для разработки дополнительных сценариев и бюджетов в целях сопоставления, если это необходимо.</w:t>
      </w:r>
    </w:p>
    <w:p w14:paraId="1CF2BA8E" w14:textId="685A4F03" w:rsidR="006A5453" w:rsidRPr="00D746A9" w:rsidRDefault="00EE45D4" w:rsidP="00541757">
      <w:pPr>
        <w:pStyle w:val="CH2"/>
        <w:keepNext w:val="0"/>
        <w:keepLines w:val="0"/>
        <w:tabs>
          <w:tab w:val="clear" w:pos="1247"/>
          <w:tab w:val="clear" w:pos="1871"/>
          <w:tab w:val="clear" w:pos="2495"/>
          <w:tab w:val="clear" w:pos="3119"/>
          <w:tab w:val="clear" w:pos="3742"/>
          <w:tab w:val="clear" w:pos="4366"/>
          <w:tab w:val="clear" w:pos="4990"/>
        </w:tabs>
        <w:spacing w:before="0"/>
        <w:ind w:right="284"/>
        <w:rPr>
          <w:rFonts w:eastAsiaTheme="minorHAnsi"/>
        </w:rPr>
      </w:pPr>
      <w:r w:rsidRPr="00AC3FC4">
        <w:rPr>
          <w:bCs/>
          <w:lang w:val="ru-RU"/>
        </w:rPr>
        <w:tab/>
      </w:r>
      <w:r w:rsidR="006A5453">
        <w:rPr>
          <w:bCs/>
          <w:lang w:val="ru-RU"/>
        </w:rPr>
        <w:t>A.</w:t>
      </w:r>
      <w:r w:rsidR="006A5453">
        <w:rPr>
          <w:lang w:val="ru-RU"/>
        </w:rPr>
        <w:tab/>
        <w:t xml:space="preserve">Инерционный сценарий </w:t>
      </w:r>
      <w:r>
        <w:rPr>
          <w:lang w:val="en-US"/>
        </w:rPr>
        <w:t>–</w:t>
      </w:r>
      <w:r w:rsidR="006A5453">
        <w:rPr>
          <w:lang w:val="ru-RU"/>
        </w:rPr>
        <w:t xml:space="preserve"> сценарий А</w:t>
      </w:r>
    </w:p>
    <w:p w14:paraId="26EB9083" w14:textId="5A79A679" w:rsidR="006A5453" w:rsidRPr="006939A7" w:rsidRDefault="006A5453" w:rsidP="00EE45D4">
      <w:pPr>
        <w:pStyle w:val="Normalnumber"/>
        <w:tabs>
          <w:tab w:val="clear" w:pos="624"/>
          <w:tab w:val="clear" w:pos="1247"/>
          <w:tab w:val="clear" w:pos="1814"/>
          <w:tab w:val="clear" w:pos="2381"/>
          <w:tab w:val="clear" w:pos="2948"/>
          <w:tab w:val="clear" w:pos="3515"/>
        </w:tabs>
        <w:ind w:left="1247"/>
        <w:rPr>
          <w:rFonts w:eastAsiaTheme="minorEastAsia"/>
          <w:lang w:val="ru-RU"/>
        </w:rPr>
      </w:pPr>
      <w:r>
        <w:rPr>
          <w:lang w:val="ru-RU"/>
        </w:rPr>
        <w:t>Для инерционного сценария существующие циклы проведения совещаний, оценок и процессов пополнения изменяться не будут.</w:t>
      </w:r>
    </w:p>
    <w:p w14:paraId="3613AA89" w14:textId="135D3C8A" w:rsidR="006A5453" w:rsidRPr="006939A7" w:rsidRDefault="006A5453" w:rsidP="00EE45D4">
      <w:pPr>
        <w:pStyle w:val="Normalnumber"/>
        <w:tabs>
          <w:tab w:val="clear" w:pos="624"/>
          <w:tab w:val="clear" w:pos="1247"/>
          <w:tab w:val="clear" w:pos="1814"/>
          <w:tab w:val="clear" w:pos="2381"/>
          <w:tab w:val="clear" w:pos="2948"/>
          <w:tab w:val="clear" w:pos="3515"/>
        </w:tabs>
        <w:ind w:left="1247"/>
        <w:rPr>
          <w:rFonts w:eastAsiaTheme="minorEastAsia"/>
          <w:lang w:val="ru-RU"/>
        </w:rPr>
      </w:pPr>
      <w:r>
        <w:rPr>
          <w:lang w:val="ru-RU"/>
        </w:rPr>
        <w:t xml:space="preserve">Конференция Сторон Венской конвенции будет и далее проводиться раз в три года совместно с Совещанием Сторон Монреальского протокола. В рамках этого совместного совещания также будет проводиться совместное совещание Бюро Конференции Сторон и Бюро </w:t>
      </w:r>
      <w:r>
        <w:rPr>
          <w:lang w:val="ru-RU"/>
        </w:rPr>
        <w:lastRenderedPageBreak/>
        <w:t>Совещания Сторон. В том же году будет проходить совещание руководителей исследований по озону вместе с совещанием Бюро Конференции Сторон Венской конвенции.</w:t>
      </w:r>
    </w:p>
    <w:p w14:paraId="2B822569" w14:textId="0D2F361A" w:rsidR="006A5453" w:rsidRPr="006939A7" w:rsidRDefault="002E0977" w:rsidP="00EE45D4">
      <w:pPr>
        <w:pStyle w:val="Normalnumber"/>
        <w:tabs>
          <w:tab w:val="clear" w:pos="624"/>
          <w:tab w:val="clear" w:pos="1247"/>
          <w:tab w:val="clear" w:pos="1814"/>
          <w:tab w:val="clear" w:pos="2381"/>
          <w:tab w:val="clear" w:pos="2948"/>
          <w:tab w:val="clear" w:pos="3515"/>
        </w:tabs>
        <w:ind w:left="1247"/>
        <w:rPr>
          <w:rFonts w:eastAsiaTheme="minorEastAsia"/>
          <w:lang w:val="ru-RU"/>
        </w:rPr>
      </w:pPr>
      <w:r>
        <w:rPr>
          <w:lang w:val="ru-RU"/>
        </w:rPr>
        <w:t xml:space="preserve">Цикл совещаний в рамках Монреальского протокола будет и далее основываться на ежегодных сессиях. Совещание Сторон будет проходить в последнем квартале каждого года, а совещания Рабочей группы открытого состава </w:t>
      </w:r>
      <w:r w:rsidR="00EE45D4" w:rsidRPr="00AC3FC4">
        <w:rPr>
          <w:lang w:val="ru-RU"/>
        </w:rPr>
        <w:t>–</w:t>
      </w:r>
      <w:r>
        <w:rPr>
          <w:lang w:val="ru-RU"/>
        </w:rPr>
        <w:t xml:space="preserve"> в середине года. Бюро Совещания Сторон будет проводить совещания ежегодно совместно с Совещанием Сторон. Совещания Комитета по выполнению будут проводиться два раза в год: первое совещание будет проводиться совместно с совещанием Рабочей группы открытого состава, а второе </w:t>
      </w:r>
      <w:r w:rsidR="00EE45D4" w:rsidRPr="00AC3FC4">
        <w:rPr>
          <w:lang w:val="ru-RU"/>
        </w:rPr>
        <w:t>–</w:t>
      </w:r>
      <w:r>
        <w:rPr>
          <w:lang w:val="ru-RU"/>
        </w:rPr>
        <w:t xml:space="preserve"> совместно с Совещанием Сторон.</w:t>
      </w:r>
    </w:p>
    <w:p w14:paraId="3AE1E63E" w14:textId="496031EC" w:rsidR="006A5453" w:rsidRPr="006939A7" w:rsidRDefault="006A5453" w:rsidP="00EE45D4">
      <w:pPr>
        <w:pStyle w:val="Normalnumber"/>
        <w:tabs>
          <w:tab w:val="clear" w:pos="624"/>
          <w:tab w:val="clear" w:pos="1247"/>
          <w:tab w:val="clear" w:pos="1814"/>
          <w:tab w:val="clear" w:pos="2381"/>
          <w:tab w:val="clear" w:pos="2948"/>
          <w:tab w:val="clear" w:pos="3515"/>
        </w:tabs>
        <w:ind w:left="1247"/>
        <w:rPr>
          <w:rFonts w:eastAsiaTheme="minorEastAsia"/>
          <w:lang w:val="ru-RU"/>
        </w:rPr>
      </w:pPr>
      <w:r>
        <w:rPr>
          <w:lang w:val="ru-RU"/>
        </w:rPr>
        <w:t xml:space="preserve">Процесс оценки будет и далее следовать ежегодному циклу. Группа по техническому обзору и экономической оценке будет готовить ежегодный доклад о ходе работы и другие доклады по различным конкретным вопросам, которые Стороны поручают Группе анализировать, оценивать и освещать в докладах. Затем эти доклады будут представляться на рассмотрение Рабочей группе открытого состава, а отдельные доклады будут представляться Совещанию Сторон. </w:t>
      </w:r>
      <w:proofErr w:type="gramStart"/>
      <w:r>
        <w:rPr>
          <w:lang w:val="ru-RU"/>
        </w:rPr>
        <w:t>Группа по научной оценке</w:t>
      </w:r>
      <w:proofErr w:type="gramEnd"/>
      <w:r>
        <w:rPr>
          <w:lang w:val="ru-RU"/>
        </w:rPr>
        <w:t xml:space="preserve"> и Группа по оценке экологических последствий также будут готовить ежегодные доклады о ходе работы, которые будут представляться на рассмотрение Совещанию Сторон. В некоторых случаях </w:t>
      </w:r>
      <w:proofErr w:type="gramStart"/>
      <w:r>
        <w:rPr>
          <w:lang w:val="ru-RU"/>
        </w:rPr>
        <w:t>Группа по научной оценке</w:t>
      </w:r>
      <w:proofErr w:type="gramEnd"/>
      <w:r>
        <w:rPr>
          <w:lang w:val="ru-RU"/>
        </w:rPr>
        <w:t xml:space="preserve"> и (или) Группа по оценке экологических последствий также могут представлять конкретные доклады, при наличии поручения Сторон, для рассмотрения Рабочей группой открытого состава. Оценка, проводимая раз в четыре года, будет и далее осуществляться в соответствии с действующим циклом.</w:t>
      </w:r>
    </w:p>
    <w:p w14:paraId="074A9BBD" w14:textId="21CD6873" w:rsidR="006A5453" w:rsidRPr="006939A7" w:rsidRDefault="006A5453" w:rsidP="00EE45D4">
      <w:pPr>
        <w:pStyle w:val="Normalnumber"/>
        <w:tabs>
          <w:tab w:val="clear" w:pos="624"/>
          <w:tab w:val="clear" w:pos="1247"/>
          <w:tab w:val="clear" w:pos="1814"/>
          <w:tab w:val="clear" w:pos="2381"/>
          <w:tab w:val="clear" w:pos="2948"/>
          <w:tab w:val="clear" w:pos="3515"/>
        </w:tabs>
        <w:ind w:left="1247"/>
        <w:rPr>
          <w:rFonts w:eastAsiaTheme="minorEastAsia"/>
          <w:lang w:val="ru-RU"/>
        </w:rPr>
      </w:pPr>
      <w:r>
        <w:rPr>
          <w:lang w:val="ru-RU"/>
        </w:rPr>
        <w:t xml:space="preserve">Решения о пополнении Многостороннего фонда будут по-прежнему приниматься раз в три года. Таким образом, следующее решение о пополнении на период 2027–2029 годов будет запланировано на 2026 год, а последующие решения о пополнении </w:t>
      </w:r>
      <w:r w:rsidR="00EE45D4" w:rsidRPr="00AC3FC4">
        <w:rPr>
          <w:lang w:val="ru-RU"/>
        </w:rPr>
        <w:t>–</w:t>
      </w:r>
      <w:r>
        <w:rPr>
          <w:lang w:val="ru-RU"/>
        </w:rPr>
        <w:t xml:space="preserve"> с интервалом в три года (</w:t>
      </w:r>
      <w:r w:rsidR="003052E2">
        <w:rPr>
          <w:lang w:val="ru-RU"/>
        </w:rPr>
        <w:t>т.</w:t>
      </w:r>
      <w:r w:rsidR="00EE45D4">
        <w:rPr>
          <w:lang w:val="en-US"/>
        </w:rPr>
        <w:t> </w:t>
      </w:r>
      <w:r w:rsidR="003052E2">
        <w:rPr>
          <w:lang w:val="ru-RU"/>
        </w:rPr>
        <w:t>е.</w:t>
      </w:r>
      <w:r>
        <w:rPr>
          <w:lang w:val="ru-RU"/>
        </w:rPr>
        <w:t xml:space="preserve"> в 2029, 2032 годах и так далее). В те годы, когда предстоит принять решение о пополнении, целевая группа Группы по техническому обзору и экономической оценке проводит исследование о средствах, необходимых Сторонам, действующим в рамках статьи 5, для выполнения Монреальского протокола в течение соответствующего периода пополнения, с тем чтобы обеспечить информацию для рассмотрения этого вопроса на Совещании Сторон.</w:t>
      </w:r>
    </w:p>
    <w:p w14:paraId="54455283" w14:textId="11852595" w:rsidR="006A5453" w:rsidRPr="006939A7" w:rsidRDefault="006A5453" w:rsidP="00EE45D4">
      <w:pPr>
        <w:pStyle w:val="Normalnumber"/>
        <w:tabs>
          <w:tab w:val="clear" w:pos="624"/>
          <w:tab w:val="clear" w:pos="1247"/>
          <w:tab w:val="clear" w:pos="1814"/>
          <w:tab w:val="clear" w:pos="2381"/>
          <w:tab w:val="clear" w:pos="2948"/>
          <w:tab w:val="clear" w:pos="3515"/>
        </w:tabs>
        <w:ind w:left="1247"/>
        <w:rPr>
          <w:rFonts w:eastAsiaTheme="minorEastAsia"/>
          <w:bCs/>
          <w:lang w:val="ru-RU"/>
        </w:rPr>
      </w:pPr>
      <w:r>
        <w:rPr>
          <w:lang w:val="ru-RU"/>
        </w:rPr>
        <w:t xml:space="preserve">Продолжение текущих циклов совещаний и связанной с ними работы соответствует сложившейся практике в рамках Венской конвенции и Монреальского протокола. Регулярные совещания и взаимодействие между Сторонами, вспомогательными органами и группами по оценке позволят сохранить преемственность в имеющейся интенсивности взаимодействия (в том числе периодичность совещаний), поддерживать тесные рабочие связи и способствовать относительно быстрому обмену информацией и принятию решений. Можно ожидать, что сохранятся требования и давление в отношении координации, планирования, участия и вовлеченности в работе различных органов. В целом, сложившийся годовой ритм работы и многочисленные межсессионные процессы создают определенный уровень интенсивности работы, которая не всегда может быть необходимой. В ходе текущих циклов имеется тенденция включать некоторые вопросы в повестку дня ежегодных Совещаний Сторон, хотя их рассмотрение с меньшей периодичностью могло бы принести больше пользы. </w:t>
      </w:r>
    </w:p>
    <w:p w14:paraId="027B55EB" w14:textId="63DF88E8" w:rsidR="006A5453" w:rsidRPr="006939A7" w:rsidRDefault="00EE45D4" w:rsidP="00541757">
      <w:pPr>
        <w:pStyle w:val="CH2"/>
        <w:keepNext w:val="0"/>
        <w:keepLines w:val="0"/>
        <w:tabs>
          <w:tab w:val="clear" w:pos="1247"/>
          <w:tab w:val="clear" w:pos="1871"/>
          <w:tab w:val="clear" w:pos="2495"/>
          <w:tab w:val="clear" w:pos="3119"/>
          <w:tab w:val="clear" w:pos="3742"/>
          <w:tab w:val="clear" w:pos="4366"/>
          <w:tab w:val="clear" w:pos="4990"/>
        </w:tabs>
        <w:spacing w:before="0"/>
        <w:ind w:right="284"/>
        <w:rPr>
          <w:rFonts w:eastAsiaTheme="minorEastAsia"/>
          <w:lang w:val="ru-RU"/>
        </w:rPr>
      </w:pPr>
      <w:r w:rsidRPr="00AC3FC4">
        <w:rPr>
          <w:bCs/>
          <w:lang w:val="ru-RU"/>
        </w:rPr>
        <w:tab/>
      </w:r>
      <w:r w:rsidR="006A5453">
        <w:rPr>
          <w:bCs/>
          <w:lang w:val="ru-RU"/>
        </w:rPr>
        <w:t>B.</w:t>
      </w:r>
      <w:r w:rsidR="006A5453">
        <w:rPr>
          <w:lang w:val="ru-RU"/>
        </w:rPr>
        <w:tab/>
      </w:r>
      <w:r w:rsidR="006A5453">
        <w:rPr>
          <w:bCs/>
          <w:lang w:val="ru-RU"/>
        </w:rPr>
        <w:t xml:space="preserve">Более продолжительные ежегодные совещания Сторон </w:t>
      </w:r>
      <w:r w:rsidRPr="00AC3FC4">
        <w:rPr>
          <w:bCs/>
          <w:lang w:val="ru-RU"/>
        </w:rPr>
        <w:t>–</w:t>
      </w:r>
      <w:r w:rsidR="006A5453">
        <w:rPr>
          <w:bCs/>
          <w:lang w:val="ru-RU"/>
        </w:rPr>
        <w:t xml:space="preserve"> сценарий B</w:t>
      </w:r>
    </w:p>
    <w:p w14:paraId="509BC22E" w14:textId="0A0100EE" w:rsidR="006A5453" w:rsidRPr="006939A7" w:rsidRDefault="006A5453" w:rsidP="005D6393">
      <w:pPr>
        <w:pStyle w:val="Normalnumber"/>
        <w:tabs>
          <w:tab w:val="clear" w:pos="624"/>
          <w:tab w:val="clear" w:pos="1247"/>
          <w:tab w:val="clear" w:pos="1814"/>
          <w:tab w:val="clear" w:pos="2381"/>
          <w:tab w:val="clear" w:pos="2948"/>
          <w:tab w:val="clear" w:pos="3515"/>
        </w:tabs>
        <w:ind w:left="1247"/>
        <w:rPr>
          <w:rFonts w:eastAsiaTheme="minorEastAsia"/>
          <w:lang w:val="ru-RU"/>
        </w:rPr>
      </w:pPr>
      <w:r>
        <w:rPr>
          <w:lang w:val="ru-RU"/>
        </w:rPr>
        <w:t xml:space="preserve">В этом сценарии сохраняется годовой цикл проведения Совещаний Сторон Монреальского протокола. Совещания Сторон будут включать более продолжительный пятидневный подготовительный сегмент для включения переговоров, которые обычно проходят в Рабочей группе открытого состава. Информационные обсуждения в рамках Рабочей группы открытого состава, такие как представление докладов Группой по техническому обзору и экономической оценке, </w:t>
      </w:r>
      <w:proofErr w:type="gramStart"/>
      <w:r>
        <w:rPr>
          <w:lang w:val="ru-RU"/>
        </w:rPr>
        <w:t>Группой по научной оценке</w:t>
      </w:r>
      <w:proofErr w:type="gramEnd"/>
      <w:r>
        <w:rPr>
          <w:lang w:val="ru-RU"/>
        </w:rPr>
        <w:t xml:space="preserve"> и Группой по оценке экологических последствий, а также связанные с ними сессии вопросов и ответов, будут проводиться в виде онлайновых совещаний-брифингов по мере необходимости. За подготовительным сегментом будет следовать двухдневный сегмент высокого уровня. Совещания Бюро Совещания Сторон будут и далее проводиться ежегодно совместно с Совещанием Сторон.</w:t>
      </w:r>
    </w:p>
    <w:p w14:paraId="02754631" w14:textId="78CC8D22" w:rsidR="006A5453" w:rsidRPr="006939A7" w:rsidRDefault="006A5453" w:rsidP="005D6393">
      <w:pPr>
        <w:pStyle w:val="Normalnumber"/>
        <w:tabs>
          <w:tab w:val="clear" w:pos="624"/>
          <w:tab w:val="clear" w:pos="1247"/>
          <w:tab w:val="clear" w:pos="1814"/>
          <w:tab w:val="clear" w:pos="2381"/>
          <w:tab w:val="clear" w:pos="2948"/>
          <w:tab w:val="clear" w:pos="3515"/>
        </w:tabs>
        <w:ind w:left="1247"/>
        <w:rPr>
          <w:rFonts w:eastAsiaTheme="minorEastAsia"/>
          <w:lang w:val="ru-RU"/>
        </w:rPr>
      </w:pPr>
      <w:r>
        <w:rPr>
          <w:lang w:val="ru-RU"/>
        </w:rPr>
        <w:t xml:space="preserve">Совещания Комитета по выполнению будут и далее проводиться два раза в год: первое совещание будет проводиться в онлайновом режиме в середине года, а второе будет проводиться с очным присутствием </w:t>
      </w:r>
      <w:r w:rsidR="00EE45D4" w:rsidRPr="00AC3FC4">
        <w:rPr>
          <w:lang w:val="ru-RU"/>
        </w:rPr>
        <w:t>–</w:t>
      </w:r>
      <w:r>
        <w:rPr>
          <w:lang w:val="ru-RU"/>
        </w:rPr>
        <w:t xml:space="preserve"> совместно с Совещанием Сторон. </w:t>
      </w:r>
    </w:p>
    <w:p w14:paraId="68128A5C" w14:textId="6E902216" w:rsidR="006A5453" w:rsidRPr="006939A7" w:rsidRDefault="006A5453" w:rsidP="005D6393">
      <w:pPr>
        <w:pStyle w:val="Normalnumber"/>
        <w:tabs>
          <w:tab w:val="clear" w:pos="624"/>
          <w:tab w:val="clear" w:pos="1247"/>
          <w:tab w:val="clear" w:pos="1814"/>
          <w:tab w:val="clear" w:pos="2381"/>
          <w:tab w:val="clear" w:pos="2948"/>
          <w:tab w:val="clear" w:pos="3515"/>
        </w:tabs>
        <w:ind w:left="1247"/>
        <w:rPr>
          <w:rFonts w:eastAsiaTheme="minorEastAsia"/>
          <w:lang w:val="ru-RU"/>
        </w:rPr>
      </w:pPr>
      <w:r>
        <w:rPr>
          <w:lang w:val="ru-RU"/>
        </w:rPr>
        <w:t xml:space="preserve">Циклы проведения оценок и пополнения изменяться не будут. Группа по техническому обзору и экономической оценке, </w:t>
      </w:r>
      <w:proofErr w:type="gramStart"/>
      <w:r>
        <w:rPr>
          <w:lang w:val="ru-RU"/>
        </w:rPr>
        <w:t>Группа по научной оценке</w:t>
      </w:r>
      <w:proofErr w:type="gramEnd"/>
      <w:r>
        <w:rPr>
          <w:lang w:val="ru-RU"/>
        </w:rPr>
        <w:t xml:space="preserve"> и Группа по оценке экологических последствий будут и далее готовить ежегодные доклады о ходе работы, которые будут </w:t>
      </w:r>
      <w:r>
        <w:rPr>
          <w:lang w:val="ru-RU"/>
        </w:rPr>
        <w:lastRenderedPageBreak/>
        <w:t>представляться на рассмотрение Сторон в ходе онлайновых совещаний-брифингов и (или) на Совещаниях Сторон, в надлежащих случаях. Решения о пополнении Многостороннего фонда будут и далее приниматься раз в три года на основе исследования по вопросам пополнения, которое будет проводиться целевой группой Группы по техническому обзору и экономической оценке в год принятия каждого решения о пополнении.</w:t>
      </w:r>
    </w:p>
    <w:p w14:paraId="2A52CCFC" w14:textId="58412EE8" w:rsidR="006A5453" w:rsidRPr="006939A7" w:rsidRDefault="007C4556" w:rsidP="005D6393">
      <w:pPr>
        <w:pStyle w:val="Normalnumber"/>
        <w:tabs>
          <w:tab w:val="clear" w:pos="624"/>
          <w:tab w:val="clear" w:pos="1247"/>
          <w:tab w:val="clear" w:pos="1814"/>
          <w:tab w:val="clear" w:pos="2381"/>
          <w:tab w:val="clear" w:pos="2948"/>
          <w:tab w:val="clear" w:pos="3515"/>
        </w:tabs>
        <w:ind w:left="1247"/>
        <w:rPr>
          <w:rFonts w:eastAsiaTheme="minorEastAsia"/>
          <w:lang w:val="ru-RU"/>
        </w:rPr>
      </w:pPr>
      <w:r>
        <w:rPr>
          <w:lang w:val="ru-RU"/>
        </w:rPr>
        <w:t xml:space="preserve">В соответствии с этим сценарием установленный цикл совещаний будет сохранен, однако будут внесены изменения в порядок работы Рабочей группы открытого состава и Совещания Сторон. Одним из преимуществ сохранения сложившегося порядка является то, что это не повлечет за собой значительных изменений в интенсивности работы и вовлеченности Сторон и вспомогательных органов. Изменения в порядке работы Рабочей группы открытого состава открывают возможности для повышения эффективности и уменьшения расходов. Текущие циклы совещаний групп по оценке будут продолжаться в том же виде, что и в инерционном сценарии, за исключением того, что представителям групп не потребуется выезжать на совещания Рабочей группы открытого состава, которые будут проводиться в онлайновом </w:t>
      </w:r>
      <w:r w:rsidR="002F59C6">
        <w:rPr>
          <w:lang w:val="ru-RU"/>
        </w:rPr>
        <w:t>режиме</w:t>
      </w:r>
      <w:r>
        <w:rPr>
          <w:lang w:val="ru-RU"/>
        </w:rPr>
        <w:t>.</w:t>
      </w:r>
    </w:p>
    <w:p w14:paraId="458E96B2" w14:textId="761BA2B9" w:rsidR="006A5453" w:rsidRPr="006939A7" w:rsidRDefault="006A5453" w:rsidP="005D6393">
      <w:pPr>
        <w:pStyle w:val="Normalnumber"/>
        <w:tabs>
          <w:tab w:val="clear" w:pos="624"/>
          <w:tab w:val="clear" w:pos="1247"/>
          <w:tab w:val="clear" w:pos="1814"/>
          <w:tab w:val="clear" w:pos="2381"/>
          <w:tab w:val="clear" w:pos="2948"/>
          <w:tab w:val="clear" w:pos="3515"/>
        </w:tabs>
        <w:ind w:left="1247"/>
        <w:rPr>
          <w:rFonts w:eastAsiaTheme="minorEastAsia"/>
          <w:lang w:val="ru-RU"/>
        </w:rPr>
      </w:pPr>
      <w:r>
        <w:rPr>
          <w:lang w:val="ru-RU"/>
        </w:rPr>
        <w:t xml:space="preserve">Опыт показывает, что во время онлайновых совещаний сложно вести деликатные и интенсивные переговоры, однако информационные брифинги с сессиями вопросов и ответов успешно проводятся в виртуальном </w:t>
      </w:r>
      <w:r w:rsidR="002F59C6">
        <w:rPr>
          <w:lang w:val="ru-RU"/>
        </w:rPr>
        <w:t>режиме</w:t>
      </w:r>
      <w:r>
        <w:rPr>
          <w:lang w:val="ru-RU"/>
        </w:rPr>
        <w:t xml:space="preserve">. Прошедшие в онлайновом </w:t>
      </w:r>
      <w:r w:rsidR="002F59C6">
        <w:rPr>
          <w:lang w:val="ru-RU"/>
        </w:rPr>
        <w:t xml:space="preserve">режиме </w:t>
      </w:r>
      <w:r>
        <w:rPr>
          <w:lang w:val="ru-RU"/>
        </w:rPr>
        <w:t>совещания Комитета по выполнению также прошли успешно и не вызвали много затруднений. Более продолжительные ежегодные Совещания Сторон позволят проводить более обширные и интенсивные переговоры, что потребует тщательного планирования повестки дня для обеспечения эффективного взаимодействия и участия.</w:t>
      </w:r>
    </w:p>
    <w:p w14:paraId="0A37F885" w14:textId="34EF2EEA" w:rsidR="006A5453" w:rsidRPr="006939A7" w:rsidRDefault="006A5453" w:rsidP="005D6393">
      <w:pPr>
        <w:pStyle w:val="Normalnumber"/>
        <w:tabs>
          <w:tab w:val="clear" w:pos="624"/>
          <w:tab w:val="clear" w:pos="1247"/>
          <w:tab w:val="clear" w:pos="1814"/>
          <w:tab w:val="clear" w:pos="2381"/>
          <w:tab w:val="clear" w:pos="2948"/>
          <w:tab w:val="clear" w:pos="3515"/>
        </w:tabs>
        <w:ind w:left="1247"/>
        <w:rPr>
          <w:rFonts w:eastAsiaTheme="minorEastAsia"/>
          <w:lang w:val="ru-RU"/>
        </w:rPr>
      </w:pPr>
      <w:r>
        <w:rPr>
          <w:lang w:val="ru-RU"/>
        </w:rPr>
        <w:t xml:space="preserve">В данном сценарии цикл совещаний Венской конвенции останется прежним: совещания Конференции Сторон будут и далее проводиться раз в три года совместно с Совещанием Сторон Монреальского протокола и совместным совещанием Бюро этих двух органов. В том же году будет проходить совещание руководителей исследований по озону вместе с совещанием Бюро Конференции Сторон Венской конвенции. </w:t>
      </w:r>
    </w:p>
    <w:p w14:paraId="2045AF3B" w14:textId="2DED96E6" w:rsidR="006A5453" w:rsidRPr="006939A7" w:rsidRDefault="005D6393" w:rsidP="00541757">
      <w:pPr>
        <w:pStyle w:val="CH2"/>
        <w:keepNext w:val="0"/>
        <w:keepLines w:val="0"/>
        <w:tabs>
          <w:tab w:val="clear" w:pos="1247"/>
          <w:tab w:val="clear" w:pos="1871"/>
          <w:tab w:val="clear" w:pos="2495"/>
          <w:tab w:val="clear" w:pos="3119"/>
          <w:tab w:val="clear" w:pos="3742"/>
          <w:tab w:val="clear" w:pos="4366"/>
          <w:tab w:val="clear" w:pos="4990"/>
        </w:tabs>
        <w:spacing w:before="0"/>
        <w:ind w:right="284"/>
        <w:rPr>
          <w:lang w:val="ru-RU"/>
        </w:rPr>
      </w:pPr>
      <w:r w:rsidRPr="00AC3FC4">
        <w:rPr>
          <w:bCs/>
          <w:lang w:val="ru-RU"/>
        </w:rPr>
        <w:tab/>
      </w:r>
      <w:r w:rsidR="006A5453">
        <w:rPr>
          <w:bCs/>
          <w:lang w:val="ru-RU"/>
        </w:rPr>
        <w:t>C.</w:t>
      </w:r>
      <w:r w:rsidR="006A5453">
        <w:rPr>
          <w:lang w:val="ru-RU"/>
        </w:rPr>
        <w:tab/>
      </w:r>
      <w:r w:rsidR="006A5453">
        <w:rPr>
          <w:bCs/>
          <w:lang w:val="ru-RU"/>
        </w:rPr>
        <w:t xml:space="preserve">Совещания Сторон один раз в два года </w:t>
      </w:r>
      <w:r w:rsidRPr="00AC3FC4">
        <w:rPr>
          <w:bCs/>
          <w:lang w:val="ru-RU"/>
        </w:rPr>
        <w:t>–</w:t>
      </w:r>
      <w:r w:rsidR="006A5453">
        <w:rPr>
          <w:bCs/>
          <w:lang w:val="ru-RU"/>
        </w:rPr>
        <w:t xml:space="preserve"> сценарий C</w:t>
      </w:r>
    </w:p>
    <w:p w14:paraId="2C6024A8" w14:textId="51C228A2" w:rsidR="006A5453" w:rsidRPr="006939A7" w:rsidRDefault="006A5453" w:rsidP="005D6393">
      <w:pPr>
        <w:pStyle w:val="Normalnumber"/>
        <w:tabs>
          <w:tab w:val="clear" w:pos="624"/>
          <w:tab w:val="clear" w:pos="1247"/>
          <w:tab w:val="clear" w:pos="1814"/>
          <w:tab w:val="clear" w:pos="2381"/>
          <w:tab w:val="clear" w:pos="2948"/>
          <w:tab w:val="clear" w:pos="3515"/>
        </w:tabs>
        <w:rPr>
          <w:lang w:val="ru-RU"/>
        </w:rPr>
      </w:pPr>
      <w:r>
        <w:rPr>
          <w:lang w:val="ru-RU"/>
        </w:rPr>
        <w:t>В этом сценарии вводится двухгодичный цикл проведения Совещаний Сторон Монреальского протокола. Совещание Сторон будет проводиться раз в два года, а в года между Совещаниями Сторон один раз в два года будут проводиться совещания Рабочей группы открытого состава. Совещания Комитета по выполнению будут проводиться один раз в год совместно с совещанием Рабочей группы открытого состава либо Совещанием Сторон в зависимости от года. Исполнительный комитет Многостороннего фонда может сохранить свой действующий цикл работы, предусматривающий проведение двух совещаний в год, но при этом представлять доклады Совещанию Сторон раз в два года. Совещания Бюро Совещания Сторон также будут проводиться раз в два года совместно с Совещанием Сторон.</w:t>
      </w:r>
    </w:p>
    <w:p w14:paraId="7F6AF9AC" w14:textId="5E459948" w:rsidR="006A5453" w:rsidRPr="006939A7" w:rsidRDefault="006A5453" w:rsidP="005D6393">
      <w:pPr>
        <w:pStyle w:val="Normalnumber"/>
        <w:tabs>
          <w:tab w:val="clear" w:pos="624"/>
          <w:tab w:val="clear" w:pos="1247"/>
          <w:tab w:val="clear" w:pos="1814"/>
          <w:tab w:val="clear" w:pos="2381"/>
          <w:tab w:val="clear" w:pos="2948"/>
          <w:tab w:val="clear" w:pos="3515"/>
        </w:tabs>
        <w:rPr>
          <w:lang w:val="ru-RU"/>
        </w:rPr>
      </w:pPr>
      <w:r>
        <w:rPr>
          <w:lang w:val="ru-RU"/>
        </w:rPr>
        <w:t xml:space="preserve">Совещания Конференции Сторон Венской конвенции могут быть переведены на четырехгодичный цикл и проводиться совместно с каждым вторым Совещанием Сторон. Совещания руководителей исследований по озону также могут проводиться раз в четыре года </w:t>
      </w:r>
      <w:r w:rsidR="005D6393" w:rsidRPr="00AC3FC4">
        <w:rPr>
          <w:lang w:val="ru-RU"/>
        </w:rPr>
        <w:t>–</w:t>
      </w:r>
      <w:r>
        <w:rPr>
          <w:lang w:val="ru-RU"/>
        </w:rPr>
        <w:t xml:space="preserve"> либо в год проведения Конференции Сторон, либо в предшествующий ей год, в зависимости от обстоятельств.</w:t>
      </w:r>
    </w:p>
    <w:p w14:paraId="45F947FA" w14:textId="0530424F" w:rsidR="006A5453" w:rsidRPr="006939A7" w:rsidRDefault="006A5453" w:rsidP="005D6393">
      <w:pPr>
        <w:pStyle w:val="Normalnumber"/>
        <w:tabs>
          <w:tab w:val="clear" w:pos="624"/>
          <w:tab w:val="clear" w:pos="1247"/>
          <w:tab w:val="clear" w:pos="1814"/>
          <w:tab w:val="clear" w:pos="2381"/>
          <w:tab w:val="clear" w:pos="2948"/>
          <w:tab w:val="clear" w:pos="3515"/>
        </w:tabs>
        <w:rPr>
          <w:lang w:val="ru-RU"/>
        </w:rPr>
      </w:pPr>
      <w:r>
        <w:rPr>
          <w:lang w:val="ru-RU"/>
        </w:rPr>
        <w:t>Если будет выбран этот сценарий, наиболее подходящим сроком для его осуществления станет период после 2027 года. В этом году состоится тридцать девятое совещание Сторон Монреальского протокола, а группы по оценке представят четырехгодичные доклады об оценке и обобщающий доклад, охватывающий цикл оценки, завершившийся в 2026 году. В 2027 году также состоятся четырнадцатое совещание Конференции Сторон Венской конвенции и тринадцатое совещание руководителей исследований по озону. Здесь следует отметить, что действующим бюджетом целевого фонда для Венской конвенции охватывается трехгодичный период 2025–2027 годов, и в него включены расходы на совещания, которые состоятся в 2027</w:t>
      </w:r>
      <w:r w:rsidR="005D6393">
        <w:rPr>
          <w:lang w:val="en-US"/>
        </w:rPr>
        <w:t> </w:t>
      </w:r>
      <w:r>
        <w:rPr>
          <w:lang w:val="ru-RU"/>
        </w:rPr>
        <w:t>году. Если Стороны этого пожелают, может быть подготовлен соответствующий бюджет согласно данному сценарию на четырехгодичный период 2028–2031 годов для рассмотрения Конференцией Сторон на ее четырнадцатом совещании.</w:t>
      </w:r>
    </w:p>
    <w:p w14:paraId="074B0B7B" w14:textId="680663EB" w:rsidR="006A5453" w:rsidRPr="006939A7" w:rsidRDefault="006A5453" w:rsidP="005D6393">
      <w:pPr>
        <w:pStyle w:val="Normalnumber"/>
        <w:tabs>
          <w:tab w:val="clear" w:pos="624"/>
          <w:tab w:val="clear" w:pos="1247"/>
          <w:tab w:val="clear" w:pos="1814"/>
          <w:tab w:val="clear" w:pos="2381"/>
          <w:tab w:val="clear" w:pos="2948"/>
          <w:tab w:val="clear" w:pos="3515"/>
        </w:tabs>
        <w:rPr>
          <w:lang w:val="ru-RU"/>
        </w:rPr>
      </w:pPr>
      <w:r>
        <w:rPr>
          <w:lang w:val="ru-RU"/>
        </w:rPr>
        <w:t>В этом сценарии, если возникнет необходимость принять решения в год, когда Совещание Сторон не запланировано, в соответствии с</w:t>
      </w:r>
      <w:r w:rsidR="00051432">
        <w:rPr>
          <w:lang w:val="ru-RU"/>
        </w:rPr>
        <w:t>о</w:t>
      </w:r>
      <w:r>
        <w:rPr>
          <w:lang w:val="ru-RU"/>
        </w:rPr>
        <w:t xml:space="preserve"> сложившимся порядком может быть созвано внеочередное Совещание Сторон совместно с совещанием Рабочей группы открытого состава.</w:t>
      </w:r>
    </w:p>
    <w:p w14:paraId="65041000" w14:textId="17AAE194" w:rsidR="006A5453" w:rsidRPr="006939A7" w:rsidRDefault="006A5453" w:rsidP="005D6393">
      <w:pPr>
        <w:pStyle w:val="Normalnumber"/>
        <w:tabs>
          <w:tab w:val="clear" w:pos="624"/>
          <w:tab w:val="clear" w:pos="1247"/>
          <w:tab w:val="clear" w:pos="1814"/>
          <w:tab w:val="clear" w:pos="2381"/>
          <w:tab w:val="clear" w:pos="2948"/>
          <w:tab w:val="clear" w:pos="3515"/>
        </w:tabs>
        <w:rPr>
          <w:lang w:val="ru-RU"/>
        </w:rPr>
      </w:pPr>
      <w:r>
        <w:rPr>
          <w:lang w:val="ru-RU"/>
        </w:rPr>
        <w:lastRenderedPageBreak/>
        <w:t>Циклы работы групп по оценке и пополнения Многостороннего фонда можно при необходимости скорректировать с целью приведения их в соответствие с двухгодичным циклом Совещаний Сторон. При осуществлении этого изменения с 2027 года, циклы оценки и пополнения могут быть согласованы следующим образом:</w:t>
      </w:r>
    </w:p>
    <w:p w14:paraId="67E6B12E" w14:textId="7252034B" w:rsidR="006A5453" w:rsidRPr="006939A7" w:rsidRDefault="006A5453" w:rsidP="005D6393">
      <w:pPr>
        <w:pStyle w:val="Normalnumber"/>
        <w:numPr>
          <w:ilvl w:val="1"/>
          <w:numId w:val="1"/>
        </w:numPr>
        <w:tabs>
          <w:tab w:val="clear" w:pos="1247"/>
          <w:tab w:val="clear" w:pos="1814"/>
          <w:tab w:val="clear" w:pos="2381"/>
          <w:tab w:val="clear" w:pos="2495"/>
          <w:tab w:val="clear" w:pos="2948"/>
          <w:tab w:val="clear" w:pos="3515"/>
        </w:tabs>
        <w:ind w:left="1247" w:firstLine="624"/>
        <w:rPr>
          <w:lang w:val="ru-RU"/>
        </w:rPr>
      </w:pPr>
      <w:r>
        <w:rPr>
          <w:lang w:val="ru-RU"/>
        </w:rPr>
        <w:t>процесс оценки: четырехгодичный цикл оценки может остаться без изменений. Ожидается, что на тридцать девятом Совещании Сторон, которое состоится в 2027 году, Стороны примут решение о техническом задании для следующей четырехгодичной оценки, которая должна быть завершена в 2030 году. Четырехгодичные доклады об оценке, включая обобщающий доклад, будут представлены сторонам в 2031 году. Первичное представление доклада может состояться в рамках онлайновых совещаний-брифингов</w:t>
      </w:r>
      <w:r>
        <w:rPr>
          <w:rStyle w:val="FootnoteReference"/>
          <w:lang w:val="ru-RU"/>
        </w:rPr>
        <w:footnoteReference w:id="3"/>
      </w:r>
      <w:r>
        <w:rPr>
          <w:lang w:val="ru-RU"/>
        </w:rPr>
        <w:t xml:space="preserve"> в первые месяцы 2031</w:t>
      </w:r>
      <w:r w:rsidR="005D6393">
        <w:rPr>
          <w:lang w:val="en-US"/>
        </w:rPr>
        <w:t> </w:t>
      </w:r>
      <w:r>
        <w:rPr>
          <w:lang w:val="ru-RU"/>
        </w:rPr>
        <w:t xml:space="preserve">года, а затем </w:t>
      </w:r>
      <w:r w:rsidR="003334D3">
        <w:rPr>
          <w:lang w:val="ru-RU"/>
        </w:rPr>
        <w:t>–</w:t>
      </w:r>
      <w:r>
        <w:rPr>
          <w:lang w:val="ru-RU"/>
        </w:rPr>
        <w:t xml:space="preserve"> на Совещании Сторон в том же году. Периодичность представления докладов о ходе работы группами по оценке может быть уменьшена с одного раза в год до одного раза в четыре года, в промежутках между четырехгодичными оценками (в середине четырехгодичного периода), например, в 2028 году и далее каждые четыре года. Если объем работы по оценке уменьшится, количество совещаний групп по оценке также будет уменьшено соответствующим образом; </w:t>
      </w:r>
    </w:p>
    <w:p w14:paraId="1828221B" w14:textId="6E04BB82" w:rsidR="006A5453" w:rsidRPr="006939A7" w:rsidRDefault="006A5453" w:rsidP="005D6393">
      <w:pPr>
        <w:pStyle w:val="Normalnumber"/>
        <w:numPr>
          <w:ilvl w:val="1"/>
          <w:numId w:val="1"/>
        </w:numPr>
        <w:tabs>
          <w:tab w:val="clear" w:pos="1247"/>
          <w:tab w:val="clear" w:pos="1814"/>
          <w:tab w:val="clear" w:pos="2381"/>
          <w:tab w:val="clear" w:pos="2495"/>
          <w:tab w:val="clear" w:pos="2948"/>
          <w:tab w:val="clear" w:pos="3515"/>
        </w:tabs>
        <w:ind w:left="1247" w:firstLine="624"/>
        <w:rPr>
          <w:lang w:val="ru-RU"/>
        </w:rPr>
      </w:pPr>
      <w:r>
        <w:rPr>
          <w:lang w:val="ru-RU"/>
        </w:rPr>
        <w:t xml:space="preserve">пополнение: цикл пополнения можно изменить на четырехгодичный, чтобы привести его в соответствие с проводимым раз в два года Совещанием Сторон. Решение о пополнении, которое будет принято в 2026 году, будет касаться периода пополнения фонда в 2027–2029 годах. По этой причине на тридцать девятом </w:t>
      </w:r>
      <w:r w:rsidR="00310FAA">
        <w:rPr>
          <w:lang w:val="ru-RU"/>
        </w:rPr>
        <w:t xml:space="preserve">Совещании </w:t>
      </w:r>
      <w:r>
        <w:rPr>
          <w:lang w:val="ru-RU"/>
        </w:rPr>
        <w:t>Сторон необходимо будет рассмотреть доклад о пополнении и принять решение о следующем периоде пополнения на его совещании в 2029 году, когда следующий период пополнения может быть определен как 2030</w:t>
      </w:r>
      <w:r w:rsidR="005D6393" w:rsidRPr="00AC3FC4">
        <w:rPr>
          <w:lang w:val="ru-RU"/>
        </w:rPr>
        <w:noBreakHyphen/>
      </w:r>
      <w:r>
        <w:rPr>
          <w:lang w:val="ru-RU"/>
        </w:rPr>
        <w:t xml:space="preserve">2033 годы и охватывать четыре года вместо трех. Возможно, решение о техническом задании для исследования, касающегося периода пополнения в 2030–2033 годы, необходимо будет принять на внеочередном Совещании Сторон в 2028 году. </w:t>
      </w:r>
    </w:p>
    <w:p w14:paraId="0F4B2622" w14:textId="0438BBC7" w:rsidR="008046BE" w:rsidRPr="006939A7" w:rsidRDefault="006A5453" w:rsidP="005D6393">
      <w:pPr>
        <w:pStyle w:val="Normalnumber"/>
        <w:tabs>
          <w:tab w:val="clear" w:pos="624"/>
          <w:tab w:val="clear" w:pos="1247"/>
          <w:tab w:val="clear" w:pos="1814"/>
          <w:tab w:val="clear" w:pos="2381"/>
          <w:tab w:val="clear" w:pos="2948"/>
          <w:tab w:val="clear" w:pos="3515"/>
        </w:tabs>
        <w:rPr>
          <w:lang w:val="ru-RU"/>
        </w:rPr>
      </w:pPr>
      <w:r>
        <w:rPr>
          <w:lang w:val="ru-RU"/>
        </w:rPr>
        <w:t>В соответствии со сценарием проведения Совещания Сторон один раз в два года количество совещаний, проводимых ежегодно, уменьшается до одного основного совещания (Совещание Сторон либо совещание Рабочей группы открытого состава) и одного совещания Комитета по выполнению. Решения Комитета будут, как правило, рассматриваться Сторонами для принятия на проводимых раз в два года Совещаниях Сторон или, в случае неотложной необходимости, иным надлежащим образом.</w:t>
      </w:r>
    </w:p>
    <w:p w14:paraId="56B12AF7" w14:textId="0B560EB4" w:rsidR="006A5453" w:rsidRPr="006939A7" w:rsidRDefault="00EA7D3B" w:rsidP="005D6393">
      <w:pPr>
        <w:pStyle w:val="Normalnumber"/>
        <w:tabs>
          <w:tab w:val="clear" w:pos="624"/>
          <w:tab w:val="clear" w:pos="1247"/>
          <w:tab w:val="clear" w:pos="1814"/>
          <w:tab w:val="clear" w:pos="2381"/>
          <w:tab w:val="clear" w:pos="2948"/>
          <w:tab w:val="clear" w:pos="3515"/>
        </w:tabs>
        <w:rPr>
          <w:lang w:val="ru-RU"/>
        </w:rPr>
      </w:pPr>
      <w:r>
        <w:rPr>
          <w:lang w:val="ru-RU"/>
        </w:rPr>
        <w:t>При этом уменьшение количества совещаний и интенсивности в циклах работы по проведению оценок и пополнению приведет к уменьшению расходов на конференционное обслуживание и командировки, а также позволит сформировать более стратегическую двухгодичную повестку дня для обсуждения и принятия решений, с более длительным межсессионным периодом, что будет способствовать более согласованному планированию и подготовке в рамках соответствующих технических, политических и финансовых процессов.</w:t>
      </w:r>
    </w:p>
    <w:p w14:paraId="65CA38AB" w14:textId="57DB0F4D" w:rsidR="006A5453" w:rsidRPr="006939A7" w:rsidRDefault="006A5453" w:rsidP="005D6393">
      <w:pPr>
        <w:pStyle w:val="Normalnumber"/>
        <w:tabs>
          <w:tab w:val="clear" w:pos="624"/>
          <w:tab w:val="clear" w:pos="1247"/>
          <w:tab w:val="clear" w:pos="1814"/>
          <w:tab w:val="clear" w:pos="2381"/>
          <w:tab w:val="clear" w:pos="2948"/>
          <w:tab w:val="clear" w:pos="3515"/>
        </w:tabs>
        <w:rPr>
          <w:lang w:val="ru-RU"/>
        </w:rPr>
      </w:pPr>
      <w:r>
        <w:rPr>
          <w:lang w:val="ru-RU"/>
        </w:rPr>
        <w:t>В то же время при таком сценарии произойдет увеличение интервалов между Совещаниями Сторон, что, возможно, повлечет за собой увеличение числа вопросов, требующих принятия решений, особенно на ранних этапах осуществления данного сценария. Это также может привести к более широкому использованию временных механизмов, таких как Рабочая группа открытого состава, дополнительные виртуальные информационные совещания или, при необходимости, внеочередные Совещания Сторон или увеличение продолжительности Совещаний Сторон, аналогично предусмотренному в сценарии B. Потребуется тщательное планирование для обеспечения преемственности рабочих процессов и своевременного рассмотрения возникающих вопросов, а также для предотвращения «узких мест», возникающих из-за задержек в реагировании на срочные вопросы.</w:t>
      </w:r>
    </w:p>
    <w:p w14:paraId="30E8B1E1" w14:textId="46AA4EB4" w:rsidR="006A5453" w:rsidRPr="006939A7" w:rsidRDefault="006A5453" w:rsidP="005A1716">
      <w:pPr>
        <w:pStyle w:val="Titletable"/>
        <w:tabs>
          <w:tab w:val="clear" w:pos="624"/>
          <w:tab w:val="clear" w:pos="1247"/>
          <w:tab w:val="clear" w:pos="1871"/>
          <w:tab w:val="clear" w:pos="2495"/>
          <w:tab w:val="clear" w:pos="3119"/>
          <w:tab w:val="clear" w:pos="3742"/>
          <w:tab w:val="clear" w:pos="4366"/>
          <w:tab w:val="clear" w:pos="4990"/>
        </w:tabs>
        <w:rPr>
          <w:rFonts w:eastAsia="Aptos"/>
          <w:lang w:val="ru-RU"/>
        </w:rPr>
      </w:pPr>
      <w:r w:rsidRPr="00514103">
        <w:rPr>
          <w:b w:val="0"/>
          <w:bCs w:val="0"/>
          <w:lang w:val="ru-RU"/>
        </w:rPr>
        <w:t xml:space="preserve">Таблица 1 </w:t>
      </w:r>
      <w:r w:rsidR="00514103" w:rsidRPr="00514103">
        <w:rPr>
          <w:b w:val="0"/>
          <w:bCs w:val="0"/>
          <w:lang w:val="ru-RU"/>
        </w:rPr>
        <w:br/>
      </w:r>
      <w:r>
        <w:rPr>
          <w:lang w:val="ru-RU"/>
        </w:rPr>
        <w:t xml:space="preserve">Возможный цикл проведения Совещаний Сторон раз в два года </w:t>
      </w:r>
      <w:r w:rsidR="001E1177">
        <w:rPr>
          <w:lang w:val="ru-RU"/>
        </w:rPr>
        <w:t>–</w:t>
      </w:r>
      <w:r>
        <w:rPr>
          <w:lang w:val="ru-RU"/>
        </w:rPr>
        <w:t xml:space="preserve"> сценарий C</w:t>
      </w:r>
    </w:p>
    <w:tbl>
      <w:tblPr>
        <w:tblStyle w:val="TableGrid"/>
        <w:tblW w:w="8307"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1367"/>
        <w:gridCol w:w="1052"/>
        <w:gridCol w:w="1367"/>
        <w:gridCol w:w="1051"/>
        <w:gridCol w:w="1051"/>
        <w:gridCol w:w="1052"/>
        <w:gridCol w:w="1367"/>
      </w:tblGrid>
      <w:tr w:rsidR="006A5453" w:rsidRPr="005A1716" w14:paraId="61690C84" w14:textId="77777777" w:rsidTr="005A1716">
        <w:trPr>
          <w:tblHeader/>
          <w:jc w:val="right"/>
        </w:trPr>
        <w:tc>
          <w:tcPr>
            <w:tcW w:w="1367" w:type="dxa"/>
            <w:tcBorders>
              <w:top w:val="single" w:sz="4" w:space="0" w:color="auto"/>
              <w:bottom w:val="single" w:sz="12" w:space="0" w:color="auto"/>
            </w:tcBorders>
            <w:vAlign w:val="bottom"/>
          </w:tcPr>
          <w:p w14:paraId="69FCDD60" w14:textId="05FDC873" w:rsidR="006A5453" w:rsidRPr="005A1716" w:rsidRDefault="006377EB" w:rsidP="005A1716">
            <w:pPr>
              <w:pStyle w:val="Normal-pool-Table"/>
              <w:tabs>
                <w:tab w:val="clear" w:pos="624"/>
                <w:tab w:val="clear" w:pos="1247"/>
                <w:tab w:val="clear" w:pos="1871"/>
                <w:tab w:val="clear" w:pos="2495"/>
                <w:tab w:val="clear" w:pos="3119"/>
                <w:tab w:val="clear" w:pos="3742"/>
                <w:tab w:val="clear" w:pos="4366"/>
                <w:tab w:val="clear" w:pos="4990"/>
              </w:tabs>
              <w:rPr>
                <w:rFonts w:eastAsia="Aptos"/>
                <w:i/>
                <w:iCs/>
                <w:szCs w:val="18"/>
              </w:rPr>
            </w:pPr>
            <w:r w:rsidRPr="005A1716">
              <w:rPr>
                <w:i/>
                <w:iCs/>
                <w:color w:val="000000"/>
                <w:szCs w:val="18"/>
                <w:lang w:val="ru-RU"/>
              </w:rPr>
              <w:t xml:space="preserve">Орган / </w:t>
            </w:r>
            <w:r w:rsidR="007B6C13" w:rsidRPr="005A1716">
              <w:rPr>
                <w:i/>
                <w:iCs/>
                <w:color w:val="000000"/>
                <w:szCs w:val="18"/>
                <w:lang w:val="ru-RU"/>
              </w:rPr>
              <w:t>мероприятие</w:t>
            </w:r>
          </w:p>
        </w:tc>
        <w:tc>
          <w:tcPr>
            <w:tcW w:w="1052" w:type="dxa"/>
            <w:tcBorders>
              <w:top w:val="single" w:sz="4" w:space="0" w:color="auto"/>
              <w:bottom w:val="single" w:sz="12" w:space="0" w:color="auto"/>
            </w:tcBorders>
            <w:vAlign w:val="bottom"/>
          </w:tcPr>
          <w:p w14:paraId="24C5A782" w14:textId="77777777" w:rsidR="006A5453" w:rsidRPr="005A1716" w:rsidRDefault="006A5453" w:rsidP="005A1716">
            <w:pPr>
              <w:pStyle w:val="Normal-pool-Table"/>
              <w:tabs>
                <w:tab w:val="clear" w:pos="624"/>
                <w:tab w:val="clear" w:pos="1247"/>
                <w:tab w:val="clear" w:pos="1871"/>
                <w:tab w:val="clear" w:pos="2495"/>
                <w:tab w:val="clear" w:pos="3119"/>
                <w:tab w:val="clear" w:pos="3742"/>
                <w:tab w:val="clear" w:pos="4366"/>
                <w:tab w:val="clear" w:pos="4990"/>
              </w:tabs>
              <w:rPr>
                <w:rFonts w:eastAsia="Aptos"/>
                <w:i/>
                <w:iCs/>
                <w:szCs w:val="18"/>
              </w:rPr>
            </w:pPr>
            <w:r w:rsidRPr="005A1716">
              <w:rPr>
                <w:i/>
                <w:iCs/>
                <w:color w:val="000000"/>
                <w:szCs w:val="18"/>
                <w:lang w:val="ru-RU"/>
              </w:rPr>
              <w:t>2026 год</w:t>
            </w:r>
          </w:p>
        </w:tc>
        <w:tc>
          <w:tcPr>
            <w:tcW w:w="1367" w:type="dxa"/>
            <w:tcBorders>
              <w:top w:val="single" w:sz="4" w:space="0" w:color="auto"/>
              <w:bottom w:val="single" w:sz="12" w:space="0" w:color="auto"/>
            </w:tcBorders>
            <w:vAlign w:val="bottom"/>
          </w:tcPr>
          <w:p w14:paraId="4DB7F4D3" w14:textId="77777777" w:rsidR="006A5453" w:rsidRPr="005A1716" w:rsidRDefault="006A5453" w:rsidP="005A1716">
            <w:pPr>
              <w:pStyle w:val="Normal-pool-Table"/>
              <w:tabs>
                <w:tab w:val="clear" w:pos="624"/>
                <w:tab w:val="clear" w:pos="1247"/>
                <w:tab w:val="clear" w:pos="1871"/>
                <w:tab w:val="clear" w:pos="2495"/>
                <w:tab w:val="clear" w:pos="3119"/>
                <w:tab w:val="clear" w:pos="3742"/>
                <w:tab w:val="clear" w:pos="4366"/>
                <w:tab w:val="clear" w:pos="4990"/>
              </w:tabs>
              <w:rPr>
                <w:rFonts w:eastAsia="Aptos"/>
                <w:i/>
                <w:iCs/>
                <w:szCs w:val="18"/>
              </w:rPr>
            </w:pPr>
            <w:r w:rsidRPr="005A1716">
              <w:rPr>
                <w:i/>
                <w:iCs/>
                <w:color w:val="000000"/>
                <w:szCs w:val="18"/>
                <w:lang w:val="ru-RU"/>
              </w:rPr>
              <w:t>2027 год</w:t>
            </w:r>
          </w:p>
        </w:tc>
        <w:tc>
          <w:tcPr>
            <w:tcW w:w="1051" w:type="dxa"/>
            <w:tcBorders>
              <w:top w:val="single" w:sz="4" w:space="0" w:color="auto"/>
              <w:bottom w:val="single" w:sz="12" w:space="0" w:color="auto"/>
            </w:tcBorders>
            <w:vAlign w:val="bottom"/>
          </w:tcPr>
          <w:p w14:paraId="25383140" w14:textId="77777777" w:rsidR="006A5453" w:rsidRPr="005A1716" w:rsidRDefault="006A5453" w:rsidP="005A1716">
            <w:pPr>
              <w:pStyle w:val="Normal-pool-Table"/>
              <w:tabs>
                <w:tab w:val="clear" w:pos="624"/>
                <w:tab w:val="clear" w:pos="1247"/>
                <w:tab w:val="clear" w:pos="1871"/>
                <w:tab w:val="clear" w:pos="2495"/>
                <w:tab w:val="clear" w:pos="3119"/>
                <w:tab w:val="clear" w:pos="3742"/>
                <w:tab w:val="clear" w:pos="4366"/>
                <w:tab w:val="clear" w:pos="4990"/>
              </w:tabs>
              <w:rPr>
                <w:rFonts w:eastAsia="Aptos"/>
                <w:i/>
                <w:iCs/>
                <w:szCs w:val="18"/>
              </w:rPr>
            </w:pPr>
            <w:r w:rsidRPr="005A1716">
              <w:rPr>
                <w:i/>
                <w:iCs/>
                <w:color w:val="000000"/>
                <w:szCs w:val="18"/>
                <w:lang w:val="ru-RU"/>
              </w:rPr>
              <w:t>2028 год</w:t>
            </w:r>
          </w:p>
        </w:tc>
        <w:tc>
          <w:tcPr>
            <w:tcW w:w="1051" w:type="dxa"/>
            <w:tcBorders>
              <w:top w:val="single" w:sz="4" w:space="0" w:color="auto"/>
              <w:bottom w:val="single" w:sz="12" w:space="0" w:color="auto"/>
            </w:tcBorders>
            <w:vAlign w:val="bottom"/>
          </w:tcPr>
          <w:p w14:paraId="77C61B9E" w14:textId="77777777" w:rsidR="006A5453" w:rsidRPr="005A1716" w:rsidRDefault="006A5453" w:rsidP="005A1716">
            <w:pPr>
              <w:pStyle w:val="Normal-pool-Table"/>
              <w:tabs>
                <w:tab w:val="clear" w:pos="624"/>
                <w:tab w:val="clear" w:pos="1247"/>
                <w:tab w:val="clear" w:pos="1871"/>
                <w:tab w:val="clear" w:pos="2495"/>
                <w:tab w:val="clear" w:pos="3119"/>
                <w:tab w:val="clear" w:pos="3742"/>
                <w:tab w:val="clear" w:pos="4366"/>
                <w:tab w:val="clear" w:pos="4990"/>
              </w:tabs>
              <w:rPr>
                <w:rFonts w:eastAsia="Aptos"/>
                <w:i/>
                <w:iCs/>
                <w:szCs w:val="18"/>
              </w:rPr>
            </w:pPr>
            <w:r w:rsidRPr="005A1716">
              <w:rPr>
                <w:i/>
                <w:iCs/>
                <w:color w:val="000000"/>
                <w:szCs w:val="18"/>
                <w:lang w:val="ru-RU"/>
              </w:rPr>
              <w:t>2029 год</w:t>
            </w:r>
          </w:p>
        </w:tc>
        <w:tc>
          <w:tcPr>
            <w:tcW w:w="1052" w:type="dxa"/>
            <w:tcBorders>
              <w:top w:val="single" w:sz="4" w:space="0" w:color="auto"/>
              <w:bottom w:val="single" w:sz="12" w:space="0" w:color="auto"/>
            </w:tcBorders>
            <w:vAlign w:val="bottom"/>
          </w:tcPr>
          <w:p w14:paraId="061E8585" w14:textId="77777777" w:rsidR="006A5453" w:rsidRPr="005A1716" w:rsidRDefault="006A5453" w:rsidP="005A1716">
            <w:pPr>
              <w:pStyle w:val="Normal-pool-Table"/>
              <w:tabs>
                <w:tab w:val="clear" w:pos="624"/>
                <w:tab w:val="clear" w:pos="1247"/>
                <w:tab w:val="clear" w:pos="1871"/>
                <w:tab w:val="clear" w:pos="2495"/>
                <w:tab w:val="clear" w:pos="3119"/>
                <w:tab w:val="clear" w:pos="3742"/>
                <w:tab w:val="clear" w:pos="4366"/>
                <w:tab w:val="clear" w:pos="4990"/>
              </w:tabs>
              <w:rPr>
                <w:rFonts w:eastAsia="Aptos"/>
                <w:i/>
                <w:iCs/>
                <w:szCs w:val="18"/>
              </w:rPr>
            </w:pPr>
            <w:r w:rsidRPr="005A1716">
              <w:rPr>
                <w:i/>
                <w:iCs/>
                <w:color w:val="000000"/>
                <w:szCs w:val="18"/>
                <w:lang w:val="ru-RU"/>
              </w:rPr>
              <w:t>2030 год</w:t>
            </w:r>
          </w:p>
        </w:tc>
        <w:tc>
          <w:tcPr>
            <w:tcW w:w="1367" w:type="dxa"/>
            <w:tcBorders>
              <w:top w:val="single" w:sz="4" w:space="0" w:color="auto"/>
              <w:bottom w:val="single" w:sz="12" w:space="0" w:color="auto"/>
            </w:tcBorders>
            <w:vAlign w:val="bottom"/>
          </w:tcPr>
          <w:p w14:paraId="5BF50260" w14:textId="77777777" w:rsidR="006A5453" w:rsidRPr="005A1716" w:rsidRDefault="006A5453" w:rsidP="005A1716">
            <w:pPr>
              <w:pStyle w:val="Normal-pool-Table"/>
              <w:tabs>
                <w:tab w:val="clear" w:pos="624"/>
                <w:tab w:val="clear" w:pos="1247"/>
                <w:tab w:val="clear" w:pos="1871"/>
                <w:tab w:val="clear" w:pos="2495"/>
                <w:tab w:val="clear" w:pos="3119"/>
                <w:tab w:val="clear" w:pos="3742"/>
                <w:tab w:val="clear" w:pos="4366"/>
                <w:tab w:val="clear" w:pos="4990"/>
              </w:tabs>
              <w:rPr>
                <w:rFonts w:eastAsia="Aptos"/>
                <w:i/>
                <w:iCs/>
                <w:szCs w:val="18"/>
              </w:rPr>
            </w:pPr>
            <w:r w:rsidRPr="005A1716">
              <w:rPr>
                <w:i/>
                <w:iCs/>
                <w:color w:val="000000"/>
                <w:szCs w:val="18"/>
                <w:lang w:val="ru-RU"/>
              </w:rPr>
              <w:t>2031 год</w:t>
            </w:r>
          </w:p>
        </w:tc>
      </w:tr>
      <w:tr w:rsidR="006A5453" w:rsidRPr="005A1716" w14:paraId="61708CAE" w14:textId="77777777" w:rsidTr="005A1716">
        <w:trPr>
          <w:jc w:val="right"/>
        </w:trPr>
        <w:tc>
          <w:tcPr>
            <w:tcW w:w="1367" w:type="dxa"/>
            <w:tcBorders>
              <w:top w:val="single" w:sz="12" w:space="0" w:color="auto"/>
            </w:tcBorders>
          </w:tcPr>
          <w:p w14:paraId="16121685" w14:textId="77777777" w:rsidR="006A5453" w:rsidRPr="005A1716" w:rsidRDefault="006A5453" w:rsidP="005A1716">
            <w:pPr>
              <w:pStyle w:val="Normal-pool-Table"/>
              <w:tabs>
                <w:tab w:val="clear" w:pos="624"/>
                <w:tab w:val="clear" w:pos="1247"/>
                <w:tab w:val="clear" w:pos="1871"/>
                <w:tab w:val="clear" w:pos="2495"/>
                <w:tab w:val="clear" w:pos="3119"/>
                <w:tab w:val="clear" w:pos="3742"/>
                <w:tab w:val="clear" w:pos="4366"/>
                <w:tab w:val="clear" w:pos="4990"/>
              </w:tabs>
              <w:rPr>
                <w:rFonts w:eastAsia="Aptos"/>
                <w:b/>
                <w:bCs/>
                <w:szCs w:val="18"/>
              </w:rPr>
            </w:pPr>
            <w:r w:rsidRPr="005A1716">
              <w:rPr>
                <w:b/>
                <w:bCs/>
                <w:color w:val="000000"/>
                <w:szCs w:val="18"/>
                <w:lang w:val="ru-RU"/>
              </w:rPr>
              <w:t>РИО</w:t>
            </w:r>
          </w:p>
        </w:tc>
        <w:tc>
          <w:tcPr>
            <w:tcW w:w="1052" w:type="dxa"/>
            <w:tcBorders>
              <w:top w:val="single" w:sz="12" w:space="0" w:color="auto"/>
            </w:tcBorders>
          </w:tcPr>
          <w:p w14:paraId="4EF6BBBD" w14:textId="77777777" w:rsidR="006A5453" w:rsidRPr="005A1716" w:rsidRDefault="006A5453" w:rsidP="005A1716">
            <w:pPr>
              <w:pStyle w:val="Normal-pool-Table"/>
              <w:tabs>
                <w:tab w:val="clear" w:pos="624"/>
                <w:tab w:val="clear" w:pos="1247"/>
                <w:tab w:val="clear" w:pos="1871"/>
                <w:tab w:val="clear" w:pos="2495"/>
                <w:tab w:val="clear" w:pos="3119"/>
                <w:tab w:val="clear" w:pos="3742"/>
                <w:tab w:val="clear" w:pos="4366"/>
                <w:tab w:val="clear" w:pos="4990"/>
              </w:tabs>
              <w:rPr>
                <w:rFonts w:eastAsia="Aptos"/>
                <w:szCs w:val="18"/>
              </w:rPr>
            </w:pPr>
          </w:p>
        </w:tc>
        <w:tc>
          <w:tcPr>
            <w:tcW w:w="1367" w:type="dxa"/>
            <w:tcBorders>
              <w:top w:val="single" w:sz="12" w:space="0" w:color="auto"/>
            </w:tcBorders>
          </w:tcPr>
          <w:p w14:paraId="6A8D302D" w14:textId="2E59DFEB" w:rsidR="006A5453" w:rsidRPr="005A1716" w:rsidRDefault="006A5453" w:rsidP="005A1716">
            <w:pPr>
              <w:pStyle w:val="Normal-pool-Table"/>
              <w:tabs>
                <w:tab w:val="clear" w:pos="624"/>
                <w:tab w:val="clear" w:pos="1247"/>
                <w:tab w:val="clear" w:pos="1871"/>
                <w:tab w:val="clear" w:pos="2495"/>
                <w:tab w:val="clear" w:pos="3119"/>
                <w:tab w:val="clear" w:pos="3742"/>
                <w:tab w:val="clear" w:pos="4366"/>
                <w:tab w:val="clear" w:pos="4990"/>
              </w:tabs>
              <w:rPr>
                <w:rFonts w:eastAsia="Aptos"/>
                <w:szCs w:val="18"/>
              </w:rPr>
            </w:pPr>
            <w:r w:rsidRPr="005A1716">
              <w:rPr>
                <w:color w:val="000000"/>
                <w:szCs w:val="18"/>
                <w:lang w:val="ru-RU"/>
              </w:rPr>
              <w:t>РИО-13</w:t>
            </w:r>
          </w:p>
        </w:tc>
        <w:tc>
          <w:tcPr>
            <w:tcW w:w="1051" w:type="dxa"/>
            <w:tcBorders>
              <w:top w:val="single" w:sz="12" w:space="0" w:color="auto"/>
            </w:tcBorders>
          </w:tcPr>
          <w:p w14:paraId="457E2B7A" w14:textId="77777777" w:rsidR="006A5453" w:rsidRPr="005A1716" w:rsidRDefault="006A5453" w:rsidP="005A1716">
            <w:pPr>
              <w:pStyle w:val="Normal-pool-Table"/>
              <w:tabs>
                <w:tab w:val="clear" w:pos="624"/>
                <w:tab w:val="clear" w:pos="1247"/>
                <w:tab w:val="clear" w:pos="1871"/>
                <w:tab w:val="clear" w:pos="2495"/>
                <w:tab w:val="clear" w:pos="3119"/>
                <w:tab w:val="clear" w:pos="3742"/>
                <w:tab w:val="clear" w:pos="4366"/>
                <w:tab w:val="clear" w:pos="4990"/>
              </w:tabs>
              <w:rPr>
                <w:rFonts w:eastAsia="Aptos"/>
                <w:szCs w:val="18"/>
              </w:rPr>
            </w:pPr>
          </w:p>
        </w:tc>
        <w:tc>
          <w:tcPr>
            <w:tcW w:w="1051" w:type="dxa"/>
            <w:tcBorders>
              <w:top w:val="single" w:sz="12" w:space="0" w:color="auto"/>
            </w:tcBorders>
          </w:tcPr>
          <w:p w14:paraId="1456CE33" w14:textId="77777777" w:rsidR="006A5453" w:rsidRPr="005A1716" w:rsidRDefault="006A5453" w:rsidP="005A1716">
            <w:pPr>
              <w:pStyle w:val="Normal-pool-Table"/>
              <w:tabs>
                <w:tab w:val="clear" w:pos="624"/>
                <w:tab w:val="clear" w:pos="1247"/>
                <w:tab w:val="clear" w:pos="1871"/>
                <w:tab w:val="clear" w:pos="2495"/>
                <w:tab w:val="clear" w:pos="3119"/>
                <w:tab w:val="clear" w:pos="3742"/>
                <w:tab w:val="clear" w:pos="4366"/>
                <w:tab w:val="clear" w:pos="4990"/>
              </w:tabs>
              <w:rPr>
                <w:rFonts w:eastAsia="Aptos"/>
                <w:szCs w:val="18"/>
              </w:rPr>
            </w:pPr>
          </w:p>
        </w:tc>
        <w:tc>
          <w:tcPr>
            <w:tcW w:w="1052" w:type="dxa"/>
            <w:tcBorders>
              <w:top w:val="single" w:sz="12" w:space="0" w:color="auto"/>
            </w:tcBorders>
          </w:tcPr>
          <w:p w14:paraId="61313D10" w14:textId="77777777" w:rsidR="006A5453" w:rsidRPr="005A1716" w:rsidRDefault="006A5453" w:rsidP="005A1716">
            <w:pPr>
              <w:pStyle w:val="Normal-pool-Table"/>
              <w:tabs>
                <w:tab w:val="clear" w:pos="624"/>
                <w:tab w:val="clear" w:pos="1247"/>
                <w:tab w:val="clear" w:pos="1871"/>
                <w:tab w:val="clear" w:pos="2495"/>
                <w:tab w:val="clear" w:pos="3119"/>
                <w:tab w:val="clear" w:pos="3742"/>
                <w:tab w:val="clear" w:pos="4366"/>
                <w:tab w:val="clear" w:pos="4990"/>
              </w:tabs>
              <w:rPr>
                <w:rFonts w:eastAsia="Aptos"/>
                <w:szCs w:val="18"/>
              </w:rPr>
            </w:pPr>
          </w:p>
        </w:tc>
        <w:tc>
          <w:tcPr>
            <w:tcW w:w="1367" w:type="dxa"/>
            <w:tcBorders>
              <w:top w:val="single" w:sz="12" w:space="0" w:color="auto"/>
            </w:tcBorders>
          </w:tcPr>
          <w:p w14:paraId="3900740B" w14:textId="77777777" w:rsidR="006A5453" w:rsidRPr="005A1716" w:rsidRDefault="006A5453" w:rsidP="005A1716">
            <w:pPr>
              <w:pStyle w:val="Normal-pool-Table"/>
              <w:tabs>
                <w:tab w:val="clear" w:pos="624"/>
                <w:tab w:val="clear" w:pos="1247"/>
                <w:tab w:val="clear" w:pos="1871"/>
                <w:tab w:val="clear" w:pos="2495"/>
                <w:tab w:val="clear" w:pos="3119"/>
                <w:tab w:val="clear" w:pos="3742"/>
                <w:tab w:val="clear" w:pos="4366"/>
                <w:tab w:val="clear" w:pos="4990"/>
              </w:tabs>
              <w:rPr>
                <w:rFonts w:eastAsia="Aptos"/>
                <w:szCs w:val="18"/>
              </w:rPr>
            </w:pPr>
            <w:r w:rsidRPr="005A1716">
              <w:rPr>
                <w:color w:val="000000"/>
                <w:szCs w:val="18"/>
                <w:lang w:val="ru-RU"/>
              </w:rPr>
              <w:t>РИО-14</w:t>
            </w:r>
          </w:p>
        </w:tc>
      </w:tr>
      <w:tr w:rsidR="006A5453" w:rsidRPr="005A1716" w14:paraId="25A96860" w14:textId="77777777" w:rsidTr="005A1716">
        <w:trPr>
          <w:jc w:val="right"/>
        </w:trPr>
        <w:tc>
          <w:tcPr>
            <w:tcW w:w="1367" w:type="dxa"/>
          </w:tcPr>
          <w:p w14:paraId="35D1E260" w14:textId="77777777" w:rsidR="006A5453" w:rsidRPr="005A1716" w:rsidRDefault="006A5453" w:rsidP="005A1716">
            <w:pPr>
              <w:pStyle w:val="Normal-pool-Table"/>
              <w:tabs>
                <w:tab w:val="clear" w:pos="624"/>
                <w:tab w:val="clear" w:pos="1247"/>
                <w:tab w:val="clear" w:pos="1871"/>
                <w:tab w:val="clear" w:pos="2495"/>
                <w:tab w:val="clear" w:pos="3119"/>
                <w:tab w:val="clear" w:pos="3742"/>
                <w:tab w:val="clear" w:pos="4366"/>
                <w:tab w:val="clear" w:pos="4990"/>
              </w:tabs>
              <w:rPr>
                <w:rFonts w:eastAsia="Aptos"/>
                <w:b/>
                <w:bCs/>
                <w:szCs w:val="18"/>
              </w:rPr>
            </w:pPr>
            <w:r w:rsidRPr="005A1716">
              <w:rPr>
                <w:b/>
                <w:bCs/>
                <w:color w:val="000000"/>
                <w:szCs w:val="18"/>
                <w:lang w:val="ru-RU"/>
              </w:rPr>
              <w:t>РГОС</w:t>
            </w:r>
          </w:p>
        </w:tc>
        <w:tc>
          <w:tcPr>
            <w:tcW w:w="1052" w:type="dxa"/>
          </w:tcPr>
          <w:p w14:paraId="4FE65DAF" w14:textId="77777777" w:rsidR="006A5453" w:rsidRPr="005A1716" w:rsidRDefault="006A5453" w:rsidP="005A1716">
            <w:pPr>
              <w:pStyle w:val="Normal-pool-Table"/>
              <w:tabs>
                <w:tab w:val="clear" w:pos="624"/>
                <w:tab w:val="clear" w:pos="1247"/>
                <w:tab w:val="clear" w:pos="1871"/>
                <w:tab w:val="clear" w:pos="2495"/>
                <w:tab w:val="clear" w:pos="3119"/>
                <w:tab w:val="clear" w:pos="3742"/>
                <w:tab w:val="clear" w:pos="4366"/>
                <w:tab w:val="clear" w:pos="4990"/>
              </w:tabs>
              <w:rPr>
                <w:rFonts w:eastAsia="Aptos"/>
                <w:szCs w:val="18"/>
              </w:rPr>
            </w:pPr>
            <w:r w:rsidRPr="005A1716">
              <w:rPr>
                <w:color w:val="000000"/>
                <w:szCs w:val="18"/>
                <w:lang w:val="ru-RU"/>
              </w:rPr>
              <w:t>РГОС-48</w:t>
            </w:r>
          </w:p>
        </w:tc>
        <w:tc>
          <w:tcPr>
            <w:tcW w:w="1367" w:type="dxa"/>
          </w:tcPr>
          <w:p w14:paraId="53A4D020" w14:textId="77777777" w:rsidR="006A5453" w:rsidRPr="005A1716" w:rsidRDefault="006A5453" w:rsidP="005A1716">
            <w:pPr>
              <w:pStyle w:val="Normal-pool-Table"/>
              <w:tabs>
                <w:tab w:val="clear" w:pos="624"/>
                <w:tab w:val="clear" w:pos="1247"/>
                <w:tab w:val="clear" w:pos="1871"/>
                <w:tab w:val="clear" w:pos="2495"/>
                <w:tab w:val="clear" w:pos="3119"/>
                <w:tab w:val="clear" w:pos="3742"/>
                <w:tab w:val="clear" w:pos="4366"/>
                <w:tab w:val="clear" w:pos="4990"/>
              </w:tabs>
              <w:rPr>
                <w:rFonts w:eastAsia="Aptos"/>
                <w:szCs w:val="18"/>
              </w:rPr>
            </w:pPr>
            <w:r w:rsidRPr="005A1716">
              <w:rPr>
                <w:color w:val="000000"/>
                <w:szCs w:val="18"/>
                <w:lang w:val="ru-RU"/>
              </w:rPr>
              <w:t>РГОС-49</w:t>
            </w:r>
          </w:p>
        </w:tc>
        <w:tc>
          <w:tcPr>
            <w:tcW w:w="1051" w:type="dxa"/>
          </w:tcPr>
          <w:p w14:paraId="74D13563" w14:textId="77777777" w:rsidR="006A5453" w:rsidRPr="005A1716" w:rsidRDefault="006A5453" w:rsidP="005A1716">
            <w:pPr>
              <w:pStyle w:val="Normal-pool-Table"/>
              <w:tabs>
                <w:tab w:val="clear" w:pos="624"/>
                <w:tab w:val="clear" w:pos="1247"/>
                <w:tab w:val="clear" w:pos="1871"/>
                <w:tab w:val="clear" w:pos="2495"/>
                <w:tab w:val="clear" w:pos="3119"/>
                <w:tab w:val="clear" w:pos="3742"/>
                <w:tab w:val="clear" w:pos="4366"/>
                <w:tab w:val="clear" w:pos="4990"/>
              </w:tabs>
              <w:rPr>
                <w:rFonts w:eastAsia="Aptos"/>
                <w:szCs w:val="18"/>
              </w:rPr>
            </w:pPr>
            <w:r w:rsidRPr="005A1716">
              <w:rPr>
                <w:color w:val="000000"/>
                <w:szCs w:val="18"/>
                <w:lang w:val="ru-RU"/>
              </w:rPr>
              <w:t>РГОС-50</w:t>
            </w:r>
          </w:p>
        </w:tc>
        <w:tc>
          <w:tcPr>
            <w:tcW w:w="1051" w:type="dxa"/>
          </w:tcPr>
          <w:p w14:paraId="18FA0809" w14:textId="77777777" w:rsidR="006A5453" w:rsidRPr="005A1716" w:rsidRDefault="006A5453" w:rsidP="005A1716">
            <w:pPr>
              <w:pStyle w:val="Normal-pool-Table"/>
              <w:tabs>
                <w:tab w:val="clear" w:pos="624"/>
                <w:tab w:val="clear" w:pos="1247"/>
                <w:tab w:val="clear" w:pos="1871"/>
                <w:tab w:val="clear" w:pos="2495"/>
                <w:tab w:val="clear" w:pos="3119"/>
                <w:tab w:val="clear" w:pos="3742"/>
                <w:tab w:val="clear" w:pos="4366"/>
                <w:tab w:val="clear" w:pos="4990"/>
              </w:tabs>
              <w:rPr>
                <w:rFonts w:eastAsia="Aptos"/>
                <w:szCs w:val="18"/>
              </w:rPr>
            </w:pPr>
          </w:p>
        </w:tc>
        <w:tc>
          <w:tcPr>
            <w:tcW w:w="1052" w:type="dxa"/>
          </w:tcPr>
          <w:p w14:paraId="4B12F87E" w14:textId="77777777" w:rsidR="006A5453" w:rsidRPr="005A1716" w:rsidRDefault="006A5453" w:rsidP="005A1716">
            <w:pPr>
              <w:pStyle w:val="Normal-pool-Table"/>
              <w:tabs>
                <w:tab w:val="clear" w:pos="624"/>
                <w:tab w:val="clear" w:pos="1247"/>
                <w:tab w:val="clear" w:pos="1871"/>
                <w:tab w:val="clear" w:pos="2495"/>
                <w:tab w:val="clear" w:pos="3119"/>
                <w:tab w:val="clear" w:pos="3742"/>
                <w:tab w:val="clear" w:pos="4366"/>
                <w:tab w:val="clear" w:pos="4990"/>
              </w:tabs>
              <w:rPr>
                <w:rFonts w:eastAsia="Aptos"/>
                <w:szCs w:val="18"/>
              </w:rPr>
            </w:pPr>
            <w:r w:rsidRPr="005A1716">
              <w:rPr>
                <w:color w:val="000000"/>
                <w:szCs w:val="18"/>
                <w:lang w:val="ru-RU"/>
              </w:rPr>
              <w:t>РГОС-51</w:t>
            </w:r>
          </w:p>
        </w:tc>
        <w:tc>
          <w:tcPr>
            <w:tcW w:w="1367" w:type="dxa"/>
          </w:tcPr>
          <w:p w14:paraId="31D3CE98" w14:textId="77777777" w:rsidR="006A5453" w:rsidRPr="005A1716" w:rsidRDefault="006A5453" w:rsidP="005A1716">
            <w:pPr>
              <w:pStyle w:val="Normal-pool-Table"/>
              <w:tabs>
                <w:tab w:val="clear" w:pos="624"/>
                <w:tab w:val="clear" w:pos="1247"/>
                <w:tab w:val="clear" w:pos="1871"/>
                <w:tab w:val="clear" w:pos="2495"/>
                <w:tab w:val="clear" w:pos="3119"/>
                <w:tab w:val="clear" w:pos="3742"/>
                <w:tab w:val="clear" w:pos="4366"/>
                <w:tab w:val="clear" w:pos="4990"/>
              </w:tabs>
              <w:rPr>
                <w:rFonts w:eastAsia="Aptos"/>
                <w:szCs w:val="18"/>
              </w:rPr>
            </w:pPr>
          </w:p>
        </w:tc>
      </w:tr>
      <w:tr w:rsidR="006A5453" w:rsidRPr="005A1716" w14:paraId="70909F63" w14:textId="77777777" w:rsidTr="005A1716">
        <w:trPr>
          <w:jc w:val="right"/>
        </w:trPr>
        <w:tc>
          <w:tcPr>
            <w:tcW w:w="1367" w:type="dxa"/>
          </w:tcPr>
          <w:p w14:paraId="6F15E577" w14:textId="62328E91" w:rsidR="006A5453" w:rsidRPr="005A1716" w:rsidRDefault="006A5453" w:rsidP="005A1716">
            <w:pPr>
              <w:pStyle w:val="Normal-pool-Table"/>
              <w:tabs>
                <w:tab w:val="clear" w:pos="624"/>
                <w:tab w:val="clear" w:pos="1247"/>
                <w:tab w:val="clear" w:pos="1871"/>
                <w:tab w:val="clear" w:pos="2495"/>
                <w:tab w:val="clear" w:pos="3119"/>
                <w:tab w:val="clear" w:pos="3742"/>
                <w:tab w:val="clear" w:pos="4366"/>
                <w:tab w:val="clear" w:pos="4990"/>
              </w:tabs>
              <w:rPr>
                <w:rFonts w:eastAsia="Aptos"/>
                <w:b/>
                <w:bCs/>
                <w:szCs w:val="18"/>
              </w:rPr>
            </w:pPr>
            <w:r w:rsidRPr="005A1716">
              <w:rPr>
                <w:b/>
                <w:bCs/>
                <w:color w:val="000000"/>
                <w:szCs w:val="18"/>
                <w:lang w:val="ru-RU"/>
              </w:rPr>
              <w:t>КС / СС</w:t>
            </w:r>
          </w:p>
        </w:tc>
        <w:tc>
          <w:tcPr>
            <w:tcW w:w="1052" w:type="dxa"/>
          </w:tcPr>
          <w:p w14:paraId="36110815" w14:textId="77777777" w:rsidR="006A5453" w:rsidRPr="005A1716" w:rsidRDefault="006A5453" w:rsidP="005A1716">
            <w:pPr>
              <w:pStyle w:val="Normal-pool-Table"/>
              <w:tabs>
                <w:tab w:val="clear" w:pos="624"/>
                <w:tab w:val="clear" w:pos="1247"/>
                <w:tab w:val="clear" w:pos="1871"/>
                <w:tab w:val="clear" w:pos="2495"/>
                <w:tab w:val="clear" w:pos="3119"/>
                <w:tab w:val="clear" w:pos="3742"/>
                <w:tab w:val="clear" w:pos="4366"/>
                <w:tab w:val="clear" w:pos="4990"/>
              </w:tabs>
              <w:rPr>
                <w:rFonts w:eastAsia="Aptos"/>
                <w:szCs w:val="18"/>
              </w:rPr>
            </w:pPr>
            <w:r w:rsidRPr="005A1716">
              <w:rPr>
                <w:color w:val="000000"/>
                <w:szCs w:val="18"/>
                <w:lang w:val="ru-RU"/>
              </w:rPr>
              <w:t>СС-38</w:t>
            </w:r>
          </w:p>
        </w:tc>
        <w:tc>
          <w:tcPr>
            <w:tcW w:w="1367" w:type="dxa"/>
          </w:tcPr>
          <w:p w14:paraId="466FDF3A" w14:textId="77777777" w:rsidR="006A5453" w:rsidRPr="005A1716" w:rsidRDefault="006A5453" w:rsidP="005A1716">
            <w:pPr>
              <w:pStyle w:val="Normal-pool-Table"/>
              <w:tabs>
                <w:tab w:val="clear" w:pos="624"/>
                <w:tab w:val="clear" w:pos="1247"/>
                <w:tab w:val="clear" w:pos="1871"/>
                <w:tab w:val="clear" w:pos="2495"/>
                <w:tab w:val="clear" w:pos="3119"/>
                <w:tab w:val="clear" w:pos="3742"/>
                <w:tab w:val="clear" w:pos="4366"/>
                <w:tab w:val="clear" w:pos="4990"/>
              </w:tabs>
              <w:rPr>
                <w:rFonts w:eastAsia="Aptos"/>
                <w:szCs w:val="18"/>
              </w:rPr>
            </w:pPr>
            <w:r w:rsidRPr="005A1716">
              <w:rPr>
                <w:color w:val="000000"/>
                <w:szCs w:val="18"/>
                <w:lang w:val="ru-RU"/>
              </w:rPr>
              <w:t>КС-14 / СС-39</w:t>
            </w:r>
          </w:p>
        </w:tc>
        <w:tc>
          <w:tcPr>
            <w:tcW w:w="1051" w:type="dxa"/>
          </w:tcPr>
          <w:p w14:paraId="4CD3867E" w14:textId="1D3ED364" w:rsidR="006A5453" w:rsidRPr="005A1716" w:rsidRDefault="006A5453" w:rsidP="005A1716">
            <w:pPr>
              <w:pStyle w:val="Normal-pool-Table"/>
              <w:tabs>
                <w:tab w:val="clear" w:pos="624"/>
                <w:tab w:val="clear" w:pos="1247"/>
                <w:tab w:val="clear" w:pos="1871"/>
                <w:tab w:val="clear" w:pos="2495"/>
                <w:tab w:val="clear" w:pos="3119"/>
                <w:tab w:val="clear" w:pos="3742"/>
                <w:tab w:val="clear" w:pos="4366"/>
                <w:tab w:val="clear" w:pos="4990"/>
              </w:tabs>
              <w:rPr>
                <w:rFonts w:eastAsia="Aptos"/>
                <w:szCs w:val="18"/>
                <w:lang w:val="ru-RU"/>
              </w:rPr>
            </w:pPr>
            <w:proofErr w:type="spellStart"/>
            <w:r w:rsidRPr="005A1716">
              <w:rPr>
                <w:color w:val="000000"/>
                <w:szCs w:val="18"/>
                <w:lang w:val="ru-RU"/>
              </w:rPr>
              <w:t>Вн</w:t>
            </w:r>
            <w:proofErr w:type="spellEnd"/>
            <w:r w:rsidRPr="005A1716">
              <w:rPr>
                <w:color w:val="000000"/>
                <w:szCs w:val="18"/>
                <w:lang w:val="ru-RU"/>
              </w:rPr>
              <w:t xml:space="preserve">. СС (по мере </w:t>
            </w:r>
            <w:proofErr w:type="spellStart"/>
            <w:proofErr w:type="gramStart"/>
            <w:r w:rsidRPr="005A1716">
              <w:rPr>
                <w:color w:val="000000"/>
                <w:szCs w:val="18"/>
                <w:lang w:val="ru-RU"/>
              </w:rPr>
              <w:lastRenderedPageBreak/>
              <w:t>необходи</w:t>
            </w:r>
            <w:proofErr w:type="spellEnd"/>
            <w:r w:rsidR="00790F28" w:rsidRPr="00AC3FC4">
              <w:rPr>
                <w:color w:val="000000"/>
                <w:szCs w:val="18"/>
                <w:lang w:val="ru-RU"/>
              </w:rPr>
              <w:t>-</w:t>
            </w:r>
            <w:r w:rsidRPr="005A1716">
              <w:rPr>
                <w:color w:val="000000"/>
                <w:szCs w:val="18"/>
                <w:lang w:val="ru-RU"/>
              </w:rPr>
              <w:t>мости</w:t>
            </w:r>
            <w:proofErr w:type="gramEnd"/>
            <w:r w:rsidRPr="005A1716">
              <w:rPr>
                <w:color w:val="000000"/>
                <w:szCs w:val="18"/>
                <w:lang w:val="ru-RU"/>
              </w:rPr>
              <w:t>)</w:t>
            </w:r>
          </w:p>
        </w:tc>
        <w:tc>
          <w:tcPr>
            <w:tcW w:w="1051" w:type="dxa"/>
          </w:tcPr>
          <w:p w14:paraId="69DB621E" w14:textId="77777777" w:rsidR="006A5453" w:rsidRPr="005A1716" w:rsidRDefault="006A5453" w:rsidP="005A1716">
            <w:pPr>
              <w:pStyle w:val="Normal-pool-Table"/>
              <w:tabs>
                <w:tab w:val="clear" w:pos="624"/>
                <w:tab w:val="clear" w:pos="1247"/>
                <w:tab w:val="clear" w:pos="1871"/>
                <w:tab w:val="clear" w:pos="2495"/>
                <w:tab w:val="clear" w:pos="3119"/>
                <w:tab w:val="clear" w:pos="3742"/>
                <w:tab w:val="clear" w:pos="4366"/>
                <w:tab w:val="clear" w:pos="4990"/>
              </w:tabs>
              <w:rPr>
                <w:rFonts w:eastAsia="Aptos"/>
                <w:szCs w:val="18"/>
              </w:rPr>
            </w:pPr>
            <w:r w:rsidRPr="005A1716">
              <w:rPr>
                <w:color w:val="000000"/>
                <w:szCs w:val="18"/>
                <w:lang w:val="ru-RU"/>
              </w:rPr>
              <w:lastRenderedPageBreak/>
              <w:t>СС-40</w:t>
            </w:r>
          </w:p>
        </w:tc>
        <w:tc>
          <w:tcPr>
            <w:tcW w:w="1052" w:type="dxa"/>
          </w:tcPr>
          <w:p w14:paraId="20500AA4" w14:textId="77777777" w:rsidR="006A5453" w:rsidRPr="005A1716" w:rsidRDefault="006A5453" w:rsidP="005A1716">
            <w:pPr>
              <w:pStyle w:val="Normal-pool-Table"/>
              <w:tabs>
                <w:tab w:val="clear" w:pos="624"/>
                <w:tab w:val="clear" w:pos="1247"/>
                <w:tab w:val="clear" w:pos="1871"/>
                <w:tab w:val="clear" w:pos="2495"/>
                <w:tab w:val="clear" w:pos="3119"/>
                <w:tab w:val="clear" w:pos="3742"/>
                <w:tab w:val="clear" w:pos="4366"/>
                <w:tab w:val="clear" w:pos="4990"/>
              </w:tabs>
              <w:rPr>
                <w:rFonts w:eastAsia="Aptos"/>
                <w:szCs w:val="18"/>
              </w:rPr>
            </w:pPr>
          </w:p>
        </w:tc>
        <w:tc>
          <w:tcPr>
            <w:tcW w:w="1367" w:type="dxa"/>
          </w:tcPr>
          <w:p w14:paraId="39B50514" w14:textId="77777777" w:rsidR="006A5453" w:rsidRPr="005A1716" w:rsidRDefault="006A5453" w:rsidP="005A1716">
            <w:pPr>
              <w:pStyle w:val="Normal-pool-Table"/>
              <w:tabs>
                <w:tab w:val="clear" w:pos="624"/>
                <w:tab w:val="clear" w:pos="1247"/>
                <w:tab w:val="clear" w:pos="1871"/>
                <w:tab w:val="clear" w:pos="2495"/>
                <w:tab w:val="clear" w:pos="3119"/>
                <w:tab w:val="clear" w:pos="3742"/>
                <w:tab w:val="clear" w:pos="4366"/>
                <w:tab w:val="clear" w:pos="4990"/>
              </w:tabs>
              <w:rPr>
                <w:rFonts w:eastAsia="Aptos"/>
                <w:szCs w:val="18"/>
              </w:rPr>
            </w:pPr>
            <w:r w:rsidRPr="005A1716">
              <w:rPr>
                <w:color w:val="000000"/>
                <w:szCs w:val="18"/>
                <w:lang w:val="ru-RU"/>
              </w:rPr>
              <w:t>КС-15 / СС-41</w:t>
            </w:r>
          </w:p>
        </w:tc>
      </w:tr>
      <w:tr w:rsidR="006A5453" w:rsidRPr="005A1716" w14:paraId="243C4B7F" w14:textId="77777777" w:rsidTr="005A1716">
        <w:trPr>
          <w:jc w:val="right"/>
        </w:trPr>
        <w:tc>
          <w:tcPr>
            <w:tcW w:w="1367" w:type="dxa"/>
          </w:tcPr>
          <w:p w14:paraId="773F91F9" w14:textId="77777777" w:rsidR="006A5453" w:rsidRPr="005A1716" w:rsidRDefault="006A5453" w:rsidP="005A1716">
            <w:pPr>
              <w:pStyle w:val="Normal-pool-Table"/>
              <w:tabs>
                <w:tab w:val="clear" w:pos="624"/>
                <w:tab w:val="clear" w:pos="1247"/>
                <w:tab w:val="clear" w:pos="1871"/>
                <w:tab w:val="clear" w:pos="2495"/>
                <w:tab w:val="clear" w:pos="3119"/>
                <w:tab w:val="clear" w:pos="3742"/>
                <w:tab w:val="clear" w:pos="4366"/>
                <w:tab w:val="clear" w:pos="4990"/>
              </w:tabs>
              <w:rPr>
                <w:rFonts w:eastAsia="Aptos"/>
                <w:b/>
                <w:bCs/>
                <w:szCs w:val="18"/>
              </w:rPr>
            </w:pPr>
            <w:r w:rsidRPr="005A1716">
              <w:rPr>
                <w:b/>
                <w:bCs/>
                <w:color w:val="000000"/>
                <w:szCs w:val="18"/>
                <w:lang w:val="ru-RU"/>
              </w:rPr>
              <w:t>Бюро</w:t>
            </w:r>
          </w:p>
        </w:tc>
        <w:tc>
          <w:tcPr>
            <w:tcW w:w="1052" w:type="dxa"/>
          </w:tcPr>
          <w:p w14:paraId="5CCFE4C8" w14:textId="30AF3D49" w:rsidR="006A5453" w:rsidRPr="005A1716" w:rsidRDefault="006A5453" w:rsidP="005A1716">
            <w:pPr>
              <w:pStyle w:val="Normal-pool-Table"/>
              <w:tabs>
                <w:tab w:val="clear" w:pos="624"/>
                <w:tab w:val="clear" w:pos="1247"/>
                <w:tab w:val="clear" w:pos="1871"/>
                <w:tab w:val="clear" w:pos="2495"/>
                <w:tab w:val="clear" w:pos="3119"/>
                <w:tab w:val="clear" w:pos="3742"/>
                <w:tab w:val="clear" w:pos="4366"/>
                <w:tab w:val="clear" w:pos="4990"/>
              </w:tabs>
              <w:rPr>
                <w:rFonts w:eastAsia="Aptos"/>
                <w:szCs w:val="18"/>
              </w:rPr>
            </w:pPr>
            <w:r w:rsidRPr="005A1716">
              <w:rPr>
                <w:color w:val="000000"/>
                <w:szCs w:val="18"/>
                <w:lang w:val="ru-RU"/>
              </w:rPr>
              <w:t>Бюро СС</w:t>
            </w:r>
          </w:p>
        </w:tc>
        <w:tc>
          <w:tcPr>
            <w:tcW w:w="1367" w:type="dxa"/>
          </w:tcPr>
          <w:p w14:paraId="2E88B914" w14:textId="77777777" w:rsidR="006A5453" w:rsidRPr="005A1716" w:rsidRDefault="006A5453" w:rsidP="005A1716">
            <w:pPr>
              <w:pStyle w:val="Normal-pool-Table"/>
              <w:tabs>
                <w:tab w:val="clear" w:pos="624"/>
                <w:tab w:val="clear" w:pos="1247"/>
                <w:tab w:val="clear" w:pos="1871"/>
                <w:tab w:val="clear" w:pos="2495"/>
                <w:tab w:val="clear" w:pos="3119"/>
                <w:tab w:val="clear" w:pos="3742"/>
                <w:tab w:val="clear" w:pos="4366"/>
                <w:tab w:val="clear" w:pos="4990"/>
              </w:tabs>
              <w:rPr>
                <w:rFonts w:eastAsia="Aptos"/>
                <w:szCs w:val="18"/>
              </w:rPr>
            </w:pPr>
            <w:r w:rsidRPr="005A1716">
              <w:rPr>
                <w:color w:val="000000"/>
                <w:szCs w:val="18"/>
                <w:lang w:val="ru-RU"/>
              </w:rPr>
              <w:t>Бюро КС</w:t>
            </w:r>
          </w:p>
          <w:p w14:paraId="4E3107BC" w14:textId="4DCEF42F" w:rsidR="006A5453" w:rsidRPr="005A1716" w:rsidRDefault="006A5453" w:rsidP="005A1716">
            <w:pPr>
              <w:pStyle w:val="Normal-pool-Table"/>
              <w:tabs>
                <w:tab w:val="clear" w:pos="624"/>
                <w:tab w:val="clear" w:pos="1247"/>
                <w:tab w:val="clear" w:pos="1871"/>
                <w:tab w:val="clear" w:pos="2495"/>
                <w:tab w:val="clear" w:pos="3119"/>
                <w:tab w:val="clear" w:pos="3742"/>
                <w:tab w:val="clear" w:pos="4366"/>
                <w:tab w:val="clear" w:pos="4990"/>
              </w:tabs>
              <w:rPr>
                <w:rFonts w:eastAsia="Aptos"/>
                <w:szCs w:val="18"/>
              </w:rPr>
            </w:pPr>
            <w:r w:rsidRPr="005A1716">
              <w:rPr>
                <w:color w:val="000000"/>
                <w:szCs w:val="18"/>
                <w:lang w:val="ru-RU"/>
              </w:rPr>
              <w:t>Совместные бюро</w:t>
            </w:r>
          </w:p>
        </w:tc>
        <w:tc>
          <w:tcPr>
            <w:tcW w:w="1051" w:type="dxa"/>
          </w:tcPr>
          <w:p w14:paraId="4A029E79" w14:textId="5B896E2A" w:rsidR="006A5453" w:rsidRPr="005A1716" w:rsidRDefault="00AF7EE8" w:rsidP="005A1716">
            <w:pPr>
              <w:pStyle w:val="Normal-pool-Table"/>
              <w:tabs>
                <w:tab w:val="clear" w:pos="624"/>
                <w:tab w:val="clear" w:pos="1247"/>
                <w:tab w:val="clear" w:pos="1871"/>
                <w:tab w:val="clear" w:pos="2495"/>
                <w:tab w:val="clear" w:pos="3119"/>
                <w:tab w:val="clear" w:pos="3742"/>
                <w:tab w:val="clear" w:pos="4366"/>
                <w:tab w:val="clear" w:pos="4990"/>
              </w:tabs>
              <w:rPr>
                <w:rFonts w:eastAsia="Aptos"/>
                <w:szCs w:val="18"/>
              </w:rPr>
            </w:pPr>
            <w:r w:rsidRPr="005A1716">
              <w:rPr>
                <w:color w:val="000000"/>
                <w:szCs w:val="18"/>
                <w:lang w:val="ru-RU"/>
              </w:rPr>
              <w:t>Бюро СС</w:t>
            </w:r>
          </w:p>
        </w:tc>
        <w:tc>
          <w:tcPr>
            <w:tcW w:w="1051" w:type="dxa"/>
          </w:tcPr>
          <w:p w14:paraId="6186665D" w14:textId="77777777" w:rsidR="006A5453" w:rsidRPr="005A1716" w:rsidRDefault="006A5453" w:rsidP="005A1716">
            <w:pPr>
              <w:pStyle w:val="Normal-pool-Table"/>
              <w:tabs>
                <w:tab w:val="clear" w:pos="624"/>
                <w:tab w:val="clear" w:pos="1247"/>
                <w:tab w:val="clear" w:pos="1871"/>
                <w:tab w:val="clear" w:pos="2495"/>
                <w:tab w:val="clear" w:pos="3119"/>
                <w:tab w:val="clear" w:pos="3742"/>
                <w:tab w:val="clear" w:pos="4366"/>
                <w:tab w:val="clear" w:pos="4990"/>
              </w:tabs>
              <w:rPr>
                <w:rFonts w:eastAsia="Aptos"/>
                <w:szCs w:val="18"/>
              </w:rPr>
            </w:pPr>
            <w:r w:rsidRPr="005A1716">
              <w:rPr>
                <w:color w:val="000000"/>
                <w:szCs w:val="18"/>
                <w:lang w:val="ru-RU"/>
              </w:rPr>
              <w:t>Бюро СС</w:t>
            </w:r>
          </w:p>
        </w:tc>
        <w:tc>
          <w:tcPr>
            <w:tcW w:w="1052" w:type="dxa"/>
          </w:tcPr>
          <w:p w14:paraId="7C11F8E4" w14:textId="77777777" w:rsidR="006A5453" w:rsidRPr="005A1716" w:rsidRDefault="006A5453" w:rsidP="005A1716">
            <w:pPr>
              <w:pStyle w:val="Normal-pool-Table"/>
              <w:tabs>
                <w:tab w:val="clear" w:pos="624"/>
                <w:tab w:val="clear" w:pos="1247"/>
                <w:tab w:val="clear" w:pos="1871"/>
                <w:tab w:val="clear" w:pos="2495"/>
                <w:tab w:val="clear" w:pos="3119"/>
                <w:tab w:val="clear" w:pos="3742"/>
                <w:tab w:val="clear" w:pos="4366"/>
                <w:tab w:val="clear" w:pos="4990"/>
              </w:tabs>
              <w:rPr>
                <w:rFonts w:eastAsia="Aptos"/>
                <w:szCs w:val="18"/>
              </w:rPr>
            </w:pPr>
          </w:p>
        </w:tc>
        <w:tc>
          <w:tcPr>
            <w:tcW w:w="1367" w:type="dxa"/>
          </w:tcPr>
          <w:p w14:paraId="58862D60" w14:textId="77777777" w:rsidR="006A5453" w:rsidRPr="005A1716" w:rsidRDefault="006A5453" w:rsidP="005A1716">
            <w:pPr>
              <w:pStyle w:val="Normal-pool-Table"/>
              <w:tabs>
                <w:tab w:val="clear" w:pos="624"/>
                <w:tab w:val="clear" w:pos="1247"/>
                <w:tab w:val="clear" w:pos="1871"/>
                <w:tab w:val="clear" w:pos="2495"/>
                <w:tab w:val="clear" w:pos="3119"/>
                <w:tab w:val="clear" w:pos="3742"/>
                <w:tab w:val="clear" w:pos="4366"/>
                <w:tab w:val="clear" w:pos="4990"/>
              </w:tabs>
              <w:rPr>
                <w:rFonts w:eastAsia="Aptos"/>
                <w:szCs w:val="18"/>
              </w:rPr>
            </w:pPr>
            <w:r w:rsidRPr="005A1716">
              <w:rPr>
                <w:color w:val="000000"/>
                <w:szCs w:val="18"/>
                <w:lang w:val="ru-RU"/>
              </w:rPr>
              <w:t>Бюро КС</w:t>
            </w:r>
          </w:p>
          <w:p w14:paraId="2E87A11B" w14:textId="177A80AD" w:rsidR="006A5453" w:rsidRPr="005A1716" w:rsidRDefault="006A5453" w:rsidP="005A1716">
            <w:pPr>
              <w:pStyle w:val="Normal-pool-Table"/>
              <w:tabs>
                <w:tab w:val="clear" w:pos="624"/>
                <w:tab w:val="clear" w:pos="1247"/>
                <w:tab w:val="clear" w:pos="1871"/>
                <w:tab w:val="clear" w:pos="2495"/>
                <w:tab w:val="clear" w:pos="3119"/>
                <w:tab w:val="clear" w:pos="3742"/>
                <w:tab w:val="clear" w:pos="4366"/>
                <w:tab w:val="clear" w:pos="4990"/>
              </w:tabs>
              <w:rPr>
                <w:rFonts w:eastAsia="Aptos"/>
                <w:szCs w:val="18"/>
              </w:rPr>
            </w:pPr>
            <w:r w:rsidRPr="005A1716">
              <w:rPr>
                <w:color w:val="000000"/>
                <w:szCs w:val="18"/>
                <w:lang w:val="ru-RU"/>
              </w:rPr>
              <w:t>Совместные бюро</w:t>
            </w:r>
          </w:p>
        </w:tc>
      </w:tr>
      <w:tr w:rsidR="006A5453" w:rsidRPr="005A1716" w14:paraId="76A0E406" w14:textId="77777777" w:rsidTr="005A1716">
        <w:trPr>
          <w:jc w:val="right"/>
        </w:trPr>
        <w:tc>
          <w:tcPr>
            <w:tcW w:w="1367" w:type="dxa"/>
          </w:tcPr>
          <w:p w14:paraId="382913F0" w14:textId="77777777" w:rsidR="006A5453" w:rsidRPr="005A1716" w:rsidRDefault="006A5453" w:rsidP="005A1716">
            <w:pPr>
              <w:pStyle w:val="Normal-pool-Table"/>
              <w:tabs>
                <w:tab w:val="clear" w:pos="624"/>
                <w:tab w:val="clear" w:pos="1247"/>
                <w:tab w:val="clear" w:pos="1871"/>
                <w:tab w:val="clear" w:pos="2495"/>
                <w:tab w:val="clear" w:pos="3119"/>
                <w:tab w:val="clear" w:pos="3742"/>
                <w:tab w:val="clear" w:pos="4366"/>
                <w:tab w:val="clear" w:pos="4990"/>
              </w:tabs>
              <w:rPr>
                <w:rFonts w:eastAsia="Aptos"/>
                <w:b/>
                <w:bCs/>
                <w:szCs w:val="18"/>
              </w:rPr>
            </w:pPr>
            <w:r w:rsidRPr="005A1716">
              <w:rPr>
                <w:b/>
                <w:bCs/>
                <w:color w:val="000000"/>
                <w:szCs w:val="18"/>
                <w:lang w:val="ru-RU"/>
              </w:rPr>
              <w:t>КВ</w:t>
            </w:r>
          </w:p>
        </w:tc>
        <w:tc>
          <w:tcPr>
            <w:tcW w:w="1052" w:type="dxa"/>
          </w:tcPr>
          <w:p w14:paraId="1AEEBEFF" w14:textId="77777777" w:rsidR="006A5453" w:rsidRPr="005A1716" w:rsidRDefault="006A5453" w:rsidP="005A1716">
            <w:pPr>
              <w:pStyle w:val="Normal-pool-Table"/>
              <w:tabs>
                <w:tab w:val="clear" w:pos="624"/>
                <w:tab w:val="clear" w:pos="1247"/>
                <w:tab w:val="clear" w:pos="1871"/>
                <w:tab w:val="clear" w:pos="2495"/>
                <w:tab w:val="clear" w:pos="3119"/>
                <w:tab w:val="clear" w:pos="3742"/>
                <w:tab w:val="clear" w:pos="4366"/>
                <w:tab w:val="clear" w:pos="4990"/>
              </w:tabs>
              <w:rPr>
                <w:rFonts w:eastAsia="Aptos"/>
                <w:szCs w:val="18"/>
              </w:rPr>
            </w:pPr>
            <w:r w:rsidRPr="005A1716">
              <w:rPr>
                <w:color w:val="000000"/>
                <w:szCs w:val="18"/>
                <w:lang w:val="ru-RU"/>
              </w:rPr>
              <w:t>КВ-76</w:t>
            </w:r>
          </w:p>
          <w:p w14:paraId="54220A30" w14:textId="77777777" w:rsidR="006A5453" w:rsidRPr="005A1716" w:rsidRDefault="006A5453" w:rsidP="005A1716">
            <w:pPr>
              <w:pStyle w:val="Normal-pool-Table"/>
              <w:tabs>
                <w:tab w:val="clear" w:pos="624"/>
                <w:tab w:val="clear" w:pos="1247"/>
                <w:tab w:val="clear" w:pos="1871"/>
                <w:tab w:val="clear" w:pos="2495"/>
                <w:tab w:val="clear" w:pos="3119"/>
                <w:tab w:val="clear" w:pos="3742"/>
                <w:tab w:val="clear" w:pos="4366"/>
                <w:tab w:val="clear" w:pos="4990"/>
              </w:tabs>
              <w:rPr>
                <w:rFonts w:eastAsia="Aptos"/>
                <w:szCs w:val="18"/>
              </w:rPr>
            </w:pPr>
            <w:r w:rsidRPr="005A1716">
              <w:rPr>
                <w:color w:val="000000"/>
                <w:szCs w:val="18"/>
                <w:lang w:val="ru-RU"/>
              </w:rPr>
              <w:t>КВ-77</w:t>
            </w:r>
          </w:p>
        </w:tc>
        <w:tc>
          <w:tcPr>
            <w:tcW w:w="1367" w:type="dxa"/>
          </w:tcPr>
          <w:p w14:paraId="38EDAD34" w14:textId="77777777" w:rsidR="006A5453" w:rsidRPr="005A1716" w:rsidRDefault="006A5453" w:rsidP="005A1716">
            <w:pPr>
              <w:pStyle w:val="Normal-pool-Table"/>
              <w:tabs>
                <w:tab w:val="clear" w:pos="624"/>
                <w:tab w:val="clear" w:pos="1247"/>
                <w:tab w:val="clear" w:pos="1871"/>
                <w:tab w:val="clear" w:pos="2495"/>
                <w:tab w:val="clear" w:pos="3119"/>
                <w:tab w:val="clear" w:pos="3742"/>
                <w:tab w:val="clear" w:pos="4366"/>
                <w:tab w:val="clear" w:pos="4990"/>
              </w:tabs>
              <w:rPr>
                <w:rFonts w:eastAsia="Aptos"/>
                <w:szCs w:val="18"/>
              </w:rPr>
            </w:pPr>
            <w:r w:rsidRPr="005A1716">
              <w:rPr>
                <w:color w:val="000000"/>
                <w:szCs w:val="18"/>
                <w:lang w:val="ru-RU"/>
              </w:rPr>
              <w:t>КВ-78</w:t>
            </w:r>
          </w:p>
          <w:p w14:paraId="111A6E99" w14:textId="77777777" w:rsidR="006A5453" w:rsidRPr="005A1716" w:rsidRDefault="006A5453" w:rsidP="005A1716">
            <w:pPr>
              <w:pStyle w:val="Normal-pool-Table"/>
              <w:tabs>
                <w:tab w:val="clear" w:pos="624"/>
                <w:tab w:val="clear" w:pos="1247"/>
                <w:tab w:val="clear" w:pos="1871"/>
                <w:tab w:val="clear" w:pos="2495"/>
                <w:tab w:val="clear" w:pos="3119"/>
                <w:tab w:val="clear" w:pos="3742"/>
                <w:tab w:val="clear" w:pos="4366"/>
                <w:tab w:val="clear" w:pos="4990"/>
              </w:tabs>
              <w:rPr>
                <w:rFonts w:eastAsia="Aptos"/>
                <w:szCs w:val="18"/>
              </w:rPr>
            </w:pPr>
            <w:r w:rsidRPr="005A1716">
              <w:rPr>
                <w:color w:val="000000"/>
                <w:szCs w:val="18"/>
                <w:lang w:val="ru-RU"/>
              </w:rPr>
              <w:t>КВ-79</w:t>
            </w:r>
          </w:p>
        </w:tc>
        <w:tc>
          <w:tcPr>
            <w:tcW w:w="1051" w:type="dxa"/>
          </w:tcPr>
          <w:p w14:paraId="3E119ABB" w14:textId="77777777" w:rsidR="006A5453" w:rsidRPr="005A1716" w:rsidRDefault="006A5453" w:rsidP="005A1716">
            <w:pPr>
              <w:pStyle w:val="Normal-pool-Table"/>
              <w:tabs>
                <w:tab w:val="clear" w:pos="624"/>
                <w:tab w:val="clear" w:pos="1247"/>
                <w:tab w:val="clear" w:pos="1871"/>
                <w:tab w:val="clear" w:pos="2495"/>
                <w:tab w:val="clear" w:pos="3119"/>
                <w:tab w:val="clear" w:pos="3742"/>
                <w:tab w:val="clear" w:pos="4366"/>
                <w:tab w:val="clear" w:pos="4990"/>
              </w:tabs>
              <w:rPr>
                <w:rFonts w:eastAsia="Aptos"/>
                <w:szCs w:val="18"/>
              </w:rPr>
            </w:pPr>
            <w:r w:rsidRPr="005A1716">
              <w:rPr>
                <w:color w:val="000000"/>
                <w:szCs w:val="18"/>
                <w:lang w:val="ru-RU"/>
              </w:rPr>
              <w:t>КВ-80</w:t>
            </w:r>
          </w:p>
        </w:tc>
        <w:tc>
          <w:tcPr>
            <w:tcW w:w="1051" w:type="dxa"/>
          </w:tcPr>
          <w:p w14:paraId="4469C5C9" w14:textId="77777777" w:rsidR="006A5453" w:rsidRPr="005A1716" w:rsidRDefault="006A5453" w:rsidP="005A1716">
            <w:pPr>
              <w:pStyle w:val="Normal-pool-Table"/>
              <w:tabs>
                <w:tab w:val="clear" w:pos="624"/>
                <w:tab w:val="clear" w:pos="1247"/>
                <w:tab w:val="clear" w:pos="1871"/>
                <w:tab w:val="clear" w:pos="2495"/>
                <w:tab w:val="clear" w:pos="3119"/>
                <w:tab w:val="clear" w:pos="3742"/>
                <w:tab w:val="clear" w:pos="4366"/>
                <w:tab w:val="clear" w:pos="4990"/>
              </w:tabs>
              <w:rPr>
                <w:rFonts w:eastAsia="Aptos"/>
                <w:szCs w:val="18"/>
              </w:rPr>
            </w:pPr>
            <w:r w:rsidRPr="005A1716">
              <w:rPr>
                <w:color w:val="000000"/>
                <w:szCs w:val="18"/>
                <w:lang w:val="ru-RU"/>
              </w:rPr>
              <w:t>КВ-81</w:t>
            </w:r>
          </w:p>
        </w:tc>
        <w:tc>
          <w:tcPr>
            <w:tcW w:w="1052" w:type="dxa"/>
          </w:tcPr>
          <w:p w14:paraId="28D57F4C" w14:textId="77777777" w:rsidR="006A5453" w:rsidRPr="005A1716" w:rsidRDefault="006A5453" w:rsidP="005A1716">
            <w:pPr>
              <w:pStyle w:val="Normal-pool-Table"/>
              <w:tabs>
                <w:tab w:val="clear" w:pos="624"/>
                <w:tab w:val="clear" w:pos="1247"/>
                <w:tab w:val="clear" w:pos="1871"/>
                <w:tab w:val="clear" w:pos="2495"/>
                <w:tab w:val="clear" w:pos="3119"/>
                <w:tab w:val="clear" w:pos="3742"/>
                <w:tab w:val="clear" w:pos="4366"/>
                <w:tab w:val="clear" w:pos="4990"/>
              </w:tabs>
              <w:rPr>
                <w:rFonts w:eastAsia="Aptos"/>
                <w:szCs w:val="18"/>
              </w:rPr>
            </w:pPr>
            <w:r w:rsidRPr="005A1716">
              <w:rPr>
                <w:color w:val="000000"/>
                <w:szCs w:val="18"/>
                <w:lang w:val="ru-RU"/>
              </w:rPr>
              <w:t>КВ-82</w:t>
            </w:r>
          </w:p>
        </w:tc>
        <w:tc>
          <w:tcPr>
            <w:tcW w:w="1367" w:type="dxa"/>
          </w:tcPr>
          <w:p w14:paraId="218140D5" w14:textId="77777777" w:rsidR="006A5453" w:rsidRPr="005A1716" w:rsidRDefault="006A5453" w:rsidP="005A1716">
            <w:pPr>
              <w:pStyle w:val="Normal-pool-Table"/>
              <w:tabs>
                <w:tab w:val="clear" w:pos="624"/>
                <w:tab w:val="clear" w:pos="1247"/>
                <w:tab w:val="clear" w:pos="1871"/>
                <w:tab w:val="clear" w:pos="2495"/>
                <w:tab w:val="clear" w:pos="3119"/>
                <w:tab w:val="clear" w:pos="3742"/>
                <w:tab w:val="clear" w:pos="4366"/>
                <w:tab w:val="clear" w:pos="4990"/>
              </w:tabs>
              <w:rPr>
                <w:rFonts w:eastAsia="Aptos"/>
                <w:szCs w:val="18"/>
              </w:rPr>
            </w:pPr>
            <w:r w:rsidRPr="005A1716">
              <w:rPr>
                <w:color w:val="000000"/>
                <w:szCs w:val="18"/>
                <w:lang w:val="ru-RU"/>
              </w:rPr>
              <w:t>КВ-83</w:t>
            </w:r>
          </w:p>
        </w:tc>
      </w:tr>
      <w:tr w:rsidR="006A5453" w:rsidRPr="00AC3FC4" w14:paraId="7D3D4118" w14:textId="77777777" w:rsidTr="005A1716">
        <w:trPr>
          <w:jc w:val="right"/>
        </w:trPr>
        <w:tc>
          <w:tcPr>
            <w:tcW w:w="1367" w:type="dxa"/>
          </w:tcPr>
          <w:p w14:paraId="1558A04F" w14:textId="77777777" w:rsidR="006A5453" w:rsidRPr="005A1716" w:rsidRDefault="006A5453" w:rsidP="005A1716">
            <w:pPr>
              <w:pStyle w:val="Normal-pool-Table"/>
              <w:tabs>
                <w:tab w:val="clear" w:pos="624"/>
                <w:tab w:val="clear" w:pos="1247"/>
                <w:tab w:val="clear" w:pos="1871"/>
                <w:tab w:val="clear" w:pos="2495"/>
                <w:tab w:val="clear" w:pos="3119"/>
                <w:tab w:val="clear" w:pos="3742"/>
                <w:tab w:val="clear" w:pos="4366"/>
                <w:tab w:val="clear" w:pos="4990"/>
              </w:tabs>
              <w:rPr>
                <w:rFonts w:eastAsia="Aptos"/>
                <w:b/>
                <w:bCs/>
                <w:szCs w:val="18"/>
              </w:rPr>
            </w:pPr>
            <w:r w:rsidRPr="005A1716">
              <w:rPr>
                <w:b/>
                <w:bCs/>
                <w:color w:val="000000"/>
                <w:szCs w:val="18"/>
                <w:lang w:val="ru-RU"/>
              </w:rPr>
              <w:t>Пополнение</w:t>
            </w:r>
          </w:p>
        </w:tc>
        <w:tc>
          <w:tcPr>
            <w:tcW w:w="1052" w:type="dxa"/>
          </w:tcPr>
          <w:p w14:paraId="040AC05C" w14:textId="51A718E8" w:rsidR="006A5453" w:rsidRPr="005A1716" w:rsidRDefault="006A5453" w:rsidP="005A1716">
            <w:pPr>
              <w:pStyle w:val="Normal-pool-Table"/>
              <w:tabs>
                <w:tab w:val="clear" w:pos="624"/>
                <w:tab w:val="clear" w:pos="1247"/>
                <w:tab w:val="clear" w:pos="1871"/>
                <w:tab w:val="clear" w:pos="2495"/>
                <w:tab w:val="clear" w:pos="3119"/>
                <w:tab w:val="clear" w:pos="3742"/>
                <w:tab w:val="clear" w:pos="4366"/>
                <w:tab w:val="clear" w:pos="4990"/>
              </w:tabs>
              <w:rPr>
                <w:rFonts w:eastAsia="Aptos"/>
                <w:szCs w:val="18"/>
              </w:rPr>
            </w:pPr>
            <w:r w:rsidRPr="005A1716">
              <w:rPr>
                <w:color w:val="000000"/>
                <w:szCs w:val="18"/>
                <w:lang w:val="ru-RU"/>
              </w:rPr>
              <w:t>Решение на 2027–2029 годы</w:t>
            </w:r>
          </w:p>
        </w:tc>
        <w:tc>
          <w:tcPr>
            <w:tcW w:w="1367" w:type="dxa"/>
          </w:tcPr>
          <w:p w14:paraId="2B822BBE" w14:textId="77777777" w:rsidR="006A5453" w:rsidRPr="005A1716" w:rsidRDefault="006A5453" w:rsidP="005A1716">
            <w:pPr>
              <w:pStyle w:val="Normal-pool-Table"/>
              <w:tabs>
                <w:tab w:val="clear" w:pos="624"/>
                <w:tab w:val="clear" w:pos="1247"/>
                <w:tab w:val="clear" w:pos="1871"/>
                <w:tab w:val="clear" w:pos="2495"/>
                <w:tab w:val="clear" w:pos="3119"/>
                <w:tab w:val="clear" w:pos="3742"/>
                <w:tab w:val="clear" w:pos="4366"/>
                <w:tab w:val="clear" w:pos="4990"/>
              </w:tabs>
              <w:rPr>
                <w:rFonts w:eastAsia="Aptos"/>
                <w:szCs w:val="18"/>
              </w:rPr>
            </w:pPr>
          </w:p>
        </w:tc>
        <w:tc>
          <w:tcPr>
            <w:tcW w:w="1051" w:type="dxa"/>
          </w:tcPr>
          <w:p w14:paraId="3BD4D2D8" w14:textId="2F367B74" w:rsidR="006A5453" w:rsidRPr="00AC3FC4" w:rsidRDefault="006A5453" w:rsidP="005A1716">
            <w:pPr>
              <w:pStyle w:val="Normal-pool-Table"/>
              <w:tabs>
                <w:tab w:val="clear" w:pos="624"/>
                <w:tab w:val="clear" w:pos="1247"/>
                <w:tab w:val="clear" w:pos="1871"/>
                <w:tab w:val="clear" w:pos="2495"/>
                <w:tab w:val="clear" w:pos="3119"/>
                <w:tab w:val="clear" w:pos="3742"/>
                <w:tab w:val="clear" w:pos="4366"/>
                <w:tab w:val="clear" w:pos="4990"/>
              </w:tabs>
              <w:rPr>
                <w:rFonts w:eastAsia="Aptos"/>
                <w:szCs w:val="18"/>
                <w:lang w:val="ru-RU"/>
              </w:rPr>
            </w:pPr>
            <w:r w:rsidRPr="005A1716">
              <w:rPr>
                <w:color w:val="000000"/>
                <w:szCs w:val="18"/>
                <w:lang w:val="ru-RU"/>
              </w:rPr>
              <w:t xml:space="preserve">ТЗ для проведения </w:t>
            </w:r>
            <w:proofErr w:type="spellStart"/>
            <w:r w:rsidRPr="005A1716">
              <w:rPr>
                <w:color w:val="000000"/>
                <w:szCs w:val="18"/>
                <w:lang w:val="ru-RU"/>
              </w:rPr>
              <w:t>исследова</w:t>
            </w:r>
            <w:r w:rsidR="006C4D5A">
              <w:rPr>
                <w:color w:val="000000"/>
                <w:szCs w:val="18"/>
                <w:lang w:val="ru-RU"/>
              </w:rPr>
              <w:t>-</w:t>
            </w:r>
            <w:r w:rsidRPr="005A1716">
              <w:rPr>
                <w:color w:val="000000"/>
                <w:szCs w:val="18"/>
                <w:lang w:val="ru-RU"/>
              </w:rPr>
              <w:t>ния</w:t>
            </w:r>
            <w:proofErr w:type="spellEnd"/>
          </w:p>
        </w:tc>
        <w:tc>
          <w:tcPr>
            <w:tcW w:w="1051" w:type="dxa"/>
          </w:tcPr>
          <w:p w14:paraId="6EA9727F" w14:textId="12734EA1" w:rsidR="006A5453" w:rsidRPr="005A1716" w:rsidRDefault="006A5453" w:rsidP="005A1716">
            <w:pPr>
              <w:pStyle w:val="Normal-pool-Table"/>
              <w:tabs>
                <w:tab w:val="clear" w:pos="624"/>
                <w:tab w:val="clear" w:pos="1247"/>
                <w:tab w:val="clear" w:pos="1871"/>
                <w:tab w:val="clear" w:pos="2495"/>
                <w:tab w:val="clear" w:pos="3119"/>
                <w:tab w:val="clear" w:pos="3742"/>
                <w:tab w:val="clear" w:pos="4366"/>
                <w:tab w:val="clear" w:pos="4990"/>
              </w:tabs>
              <w:rPr>
                <w:rFonts w:eastAsia="Aptos"/>
                <w:szCs w:val="18"/>
                <w:lang w:val="ru-RU"/>
              </w:rPr>
            </w:pPr>
            <w:r w:rsidRPr="005A1716">
              <w:rPr>
                <w:color w:val="000000"/>
                <w:szCs w:val="18"/>
                <w:lang w:val="ru-RU"/>
              </w:rPr>
              <w:t>Решение на 2030–2033 годы</w:t>
            </w:r>
          </w:p>
          <w:p w14:paraId="759A5DA8" w14:textId="6C9C41DD" w:rsidR="006A5453" w:rsidRPr="005A1716" w:rsidRDefault="006A5453" w:rsidP="005A1716">
            <w:pPr>
              <w:pStyle w:val="Normal-pool-Table"/>
              <w:tabs>
                <w:tab w:val="clear" w:pos="624"/>
                <w:tab w:val="clear" w:pos="1247"/>
                <w:tab w:val="clear" w:pos="1871"/>
                <w:tab w:val="clear" w:pos="2495"/>
                <w:tab w:val="clear" w:pos="3119"/>
                <w:tab w:val="clear" w:pos="3742"/>
                <w:tab w:val="clear" w:pos="4366"/>
                <w:tab w:val="clear" w:pos="4990"/>
              </w:tabs>
              <w:rPr>
                <w:rFonts w:eastAsia="Aptos"/>
                <w:szCs w:val="18"/>
                <w:lang w:val="ru-RU"/>
              </w:rPr>
            </w:pPr>
            <w:r w:rsidRPr="005A1716">
              <w:rPr>
                <w:color w:val="000000"/>
                <w:szCs w:val="18"/>
                <w:lang w:val="ru-RU"/>
              </w:rPr>
              <w:t>(начинается 4-годичный цикл)</w:t>
            </w:r>
          </w:p>
        </w:tc>
        <w:tc>
          <w:tcPr>
            <w:tcW w:w="1052" w:type="dxa"/>
          </w:tcPr>
          <w:p w14:paraId="3E07E90C" w14:textId="77777777" w:rsidR="006A5453" w:rsidRPr="005A1716" w:rsidRDefault="006A5453" w:rsidP="005A1716">
            <w:pPr>
              <w:pStyle w:val="Normal-pool-Table"/>
              <w:tabs>
                <w:tab w:val="clear" w:pos="624"/>
                <w:tab w:val="clear" w:pos="1247"/>
                <w:tab w:val="clear" w:pos="1871"/>
                <w:tab w:val="clear" w:pos="2495"/>
                <w:tab w:val="clear" w:pos="3119"/>
                <w:tab w:val="clear" w:pos="3742"/>
                <w:tab w:val="clear" w:pos="4366"/>
                <w:tab w:val="clear" w:pos="4990"/>
              </w:tabs>
              <w:rPr>
                <w:rFonts w:eastAsia="Aptos"/>
                <w:szCs w:val="18"/>
                <w:lang w:val="ru-RU"/>
              </w:rPr>
            </w:pPr>
          </w:p>
        </w:tc>
        <w:tc>
          <w:tcPr>
            <w:tcW w:w="1367" w:type="dxa"/>
          </w:tcPr>
          <w:p w14:paraId="5084444E" w14:textId="77777777" w:rsidR="006A5453" w:rsidRPr="005A1716" w:rsidRDefault="006A5453" w:rsidP="005A1716">
            <w:pPr>
              <w:pStyle w:val="Normal-pool-Table"/>
              <w:tabs>
                <w:tab w:val="clear" w:pos="624"/>
                <w:tab w:val="clear" w:pos="1247"/>
                <w:tab w:val="clear" w:pos="1871"/>
                <w:tab w:val="clear" w:pos="2495"/>
                <w:tab w:val="clear" w:pos="3119"/>
                <w:tab w:val="clear" w:pos="3742"/>
                <w:tab w:val="clear" w:pos="4366"/>
                <w:tab w:val="clear" w:pos="4990"/>
              </w:tabs>
              <w:rPr>
                <w:rFonts w:eastAsia="Aptos"/>
                <w:szCs w:val="18"/>
                <w:lang w:val="ru-RU"/>
              </w:rPr>
            </w:pPr>
          </w:p>
        </w:tc>
      </w:tr>
      <w:tr w:rsidR="006A5453" w:rsidRPr="005A1716" w14:paraId="1B4187F0" w14:textId="77777777" w:rsidTr="005A1716">
        <w:trPr>
          <w:jc w:val="right"/>
        </w:trPr>
        <w:tc>
          <w:tcPr>
            <w:tcW w:w="1367" w:type="dxa"/>
            <w:tcBorders>
              <w:bottom w:val="single" w:sz="12" w:space="0" w:color="auto"/>
            </w:tcBorders>
          </w:tcPr>
          <w:p w14:paraId="31F730FA" w14:textId="77777777" w:rsidR="006A5453" w:rsidRPr="005A1716" w:rsidRDefault="006A5453" w:rsidP="005A1716">
            <w:pPr>
              <w:pStyle w:val="Normal-pool-Table"/>
              <w:tabs>
                <w:tab w:val="clear" w:pos="624"/>
                <w:tab w:val="clear" w:pos="1247"/>
                <w:tab w:val="clear" w:pos="1871"/>
                <w:tab w:val="clear" w:pos="2495"/>
                <w:tab w:val="clear" w:pos="3119"/>
                <w:tab w:val="clear" w:pos="3742"/>
                <w:tab w:val="clear" w:pos="4366"/>
                <w:tab w:val="clear" w:pos="4990"/>
              </w:tabs>
              <w:rPr>
                <w:rFonts w:eastAsia="Aptos"/>
                <w:b/>
                <w:bCs/>
                <w:szCs w:val="18"/>
              </w:rPr>
            </w:pPr>
            <w:r w:rsidRPr="005A1716">
              <w:rPr>
                <w:b/>
                <w:bCs/>
                <w:color w:val="000000"/>
                <w:szCs w:val="18"/>
                <w:lang w:val="ru-RU"/>
              </w:rPr>
              <w:t>Оценка</w:t>
            </w:r>
          </w:p>
        </w:tc>
        <w:tc>
          <w:tcPr>
            <w:tcW w:w="1052" w:type="dxa"/>
            <w:tcBorders>
              <w:bottom w:val="single" w:sz="12" w:space="0" w:color="auto"/>
            </w:tcBorders>
          </w:tcPr>
          <w:p w14:paraId="731EB904" w14:textId="77777777" w:rsidR="006A5453" w:rsidRPr="005A1716" w:rsidRDefault="006A5453" w:rsidP="005A1716">
            <w:pPr>
              <w:pStyle w:val="Normal-pool-Table"/>
              <w:tabs>
                <w:tab w:val="clear" w:pos="624"/>
                <w:tab w:val="clear" w:pos="1247"/>
                <w:tab w:val="clear" w:pos="1871"/>
                <w:tab w:val="clear" w:pos="2495"/>
                <w:tab w:val="clear" w:pos="3119"/>
                <w:tab w:val="clear" w:pos="3742"/>
                <w:tab w:val="clear" w:pos="4366"/>
                <w:tab w:val="clear" w:pos="4990"/>
              </w:tabs>
              <w:rPr>
                <w:rFonts w:eastAsia="Aptos"/>
                <w:szCs w:val="18"/>
                <w:lang w:val="ru-RU"/>
              </w:rPr>
            </w:pPr>
            <w:r w:rsidRPr="005A1716">
              <w:rPr>
                <w:color w:val="000000"/>
                <w:szCs w:val="18"/>
                <w:lang w:val="ru-RU"/>
              </w:rPr>
              <w:t>Ежегодный доклад о ходе работы</w:t>
            </w:r>
          </w:p>
        </w:tc>
        <w:tc>
          <w:tcPr>
            <w:tcW w:w="1367" w:type="dxa"/>
            <w:tcBorders>
              <w:bottom w:val="single" w:sz="12" w:space="0" w:color="auto"/>
            </w:tcBorders>
          </w:tcPr>
          <w:p w14:paraId="7CACB241" w14:textId="516E3DAF" w:rsidR="006A5453" w:rsidRPr="005A1716" w:rsidRDefault="00C77653" w:rsidP="005A1716">
            <w:pPr>
              <w:pStyle w:val="Normal-pool-Table"/>
              <w:tabs>
                <w:tab w:val="clear" w:pos="624"/>
                <w:tab w:val="clear" w:pos="1247"/>
                <w:tab w:val="clear" w:pos="1871"/>
                <w:tab w:val="clear" w:pos="2495"/>
                <w:tab w:val="clear" w:pos="3119"/>
                <w:tab w:val="clear" w:pos="3742"/>
                <w:tab w:val="clear" w:pos="4366"/>
                <w:tab w:val="clear" w:pos="4990"/>
              </w:tabs>
              <w:rPr>
                <w:rFonts w:eastAsia="Aptos"/>
                <w:szCs w:val="18"/>
                <w:lang w:val="ru-RU"/>
              </w:rPr>
            </w:pPr>
            <w:r w:rsidRPr="005A1716">
              <w:rPr>
                <w:color w:val="000000"/>
                <w:szCs w:val="18"/>
                <w:lang w:val="ru-RU"/>
              </w:rPr>
              <w:t xml:space="preserve">Представление </w:t>
            </w:r>
            <w:proofErr w:type="spellStart"/>
            <w:r w:rsidRPr="005A1716">
              <w:rPr>
                <w:color w:val="000000"/>
                <w:szCs w:val="18"/>
                <w:lang w:val="ru-RU"/>
              </w:rPr>
              <w:t>четырехгодич</w:t>
            </w:r>
            <w:r w:rsidR="006C4D5A">
              <w:rPr>
                <w:color w:val="000000"/>
                <w:szCs w:val="18"/>
                <w:lang w:val="ru-RU"/>
              </w:rPr>
              <w:t>-</w:t>
            </w:r>
            <w:r w:rsidRPr="005A1716">
              <w:rPr>
                <w:color w:val="000000"/>
                <w:szCs w:val="18"/>
                <w:lang w:val="ru-RU"/>
              </w:rPr>
              <w:t>ных</w:t>
            </w:r>
            <w:proofErr w:type="spellEnd"/>
            <w:r w:rsidRPr="005A1716">
              <w:rPr>
                <w:color w:val="000000"/>
                <w:szCs w:val="18"/>
                <w:lang w:val="ru-RU"/>
              </w:rPr>
              <w:t xml:space="preserve"> и </w:t>
            </w:r>
            <w:proofErr w:type="spellStart"/>
            <w:r w:rsidRPr="005A1716">
              <w:rPr>
                <w:color w:val="000000"/>
                <w:szCs w:val="18"/>
                <w:lang w:val="ru-RU"/>
              </w:rPr>
              <w:t>обобща</w:t>
            </w:r>
            <w:r w:rsidR="006C4D5A">
              <w:rPr>
                <w:color w:val="000000"/>
                <w:szCs w:val="18"/>
                <w:lang w:val="ru-RU"/>
              </w:rPr>
              <w:t>-</w:t>
            </w:r>
            <w:r w:rsidRPr="005A1716">
              <w:rPr>
                <w:color w:val="000000"/>
                <w:szCs w:val="18"/>
                <w:lang w:val="ru-RU"/>
              </w:rPr>
              <w:t>ющего</w:t>
            </w:r>
            <w:proofErr w:type="spellEnd"/>
            <w:r w:rsidRPr="005A1716">
              <w:rPr>
                <w:color w:val="000000"/>
                <w:szCs w:val="18"/>
                <w:lang w:val="ru-RU"/>
              </w:rPr>
              <w:t xml:space="preserve"> докладов за период до 2026</w:t>
            </w:r>
            <w:r w:rsidR="00790F28">
              <w:rPr>
                <w:color w:val="000000"/>
                <w:szCs w:val="18"/>
                <w:lang w:val="en-US"/>
              </w:rPr>
              <w:t> </w:t>
            </w:r>
            <w:r w:rsidRPr="005A1716">
              <w:rPr>
                <w:color w:val="000000"/>
                <w:szCs w:val="18"/>
                <w:lang w:val="ru-RU"/>
              </w:rPr>
              <w:t xml:space="preserve">года </w:t>
            </w:r>
          </w:p>
          <w:p w14:paraId="083F65B9" w14:textId="77777777" w:rsidR="006A5453" w:rsidRPr="005A1716" w:rsidRDefault="006A5453" w:rsidP="005A1716">
            <w:pPr>
              <w:pStyle w:val="Normal-pool-Table"/>
              <w:tabs>
                <w:tab w:val="clear" w:pos="624"/>
                <w:tab w:val="clear" w:pos="1247"/>
                <w:tab w:val="clear" w:pos="1871"/>
                <w:tab w:val="clear" w:pos="2495"/>
                <w:tab w:val="clear" w:pos="3119"/>
                <w:tab w:val="clear" w:pos="3742"/>
                <w:tab w:val="clear" w:pos="4366"/>
                <w:tab w:val="clear" w:pos="4990"/>
              </w:tabs>
              <w:rPr>
                <w:rFonts w:eastAsia="Aptos"/>
                <w:szCs w:val="18"/>
                <w:lang w:val="ru-RU"/>
              </w:rPr>
            </w:pPr>
          </w:p>
          <w:p w14:paraId="6FE60191" w14:textId="77777777" w:rsidR="006A5453" w:rsidRPr="005A1716" w:rsidRDefault="006A5453" w:rsidP="005A1716">
            <w:pPr>
              <w:pStyle w:val="Normal-pool-Table"/>
              <w:tabs>
                <w:tab w:val="clear" w:pos="624"/>
                <w:tab w:val="clear" w:pos="1247"/>
                <w:tab w:val="clear" w:pos="1871"/>
                <w:tab w:val="clear" w:pos="2495"/>
                <w:tab w:val="clear" w:pos="3119"/>
                <w:tab w:val="clear" w:pos="3742"/>
                <w:tab w:val="clear" w:pos="4366"/>
                <w:tab w:val="clear" w:pos="4990"/>
              </w:tabs>
              <w:rPr>
                <w:rFonts w:eastAsia="Aptos"/>
                <w:szCs w:val="18"/>
                <w:lang w:val="ru-RU"/>
              </w:rPr>
            </w:pPr>
            <w:r w:rsidRPr="005A1716">
              <w:rPr>
                <w:color w:val="000000"/>
                <w:szCs w:val="18"/>
                <w:lang w:val="ru-RU"/>
              </w:rPr>
              <w:t>ТЗ для следующей оценки</w:t>
            </w:r>
          </w:p>
          <w:p w14:paraId="0AC5D0DF" w14:textId="77777777" w:rsidR="003E7A9A" w:rsidRPr="005A1716" w:rsidRDefault="003E7A9A" w:rsidP="005A1716">
            <w:pPr>
              <w:pStyle w:val="Normal-pool-Table"/>
              <w:tabs>
                <w:tab w:val="clear" w:pos="624"/>
                <w:tab w:val="clear" w:pos="1247"/>
                <w:tab w:val="clear" w:pos="1871"/>
                <w:tab w:val="clear" w:pos="2495"/>
                <w:tab w:val="clear" w:pos="3119"/>
                <w:tab w:val="clear" w:pos="3742"/>
                <w:tab w:val="clear" w:pos="4366"/>
                <w:tab w:val="clear" w:pos="4990"/>
              </w:tabs>
              <w:rPr>
                <w:rFonts w:eastAsia="Aptos"/>
                <w:szCs w:val="18"/>
                <w:lang w:val="ru-RU"/>
              </w:rPr>
            </w:pPr>
          </w:p>
          <w:p w14:paraId="032E124C" w14:textId="3CB4D06A" w:rsidR="006A5453" w:rsidRPr="005A1716" w:rsidRDefault="003E7A9A" w:rsidP="005A1716">
            <w:pPr>
              <w:pStyle w:val="Normal-pool-Table"/>
              <w:tabs>
                <w:tab w:val="clear" w:pos="624"/>
                <w:tab w:val="clear" w:pos="1247"/>
                <w:tab w:val="clear" w:pos="1871"/>
                <w:tab w:val="clear" w:pos="2495"/>
                <w:tab w:val="clear" w:pos="3119"/>
                <w:tab w:val="clear" w:pos="3742"/>
                <w:tab w:val="clear" w:pos="4366"/>
                <w:tab w:val="clear" w:pos="4990"/>
              </w:tabs>
              <w:rPr>
                <w:rFonts w:eastAsia="Aptos"/>
                <w:szCs w:val="18"/>
                <w:lang w:val="ru-RU"/>
              </w:rPr>
            </w:pPr>
            <w:r w:rsidRPr="005A1716">
              <w:rPr>
                <w:color w:val="000000"/>
                <w:szCs w:val="18"/>
                <w:lang w:val="ru-RU"/>
              </w:rPr>
              <w:t>[Ежегодный доклад о ходе работы]</w:t>
            </w:r>
          </w:p>
        </w:tc>
        <w:tc>
          <w:tcPr>
            <w:tcW w:w="1051" w:type="dxa"/>
            <w:tcBorders>
              <w:bottom w:val="single" w:sz="12" w:space="0" w:color="auto"/>
            </w:tcBorders>
          </w:tcPr>
          <w:p w14:paraId="1980A7E8" w14:textId="594880BA" w:rsidR="006A5453" w:rsidRPr="005A1716" w:rsidRDefault="006A5453" w:rsidP="005A1716">
            <w:pPr>
              <w:pStyle w:val="Normal-pool-Table"/>
              <w:tabs>
                <w:tab w:val="clear" w:pos="624"/>
                <w:tab w:val="clear" w:pos="1247"/>
                <w:tab w:val="clear" w:pos="1871"/>
                <w:tab w:val="clear" w:pos="2495"/>
                <w:tab w:val="clear" w:pos="3119"/>
                <w:tab w:val="clear" w:pos="3742"/>
                <w:tab w:val="clear" w:pos="4366"/>
                <w:tab w:val="clear" w:pos="4990"/>
              </w:tabs>
              <w:rPr>
                <w:rFonts w:eastAsia="Aptos"/>
                <w:szCs w:val="18"/>
                <w:lang w:val="ru-RU"/>
              </w:rPr>
            </w:pPr>
            <w:proofErr w:type="spellStart"/>
            <w:r w:rsidRPr="005A1716">
              <w:rPr>
                <w:color w:val="000000"/>
                <w:szCs w:val="18"/>
                <w:lang w:val="ru-RU"/>
              </w:rPr>
              <w:t>Двухгодич</w:t>
            </w:r>
            <w:r w:rsidR="00790F28" w:rsidRPr="00AC3FC4">
              <w:rPr>
                <w:color w:val="000000"/>
                <w:szCs w:val="18"/>
                <w:lang w:val="ru-RU"/>
              </w:rPr>
              <w:t>-</w:t>
            </w:r>
            <w:r w:rsidRPr="005A1716">
              <w:rPr>
                <w:color w:val="000000"/>
                <w:szCs w:val="18"/>
                <w:lang w:val="ru-RU"/>
              </w:rPr>
              <w:t>ные</w:t>
            </w:r>
            <w:proofErr w:type="spellEnd"/>
            <w:r w:rsidRPr="005A1716">
              <w:rPr>
                <w:color w:val="000000"/>
                <w:szCs w:val="18"/>
                <w:lang w:val="ru-RU"/>
              </w:rPr>
              <w:t xml:space="preserve"> </w:t>
            </w:r>
            <w:proofErr w:type="spellStart"/>
            <w:r w:rsidRPr="005A1716">
              <w:rPr>
                <w:color w:val="000000"/>
                <w:szCs w:val="18"/>
                <w:lang w:val="ru-RU"/>
              </w:rPr>
              <w:t>докла</w:t>
            </w:r>
            <w:r w:rsidR="00790F28" w:rsidRPr="00AC3FC4">
              <w:rPr>
                <w:color w:val="000000"/>
                <w:szCs w:val="18"/>
                <w:lang w:val="ru-RU"/>
              </w:rPr>
              <w:t>-</w:t>
            </w:r>
            <w:r w:rsidRPr="005A1716">
              <w:rPr>
                <w:color w:val="000000"/>
                <w:szCs w:val="18"/>
                <w:lang w:val="ru-RU"/>
              </w:rPr>
              <w:t>ды</w:t>
            </w:r>
            <w:proofErr w:type="spellEnd"/>
            <w:r w:rsidRPr="005A1716">
              <w:rPr>
                <w:color w:val="000000"/>
                <w:szCs w:val="18"/>
                <w:lang w:val="ru-RU"/>
              </w:rPr>
              <w:t xml:space="preserve"> о ходе работы</w:t>
            </w:r>
          </w:p>
        </w:tc>
        <w:tc>
          <w:tcPr>
            <w:tcW w:w="1051" w:type="dxa"/>
            <w:tcBorders>
              <w:bottom w:val="single" w:sz="12" w:space="0" w:color="auto"/>
            </w:tcBorders>
          </w:tcPr>
          <w:p w14:paraId="77B62EE5" w14:textId="77777777" w:rsidR="006A5453" w:rsidRPr="005A1716" w:rsidRDefault="006A5453" w:rsidP="005A1716">
            <w:pPr>
              <w:pStyle w:val="Normal-pool-Table"/>
              <w:tabs>
                <w:tab w:val="clear" w:pos="624"/>
                <w:tab w:val="clear" w:pos="1247"/>
                <w:tab w:val="clear" w:pos="1871"/>
                <w:tab w:val="clear" w:pos="2495"/>
                <w:tab w:val="clear" w:pos="3119"/>
                <w:tab w:val="clear" w:pos="3742"/>
                <w:tab w:val="clear" w:pos="4366"/>
                <w:tab w:val="clear" w:pos="4990"/>
              </w:tabs>
              <w:rPr>
                <w:rFonts w:eastAsia="Aptos"/>
                <w:szCs w:val="18"/>
                <w:lang w:val="ru-RU"/>
              </w:rPr>
            </w:pPr>
          </w:p>
        </w:tc>
        <w:tc>
          <w:tcPr>
            <w:tcW w:w="1052" w:type="dxa"/>
            <w:tcBorders>
              <w:bottom w:val="single" w:sz="12" w:space="0" w:color="auto"/>
            </w:tcBorders>
          </w:tcPr>
          <w:p w14:paraId="23320034" w14:textId="7373CE00" w:rsidR="006A5453" w:rsidRPr="005A1716" w:rsidRDefault="006A5453" w:rsidP="005A1716">
            <w:pPr>
              <w:pStyle w:val="Normal-pool-Table"/>
              <w:tabs>
                <w:tab w:val="clear" w:pos="624"/>
                <w:tab w:val="clear" w:pos="1247"/>
                <w:tab w:val="clear" w:pos="1871"/>
                <w:tab w:val="clear" w:pos="2495"/>
                <w:tab w:val="clear" w:pos="3119"/>
                <w:tab w:val="clear" w:pos="3742"/>
                <w:tab w:val="clear" w:pos="4366"/>
                <w:tab w:val="clear" w:pos="4990"/>
              </w:tabs>
              <w:rPr>
                <w:rFonts w:eastAsia="Aptos"/>
                <w:szCs w:val="18"/>
                <w:lang w:val="ru-RU"/>
              </w:rPr>
            </w:pPr>
            <w:r w:rsidRPr="005A1716">
              <w:rPr>
                <w:color w:val="000000"/>
                <w:szCs w:val="18"/>
                <w:lang w:val="ru-RU"/>
              </w:rPr>
              <w:t>Завершение оценки за период до 2030 года</w:t>
            </w:r>
          </w:p>
        </w:tc>
        <w:tc>
          <w:tcPr>
            <w:tcW w:w="1367" w:type="dxa"/>
            <w:tcBorders>
              <w:bottom w:val="single" w:sz="12" w:space="0" w:color="auto"/>
            </w:tcBorders>
          </w:tcPr>
          <w:p w14:paraId="503E8BDA" w14:textId="60F1DF80" w:rsidR="006A5453" w:rsidRPr="005A1716" w:rsidRDefault="00C77653" w:rsidP="005A1716">
            <w:pPr>
              <w:pStyle w:val="Normal-pool-Table"/>
              <w:tabs>
                <w:tab w:val="clear" w:pos="624"/>
                <w:tab w:val="clear" w:pos="1247"/>
                <w:tab w:val="clear" w:pos="1871"/>
                <w:tab w:val="clear" w:pos="2495"/>
                <w:tab w:val="clear" w:pos="3119"/>
                <w:tab w:val="clear" w:pos="3742"/>
                <w:tab w:val="clear" w:pos="4366"/>
                <w:tab w:val="clear" w:pos="4990"/>
              </w:tabs>
              <w:rPr>
                <w:rFonts w:eastAsia="Aptos"/>
                <w:szCs w:val="18"/>
                <w:lang w:val="ru-RU"/>
              </w:rPr>
            </w:pPr>
            <w:r w:rsidRPr="005A1716">
              <w:rPr>
                <w:color w:val="000000"/>
                <w:szCs w:val="18"/>
                <w:lang w:val="ru-RU"/>
              </w:rPr>
              <w:t xml:space="preserve">Представление </w:t>
            </w:r>
            <w:proofErr w:type="spellStart"/>
            <w:r w:rsidRPr="005A1716">
              <w:rPr>
                <w:color w:val="000000"/>
                <w:szCs w:val="18"/>
                <w:lang w:val="ru-RU"/>
              </w:rPr>
              <w:t>четырехгодич</w:t>
            </w:r>
            <w:r w:rsidR="00790F28" w:rsidRPr="00AC3FC4">
              <w:rPr>
                <w:color w:val="000000"/>
                <w:szCs w:val="18"/>
                <w:lang w:val="ru-RU"/>
              </w:rPr>
              <w:t>-</w:t>
            </w:r>
            <w:r w:rsidRPr="005A1716">
              <w:rPr>
                <w:color w:val="000000"/>
                <w:szCs w:val="18"/>
                <w:lang w:val="ru-RU"/>
              </w:rPr>
              <w:t>ных</w:t>
            </w:r>
            <w:proofErr w:type="spellEnd"/>
            <w:r w:rsidRPr="005A1716">
              <w:rPr>
                <w:color w:val="000000"/>
                <w:szCs w:val="18"/>
                <w:lang w:val="ru-RU"/>
              </w:rPr>
              <w:t xml:space="preserve"> и обобщающего докладов за период до 2030</w:t>
            </w:r>
            <w:r w:rsidR="00790F28">
              <w:rPr>
                <w:color w:val="000000"/>
                <w:szCs w:val="18"/>
                <w:lang w:val="en-US"/>
              </w:rPr>
              <w:t> </w:t>
            </w:r>
            <w:r w:rsidRPr="005A1716">
              <w:rPr>
                <w:color w:val="000000"/>
                <w:szCs w:val="18"/>
                <w:lang w:val="ru-RU"/>
              </w:rPr>
              <w:t>года</w:t>
            </w:r>
          </w:p>
          <w:p w14:paraId="0A88168C" w14:textId="77777777" w:rsidR="006A5453" w:rsidRPr="005A1716" w:rsidRDefault="006A5453" w:rsidP="005A1716">
            <w:pPr>
              <w:pStyle w:val="Normal-pool-Table"/>
              <w:tabs>
                <w:tab w:val="clear" w:pos="624"/>
                <w:tab w:val="clear" w:pos="1247"/>
                <w:tab w:val="clear" w:pos="1871"/>
                <w:tab w:val="clear" w:pos="2495"/>
                <w:tab w:val="clear" w:pos="3119"/>
                <w:tab w:val="clear" w:pos="3742"/>
                <w:tab w:val="clear" w:pos="4366"/>
                <w:tab w:val="clear" w:pos="4990"/>
              </w:tabs>
              <w:rPr>
                <w:rFonts w:eastAsia="Aptos"/>
                <w:szCs w:val="18"/>
                <w:lang w:val="ru-RU"/>
              </w:rPr>
            </w:pPr>
          </w:p>
          <w:p w14:paraId="21D59F00" w14:textId="77777777" w:rsidR="006A5453" w:rsidRPr="005A1716" w:rsidRDefault="006A5453" w:rsidP="005A1716">
            <w:pPr>
              <w:pStyle w:val="Normal-pool-Table"/>
              <w:tabs>
                <w:tab w:val="clear" w:pos="624"/>
                <w:tab w:val="clear" w:pos="1247"/>
                <w:tab w:val="clear" w:pos="1871"/>
                <w:tab w:val="clear" w:pos="2495"/>
                <w:tab w:val="clear" w:pos="3119"/>
                <w:tab w:val="clear" w:pos="3742"/>
                <w:tab w:val="clear" w:pos="4366"/>
                <w:tab w:val="clear" w:pos="4990"/>
              </w:tabs>
              <w:rPr>
                <w:rFonts w:eastAsia="Aptos"/>
                <w:szCs w:val="18"/>
              </w:rPr>
            </w:pPr>
            <w:r w:rsidRPr="005A1716">
              <w:rPr>
                <w:color w:val="000000"/>
                <w:szCs w:val="18"/>
                <w:lang w:val="ru-RU"/>
              </w:rPr>
              <w:t>ТЗ для следующей оценки</w:t>
            </w:r>
          </w:p>
        </w:tc>
      </w:tr>
    </w:tbl>
    <w:p w14:paraId="3C08B9DC" w14:textId="7608B168" w:rsidR="006A5453" w:rsidRPr="00790F28" w:rsidRDefault="006120F7" w:rsidP="00B940C8">
      <w:pPr>
        <w:pStyle w:val="Normal-pool"/>
        <w:tabs>
          <w:tab w:val="clear" w:pos="624"/>
          <w:tab w:val="clear" w:pos="1247"/>
          <w:tab w:val="clear" w:pos="1871"/>
          <w:tab w:val="clear" w:pos="2495"/>
          <w:tab w:val="clear" w:pos="3119"/>
          <w:tab w:val="clear" w:pos="3742"/>
          <w:tab w:val="clear" w:pos="4366"/>
          <w:tab w:val="clear" w:pos="4990"/>
        </w:tabs>
        <w:spacing w:before="60"/>
        <w:ind w:left="1247" w:firstLine="624"/>
        <w:rPr>
          <w:rFonts w:eastAsia="Aptos"/>
          <w:sz w:val="18"/>
          <w:szCs w:val="18"/>
          <w:lang w:val="ru-RU"/>
        </w:rPr>
      </w:pPr>
      <w:r>
        <w:rPr>
          <w:lang w:val="ru-RU"/>
        </w:rPr>
        <w:tab/>
      </w:r>
      <w:r w:rsidRPr="00790F28">
        <w:rPr>
          <w:i/>
          <w:iCs/>
          <w:sz w:val="18"/>
          <w:szCs w:val="18"/>
          <w:lang w:val="ru-RU"/>
        </w:rPr>
        <w:t>Примечание</w:t>
      </w:r>
      <w:r w:rsidRPr="00790F28">
        <w:rPr>
          <w:sz w:val="18"/>
          <w:szCs w:val="18"/>
          <w:lang w:val="ru-RU"/>
        </w:rPr>
        <w:t xml:space="preserve">: в случае необходимости принятия решений может потребоваться проведение внеочередного Совещания Сторон продолжительностью полдня или один день, предпочтительно совместно с совещанием Рабочей группы открытого состава; например, в 2028 году, возможно, потребуется принять решение о техническом задании для следующей четырехгодичной оценки. </w:t>
      </w:r>
    </w:p>
    <w:p w14:paraId="353590D2" w14:textId="686022EB" w:rsidR="002231F7" w:rsidRPr="00790F28" w:rsidRDefault="0062622F" w:rsidP="00B940C8">
      <w:pPr>
        <w:pStyle w:val="Normal-pool"/>
        <w:tabs>
          <w:tab w:val="clear" w:pos="624"/>
          <w:tab w:val="clear" w:pos="1247"/>
          <w:tab w:val="clear" w:pos="1871"/>
          <w:tab w:val="clear" w:pos="2495"/>
          <w:tab w:val="clear" w:pos="3119"/>
          <w:tab w:val="clear" w:pos="3742"/>
          <w:tab w:val="clear" w:pos="4366"/>
          <w:tab w:val="clear" w:pos="4990"/>
        </w:tabs>
        <w:spacing w:before="60" w:after="240"/>
        <w:ind w:left="1247" w:firstLine="624"/>
        <w:rPr>
          <w:bCs/>
          <w:sz w:val="18"/>
          <w:szCs w:val="18"/>
          <w:lang w:val="ru-RU"/>
        </w:rPr>
      </w:pPr>
      <w:r w:rsidRPr="00790F28">
        <w:rPr>
          <w:sz w:val="18"/>
          <w:szCs w:val="18"/>
          <w:lang w:val="ru-RU"/>
        </w:rPr>
        <w:tab/>
      </w:r>
      <w:r w:rsidRPr="00790F28">
        <w:rPr>
          <w:i/>
          <w:iCs/>
          <w:sz w:val="18"/>
          <w:szCs w:val="18"/>
          <w:lang w:val="ru-RU"/>
        </w:rPr>
        <w:t>Сокращения</w:t>
      </w:r>
      <w:r w:rsidRPr="00790F28">
        <w:rPr>
          <w:sz w:val="18"/>
          <w:szCs w:val="18"/>
          <w:lang w:val="ru-RU"/>
        </w:rPr>
        <w:t xml:space="preserve">: КС – Конференция Сторон; </w:t>
      </w:r>
      <w:proofErr w:type="spellStart"/>
      <w:r w:rsidRPr="00790F28">
        <w:rPr>
          <w:sz w:val="18"/>
          <w:szCs w:val="18"/>
          <w:lang w:val="ru-RU"/>
        </w:rPr>
        <w:t>Вн</w:t>
      </w:r>
      <w:proofErr w:type="spellEnd"/>
      <w:r w:rsidRPr="00790F28">
        <w:rPr>
          <w:sz w:val="18"/>
          <w:szCs w:val="18"/>
          <w:lang w:val="ru-RU"/>
        </w:rPr>
        <w:t xml:space="preserve">. СС </w:t>
      </w:r>
      <w:r w:rsidR="00F62BDA">
        <w:rPr>
          <w:sz w:val="18"/>
          <w:szCs w:val="18"/>
          <w:lang w:val="ru-RU"/>
        </w:rPr>
        <w:t>–</w:t>
      </w:r>
      <w:r w:rsidRPr="00790F28">
        <w:rPr>
          <w:sz w:val="18"/>
          <w:szCs w:val="18"/>
          <w:lang w:val="ru-RU"/>
        </w:rPr>
        <w:t xml:space="preserve"> внеочередное Совещание Сторон; КВ </w:t>
      </w:r>
      <w:r w:rsidR="00B940C8" w:rsidRPr="00AC3FC4">
        <w:rPr>
          <w:sz w:val="18"/>
          <w:szCs w:val="18"/>
          <w:lang w:val="ru-RU"/>
        </w:rPr>
        <w:t>–</w:t>
      </w:r>
      <w:r w:rsidRPr="00790F28">
        <w:rPr>
          <w:sz w:val="18"/>
          <w:szCs w:val="18"/>
          <w:lang w:val="ru-RU"/>
        </w:rPr>
        <w:t xml:space="preserve"> Комитет по выполнению; СС </w:t>
      </w:r>
      <w:r w:rsidR="00B940C8" w:rsidRPr="00AC3FC4">
        <w:rPr>
          <w:sz w:val="18"/>
          <w:szCs w:val="18"/>
          <w:lang w:val="ru-RU"/>
        </w:rPr>
        <w:t>–</w:t>
      </w:r>
      <w:r w:rsidRPr="00790F28">
        <w:rPr>
          <w:sz w:val="18"/>
          <w:szCs w:val="18"/>
          <w:lang w:val="ru-RU"/>
        </w:rPr>
        <w:t xml:space="preserve"> Совещание Сторон; РГОС </w:t>
      </w:r>
      <w:r w:rsidR="00B940C8" w:rsidRPr="00AC3FC4">
        <w:rPr>
          <w:sz w:val="18"/>
          <w:szCs w:val="18"/>
          <w:lang w:val="ru-RU"/>
        </w:rPr>
        <w:t>–</w:t>
      </w:r>
      <w:r w:rsidRPr="00790F28">
        <w:rPr>
          <w:sz w:val="18"/>
          <w:szCs w:val="18"/>
          <w:lang w:val="ru-RU"/>
        </w:rPr>
        <w:t xml:space="preserve"> Рабочая группа открытого состава; РИО </w:t>
      </w:r>
      <w:r w:rsidR="00B940C8" w:rsidRPr="00AC3FC4">
        <w:rPr>
          <w:sz w:val="18"/>
          <w:szCs w:val="18"/>
          <w:lang w:val="ru-RU"/>
        </w:rPr>
        <w:t>–</w:t>
      </w:r>
      <w:r w:rsidRPr="00790F28">
        <w:rPr>
          <w:sz w:val="18"/>
          <w:szCs w:val="18"/>
          <w:lang w:val="ru-RU"/>
        </w:rPr>
        <w:t xml:space="preserve"> совещание руководителей исследований по озону; ТЗ </w:t>
      </w:r>
      <w:r w:rsidR="00B940C8" w:rsidRPr="00AC3FC4">
        <w:rPr>
          <w:sz w:val="18"/>
          <w:szCs w:val="18"/>
          <w:lang w:val="ru-RU"/>
        </w:rPr>
        <w:t>–</w:t>
      </w:r>
      <w:r w:rsidRPr="00790F28">
        <w:rPr>
          <w:sz w:val="18"/>
          <w:szCs w:val="18"/>
          <w:lang w:val="ru-RU"/>
        </w:rPr>
        <w:t xml:space="preserve"> техническое задание. </w:t>
      </w:r>
    </w:p>
    <w:p w14:paraId="35CF0530" w14:textId="63C79C3B" w:rsidR="006A5453" w:rsidRPr="006939A7" w:rsidRDefault="00B940C8" w:rsidP="00541757">
      <w:pPr>
        <w:pStyle w:val="CH1"/>
        <w:keepNext w:val="0"/>
        <w:keepLines w:val="0"/>
        <w:tabs>
          <w:tab w:val="clear" w:pos="1247"/>
          <w:tab w:val="clear" w:pos="1871"/>
          <w:tab w:val="clear" w:pos="2495"/>
          <w:tab w:val="clear" w:pos="3119"/>
          <w:tab w:val="clear" w:pos="3742"/>
          <w:tab w:val="clear" w:pos="4366"/>
          <w:tab w:val="clear" w:pos="4990"/>
        </w:tabs>
        <w:spacing w:before="0"/>
        <w:rPr>
          <w:lang w:val="ru-RU"/>
        </w:rPr>
      </w:pPr>
      <w:r w:rsidRPr="00AC3FC4">
        <w:rPr>
          <w:bCs/>
          <w:lang w:val="ru-RU"/>
        </w:rPr>
        <w:tab/>
      </w:r>
      <w:r w:rsidR="006A5453">
        <w:rPr>
          <w:bCs/>
          <w:lang w:val="ru-RU"/>
        </w:rPr>
        <w:t>III.</w:t>
      </w:r>
      <w:r w:rsidR="006A5453">
        <w:rPr>
          <w:lang w:val="ru-RU"/>
        </w:rPr>
        <w:tab/>
      </w:r>
      <w:r w:rsidR="006A5453">
        <w:rPr>
          <w:bCs/>
          <w:lang w:val="ru-RU"/>
        </w:rPr>
        <w:t>Последствия для бюджета и ресурсов</w:t>
      </w:r>
    </w:p>
    <w:p w14:paraId="6206DB3A" w14:textId="5BDFDE6D" w:rsidR="006A5453" w:rsidRPr="006939A7" w:rsidRDefault="006A5453" w:rsidP="00B940C8">
      <w:pPr>
        <w:pStyle w:val="Normalnumber"/>
        <w:tabs>
          <w:tab w:val="clear" w:pos="624"/>
          <w:tab w:val="clear" w:pos="1247"/>
          <w:tab w:val="clear" w:pos="1814"/>
          <w:tab w:val="clear" w:pos="2381"/>
          <w:tab w:val="clear" w:pos="2948"/>
          <w:tab w:val="clear" w:pos="3515"/>
        </w:tabs>
        <w:ind w:left="1247"/>
        <w:rPr>
          <w:rFonts w:eastAsiaTheme="minorHAnsi"/>
          <w:lang w:val="ru-RU"/>
        </w:rPr>
      </w:pPr>
      <w:r>
        <w:rPr>
          <w:lang w:val="ru-RU"/>
        </w:rPr>
        <w:t>Сметные расходы в 2026 году, ориентировочные бюджеты на 2027–2031 годы и прогноз остатка кассовых средств, составленные с учетом сценариев, представленных в разделе II выше, кратко изложены в таблицах 3 и 5 для целевых фондов Монреальского протокола и Венской конвенции</w:t>
      </w:r>
      <w:r w:rsidR="008F7012">
        <w:rPr>
          <w:lang w:val="ru-RU"/>
        </w:rPr>
        <w:t>,</w:t>
      </w:r>
      <w:r>
        <w:rPr>
          <w:lang w:val="ru-RU"/>
        </w:rPr>
        <w:t xml:space="preserve"> соответственно. Данные о поступлениях кассовых средств и утвержденных взносах за каждый год в период с 2015 по 2026 год, а также прогнозные показатели на 2026 год представлены в таблицах 4 и 6 для целевых фондов Монреальского протокола и Венской конвенции</w:t>
      </w:r>
      <w:r w:rsidR="008F7012">
        <w:rPr>
          <w:lang w:val="ru-RU"/>
        </w:rPr>
        <w:t>,</w:t>
      </w:r>
      <w:r>
        <w:rPr>
          <w:lang w:val="ru-RU"/>
        </w:rPr>
        <w:t xml:space="preserve"> соответственно. В таблицах также указаны расходование бюджетных средств по годам, использование средств из целевых фондов и остатки кассовых средств на конец года. </w:t>
      </w:r>
    </w:p>
    <w:p w14:paraId="3C152347" w14:textId="13973CAD" w:rsidR="006A5453" w:rsidRPr="006939A7" w:rsidRDefault="006A5453" w:rsidP="00B940C8">
      <w:pPr>
        <w:pStyle w:val="Normalnumber"/>
        <w:tabs>
          <w:tab w:val="clear" w:pos="624"/>
          <w:tab w:val="clear" w:pos="1247"/>
          <w:tab w:val="clear" w:pos="1814"/>
          <w:tab w:val="clear" w:pos="2381"/>
          <w:tab w:val="clear" w:pos="2948"/>
          <w:tab w:val="clear" w:pos="3515"/>
        </w:tabs>
        <w:ind w:left="1247"/>
        <w:rPr>
          <w:rFonts w:eastAsiaTheme="minorHAnsi"/>
          <w:lang w:val="ru-RU"/>
        </w:rPr>
      </w:pPr>
      <w:r>
        <w:rPr>
          <w:lang w:val="ru-RU"/>
        </w:rPr>
        <w:t xml:space="preserve">В прошлом Стороны утверждали взносы с учетом остатка кассовых средств в целевых фондах. В периоды, когда остаток кассовых средств был значительным, утверждались взносы, сумма которых была меньше бюджета на соответствующий год, а разница между расходами и взносами покрывалась за счет остатка кассовых средств в соответствии с решением Сторон, чтобы избежать накопления кассовых средств. Учитывая неуклонное уменьшение остатка кассовых средств в последнее время, секретариатом в таблицах 3 и 5 рекомендуется установить взносы в размере, равном бюджету на соответствующие годы, начиная с 2027 года.  </w:t>
      </w:r>
    </w:p>
    <w:p w14:paraId="11F72127" w14:textId="32F2C467" w:rsidR="006A5453" w:rsidRPr="006939A7" w:rsidRDefault="006A5453" w:rsidP="00B940C8">
      <w:pPr>
        <w:pStyle w:val="Normalnumber"/>
        <w:tabs>
          <w:tab w:val="clear" w:pos="624"/>
          <w:tab w:val="clear" w:pos="1247"/>
          <w:tab w:val="clear" w:pos="1814"/>
          <w:tab w:val="clear" w:pos="2381"/>
          <w:tab w:val="clear" w:pos="2948"/>
          <w:tab w:val="clear" w:pos="3515"/>
        </w:tabs>
        <w:ind w:left="1247"/>
        <w:rPr>
          <w:rFonts w:eastAsiaTheme="minorEastAsia"/>
          <w:color w:val="000000" w:themeColor="text1"/>
          <w:lang w:val="ru-RU"/>
        </w:rPr>
      </w:pPr>
      <w:r>
        <w:rPr>
          <w:lang w:val="ru-RU"/>
        </w:rPr>
        <w:t>Для целевого фонда для Монреальского протокола в течение последних 11 лет (2015</w:t>
      </w:r>
      <w:r w:rsidR="00C47ECA" w:rsidRPr="00AC3FC4">
        <w:rPr>
          <w:lang w:val="ru-RU"/>
        </w:rPr>
        <w:noBreakHyphen/>
      </w:r>
      <w:r>
        <w:rPr>
          <w:lang w:val="ru-RU"/>
        </w:rPr>
        <w:t xml:space="preserve">2025 годы) среднегодовой объем поступлений составил 73 </w:t>
      </w:r>
      <w:r w:rsidR="00C47ECA">
        <w:rPr>
          <w:lang w:val="ru-RU"/>
        </w:rPr>
        <w:t>процента</w:t>
      </w:r>
      <w:r>
        <w:rPr>
          <w:lang w:val="ru-RU"/>
        </w:rPr>
        <w:t xml:space="preserve"> от соответствующих утвержденных взносов, а из остатка кассовых средств в течение последних четырех лет ежегодно использовалось в среднем 2,65 млн долл. США. Для целевого фонда для Венской конвенции за тот же период средний годовой уровень поступлений составил 69 </w:t>
      </w:r>
      <w:r w:rsidR="00C47ECA">
        <w:rPr>
          <w:lang w:val="ru-RU"/>
        </w:rPr>
        <w:t>процентов</w:t>
      </w:r>
      <w:r>
        <w:rPr>
          <w:lang w:val="ru-RU"/>
        </w:rPr>
        <w:t xml:space="preserve">, а из </w:t>
      </w:r>
      <w:r>
        <w:rPr>
          <w:lang w:val="ru-RU"/>
        </w:rPr>
        <w:lastRenderedPageBreak/>
        <w:t>остатка кассовых средств в течение последних четырех лет ежегодно использовалось в среднем 341 000 долл. США. Использование остатков кассовых средств для компенсации уменьшения поступлений от взносов становится все менее устойчивым явлением.</w:t>
      </w:r>
    </w:p>
    <w:p w14:paraId="50BF9E26" w14:textId="16DA71F6" w:rsidR="006A5453" w:rsidRPr="006939A7" w:rsidRDefault="006A5453" w:rsidP="00B940C8">
      <w:pPr>
        <w:pStyle w:val="Normalnumber"/>
        <w:tabs>
          <w:tab w:val="clear" w:pos="624"/>
          <w:tab w:val="clear" w:pos="1247"/>
          <w:tab w:val="clear" w:pos="1814"/>
          <w:tab w:val="clear" w:pos="2381"/>
          <w:tab w:val="clear" w:pos="2948"/>
          <w:tab w:val="clear" w:pos="3515"/>
        </w:tabs>
        <w:ind w:left="1247"/>
        <w:rPr>
          <w:rFonts w:eastAsiaTheme="minorHAnsi"/>
          <w:lang w:val="ru-RU"/>
        </w:rPr>
      </w:pPr>
      <w:r>
        <w:rPr>
          <w:lang w:val="ru-RU"/>
        </w:rPr>
        <w:t xml:space="preserve">Сценарии прогнозирования остатка кассовых средств основаны на предположении, что поступления составят 70 </w:t>
      </w:r>
      <w:r w:rsidR="00C47ECA">
        <w:rPr>
          <w:lang w:val="ru-RU"/>
        </w:rPr>
        <w:t>процентов</w:t>
      </w:r>
      <w:r>
        <w:rPr>
          <w:lang w:val="ru-RU"/>
        </w:rPr>
        <w:t xml:space="preserve">, 75 </w:t>
      </w:r>
      <w:r w:rsidR="00C47ECA">
        <w:rPr>
          <w:lang w:val="ru-RU"/>
        </w:rPr>
        <w:t>процентов</w:t>
      </w:r>
      <w:r>
        <w:rPr>
          <w:lang w:val="ru-RU"/>
        </w:rPr>
        <w:t xml:space="preserve"> и 80 </w:t>
      </w:r>
      <w:r w:rsidR="00C47ECA">
        <w:rPr>
          <w:lang w:val="ru-RU"/>
        </w:rPr>
        <w:t>процентов</w:t>
      </w:r>
      <w:r>
        <w:rPr>
          <w:lang w:val="ru-RU"/>
        </w:rPr>
        <w:t xml:space="preserve"> от утвержденных взносов на год. Согласно инерционному сценарию, если целевой фонд Монреальского протокола будет ежегодно получать 70 </w:t>
      </w:r>
      <w:r w:rsidR="00C47ECA">
        <w:rPr>
          <w:lang w:val="ru-RU"/>
        </w:rPr>
        <w:t>процентов</w:t>
      </w:r>
      <w:r>
        <w:rPr>
          <w:lang w:val="ru-RU"/>
        </w:rPr>
        <w:t xml:space="preserve"> утвержденных взносов, к 2029 году остатка кассовых средств окажется недостаточно даже для покрытия обязательного резерва в размере 15 </w:t>
      </w:r>
      <w:r w:rsidR="00C47ECA">
        <w:rPr>
          <w:lang w:val="ru-RU"/>
        </w:rPr>
        <w:t>процентов</w:t>
      </w:r>
      <w:r>
        <w:rPr>
          <w:lang w:val="ru-RU"/>
        </w:rPr>
        <w:t xml:space="preserve">. При том же темпе поступления взносов в двух других сценариях остаток кассовых средств окажется ниже обязательного резерва в 15 </w:t>
      </w:r>
      <w:r w:rsidR="00C47ECA">
        <w:rPr>
          <w:lang w:val="ru-RU"/>
        </w:rPr>
        <w:t>процентов</w:t>
      </w:r>
      <w:r>
        <w:rPr>
          <w:lang w:val="ru-RU"/>
        </w:rPr>
        <w:t xml:space="preserve"> к 2030 году. При поступлении кассовых средств на уровне 70 </w:t>
      </w:r>
      <w:r w:rsidR="00C47ECA">
        <w:rPr>
          <w:lang w:val="ru-RU"/>
        </w:rPr>
        <w:t>процентов</w:t>
      </w:r>
      <w:r>
        <w:rPr>
          <w:lang w:val="ru-RU"/>
        </w:rPr>
        <w:t xml:space="preserve"> от утвержденных взносов также наблюдается постоянное уменьшение остатка кассовых средств в целевом фонде для Венской конвенции.</w:t>
      </w:r>
    </w:p>
    <w:p w14:paraId="6222EE7F" w14:textId="5A9489EB" w:rsidR="006A5453" w:rsidRPr="006939A7" w:rsidRDefault="006A5453" w:rsidP="00B940C8">
      <w:pPr>
        <w:pStyle w:val="Normalnumber"/>
        <w:tabs>
          <w:tab w:val="clear" w:pos="624"/>
          <w:tab w:val="clear" w:pos="1247"/>
          <w:tab w:val="clear" w:pos="1814"/>
          <w:tab w:val="clear" w:pos="2381"/>
          <w:tab w:val="clear" w:pos="2948"/>
          <w:tab w:val="clear" w:pos="3515"/>
        </w:tabs>
        <w:ind w:left="1247"/>
        <w:rPr>
          <w:rFonts w:eastAsiaTheme="minorEastAsia"/>
          <w:lang w:val="ru-RU"/>
        </w:rPr>
      </w:pPr>
      <w:r>
        <w:rPr>
          <w:lang w:val="ru-RU"/>
        </w:rPr>
        <w:t xml:space="preserve">Сопоставление сценариев, представленных в разделе II, показывает, что при инерционном сценарии регулярные расходы, связанные с проведением ежегодных совещаний и сопутствующих мероприятий, будут и далее оказывать давление на сумму требуемых взносов и остатки кассовых средств. В отсутствие стабильного и достаточно высокого уровня поступлений взносов (не менее около 80 </w:t>
      </w:r>
      <w:r w:rsidR="005C66BF">
        <w:rPr>
          <w:lang w:val="ru-RU"/>
        </w:rPr>
        <w:t>процентов</w:t>
      </w:r>
      <w:r>
        <w:rPr>
          <w:lang w:val="ru-RU"/>
        </w:rPr>
        <w:t>) это может привести к быстрому истощению остатков кассовых средств, что, в свою очередь, может ограничить финансовую гибкость.</w:t>
      </w:r>
    </w:p>
    <w:p w14:paraId="71245E0B" w14:textId="602A5A5C" w:rsidR="006A5453" w:rsidRPr="006939A7" w:rsidRDefault="006A5453" w:rsidP="00B940C8">
      <w:pPr>
        <w:pStyle w:val="Normalnumber"/>
        <w:tabs>
          <w:tab w:val="clear" w:pos="624"/>
          <w:tab w:val="clear" w:pos="1247"/>
          <w:tab w:val="clear" w:pos="1814"/>
          <w:tab w:val="clear" w:pos="2381"/>
          <w:tab w:val="clear" w:pos="2948"/>
          <w:tab w:val="clear" w:pos="3515"/>
        </w:tabs>
        <w:ind w:left="1247"/>
        <w:rPr>
          <w:rFonts w:eastAsiaTheme="minorHAnsi"/>
          <w:lang w:val="ru-RU"/>
        </w:rPr>
      </w:pPr>
      <w:r>
        <w:rPr>
          <w:lang w:val="ru-RU"/>
        </w:rPr>
        <w:t xml:space="preserve">Напротив, в двух альтернативных сценариях уменьшение уровней деятельности и расходов будет способствовать более медленному истощению остатка кассовых средств и поможет сохранить минимальный уровень финансовой стабильности в течение прогнозного периода при условии, что поступления взносов будут составлять 75 </w:t>
      </w:r>
      <w:r w:rsidR="00C47ECA">
        <w:rPr>
          <w:lang w:val="ru-RU"/>
        </w:rPr>
        <w:t>процентов</w:t>
      </w:r>
      <w:r>
        <w:rPr>
          <w:lang w:val="ru-RU"/>
        </w:rPr>
        <w:t xml:space="preserve"> или более. Инициативное внедрение изменений в цикле и порядке проведения совещаний сохранит финансовые резервы и обеспечит целевым фондам сохранение гибкости, необходимой для реагирования на будущие программные потребности до 2031 года и после него.</w:t>
      </w:r>
    </w:p>
    <w:p w14:paraId="1B38B905" w14:textId="6288548A" w:rsidR="006A5453" w:rsidRPr="006939A7" w:rsidRDefault="006A5453" w:rsidP="0065014C">
      <w:pPr>
        <w:pStyle w:val="Normalnumber"/>
        <w:tabs>
          <w:tab w:val="clear" w:pos="624"/>
          <w:tab w:val="clear" w:pos="1247"/>
          <w:tab w:val="clear" w:pos="1814"/>
          <w:tab w:val="clear" w:pos="2381"/>
          <w:tab w:val="clear" w:pos="2948"/>
          <w:tab w:val="clear" w:pos="3515"/>
        </w:tabs>
        <w:spacing w:after="240"/>
        <w:ind w:left="1247"/>
        <w:rPr>
          <w:lang w:val="ru-RU"/>
        </w:rPr>
      </w:pPr>
      <w:r>
        <w:rPr>
          <w:lang w:val="ru-RU"/>
        </w:rPr>
        <w:t xml:space="preserve">В совокупности эти расчеты подчеркивают важность своевременного рассмотрения Сторонами вопросов об изменениях в порядке проведения совещаний и соответствующих циклах работы, а также взносов Сторон. Такие изменения в порядке необходимо будет рассматривать с учетом сценариев, изложенных в разделе II, и соответствующих им финансовых последствий. </w:t>
      </w:r>
    </w:p>
    <w:p w14:paraId="6A1EB361" w14:textId="64986123" w:rsidR="006A5453" w:rsidRPr="009734AB" w:rsidRDefault="0065014C" w:rsidP="00541757">
      <w:pPr>
        <w:pStyle w:val="CH1"/>
        <w:keepNext w:val="0"/>
        <w:keepLines w:val="0"/>
        <w:tabs>
          <w:tab w:val="clear" w:pos="1247"/>
          <w:tab w:val="clear" w:pos="1871"/>
          <w:tab w:val="clear" w:pos="2495"/>
          <w:tab w:val="clear" w:pos="3119"/>
          <w:tab w:val="clear" w:pos="3742"/>
          <w:tab w:val="clear" w:pos="4366"/>
          <w:tab w:val="clear" w:pos="4990"/>
        </w:tabs>
        <w:spacing w:before="0"/>
      </w:pPr>
      <w:r>
        <w:rPr>
          <w:bCs/>
          <w:lang w:val="ru-RU"/>
        </w:rPr>
        <w:tab/>
      </w:r>
      <w:r w:rsidR="006A5453">
        <w:rPr>
          <w:bCs/>
          <w:lang w:val="ru-RU"/>
        </w:rPr>
        <w:t>IV.</w:t>
      </w:r>
      <w:r w:rsidR="006A5453">
        <w:rPr>
          <w:lang w:val="ru-RU"/>
        </w:rPr>
        <w:tab/>
      </w:r>
      <w:r w:rsidR="006A5453">
        <w:rPr>
          <w:bCs/>
          <w:lang w:val="ru-RU"/>
        </w:rPr>
        <w:t>Видоизменения сценариев</w:t>
      </w:r>
    </w:p>
    <w:p w14:paraId="36D483C7" w14:textId="25E7CB15" w:rsidR="006A5453" w:rsidRPr="006939A7" w:rsidRDefault="00EB7D85" w:rsidP="0065014C">
      <w:pPr>
        <w:pStyle w:val="Normalnumber"/>
        <w:tabs>
          <w:tab w:val="clear" w:pos="624"/>
          <w:tab w:val="clear" w:pos="1247"/>
          <w:tab w:val="clear" w:pos="1814"/>
          <w:tab w:val="clear" w:pos="2381"/>
          <w:tab w:val="clear" w:pos="2948"/>
          <w:tab w:val="clear" w:pos="3515"/>
        </w:tabs>
        <w:ind w:left="1247"/>
        <w:rPr>
          <w:rFonts w:eastAsiaTheme="minorEastAsia"/>
          <w:lang w:val="ru-RU"/>
        </w:rPr>
      </w:pPr>
      <w:r>
        <w:rPr>
          <w:lang w:val="ru-RU"/>
        </w:rPr>
        <w:t>В таблице 2 приведены некоторые элементы расходов, которые Стороны могут учитывать при рассмотрении видоизменений порядка проведения совещаний в дополнение к трем основным сценариям, представленным в разделе II. Эти элементы расходов можно использовать, например, для того, чтобы продемонстрировать финансовые последствия перевода отдельных совещаний в онлайновый формат, введения дополнительных онлайновых совещаний или увеличения продолжительности совещаний в очном режиме на один или несколько дней. Приведенные в таблице оценки основаны на данных о расходах, понесенных ранее на проведение аналогичных мероприятий в аналогичных форматах или местах, с поправкой на продолжительность и инфляцию. Расходы на участие Сторон, действующих в рамках статьи 5, рассчитаны для 120 участников.</w:t>
      </w:r>
    </w:p>
    <w:p w14:paraId="7E307B12" w14:textId="5B42992D" w:rsidR="006A5453" w:rsidRPr="006939A7" w:rsidRDefault="006A5453" w:rsidP="0065014C">
      <w:pPr>
        <w:pStyle w:val="Titletable"/>
        <w:keepNext w:val="0"/>
        <w:keepLines w:val="0"/>
        <w:tabs>
          <w:tab w:val="clear" w:pos="624"/>
          <w:tab w:val="clear" w:pos="1247"/>
          <w:tab w:val="clear" w:pos="1871"/>
          <w:tab w:val="clear" w:pos="2495"/>
          <w:tab w:val="clear" w:pos="3119"/>
          <w:tab w:val="clear" w:pos="3742"/>
          <w:tab w:val="clear" w:pos="4366"/>
          <w:tab w:val="clear" w:pos="4990"/>
        </w:tabs>
        <w:rPr>
          <w:rFonts w:eastAsiaTheme="minorHAnsi"/>
          <w:lang w:val="ru-RU"/>
        </w:rPr>
      </w:pPr>
      <w:r w:rsidRPr="00514103">
        <w:rPr>
          <w:b w:val="0"/>
          <w:bCs w:val="0"/>
          <w:lang w:val="ru-RU"/>
        </w:rPr>
        <w:t>Таблица 2</w:t>
      </w:r>
      <w:r w:rsidR="00514103">
        <w:rPr>
          <w:b w:val="0"/>
          <w:bCs w:val="0"/>
          <w:lang w:val="ru-RU"/>
        </w:rPr>
        <w:br/>
      </w:r>
      <w:r>
        <w:rPr>
          <w:lang w:val="ru-RU"/>
        </w:rPr>
        <w:t>Элементы расходов при подготовке дополнительных сценариев</w:t>
      </w:r>
    </w:p>
    <w:tbl>
      <w:tblPr>
        <w:tblStyle w:val="TableGrid"/>
        <w:tblW w:w="8307"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3119"/>
        <w:gridCol w:w="850"/>
        <w:gridCol w:w="4338"/>
      </w:tblGrid>
      <w:tr w:rsidR="006A5453" w:rsidRPr="008A0218" w14:paraId="00398313" w14:textId="77777777" w:rsidTr="00C60839">
        <w:trPr>
          <w:tblHeader/>
          <w:jc w:val="right"/>
        </w:trPr>
        <w:tc>
          <w:tcPr>
            <w:tcW w:w="3119" w:type="dxa"/>
            <w:tcBorders>
              <w:top w:val="single" w:sz="4" w:space="0" w:color="auto"/>
              <w:bottom w:val="single" w:sz="12" w:space="0" w:color="auto"/>
            </w:tcBorders>
            <w:vAlign w:val="bottom"/>
          </w:tcPr>
          <w:p w14:paraId="24EE638B" w14:textId="707407DC" w:rsidR="006A5453" w:rsidRPr="006C3828" w:rsidRDefault="001D2CC8" w:rsidP="0065014C">
            <w:pPr>
              <w:pStyle w:val="Normal-pool-Table"/>
              <w:tabs>
                <w:tab w:val="clear" w:pos="624"/>
                <w:tab w:val="clear" w:pos="1247"/>
                <w:tab w:val="clear" w:pos="1871"/>
                <w:tab w:val="clear" w:pos="2495"/>
                <w:tab w:val="clear" w:pos="3119"/>
                <w:tab w:val="clear" w:pos="3742"/>
                <w:tab w:val="clear" w:pos="4366"/>
                <w:tab w:val="clear" w:pos="4990"/>
              </w:tabs>
              <w:spacing w:before="20" w:after="20"/>
              <w:rPr>
                <w:rFonts w:eastAsiaTheme="minorHAnsi"/>
                <w:i/>
                <w:iCs/>
              </w:rPr>
            </w:pPr>
            <w:r>
              <w:rPr>
                <w:i/>
                <w:iCs/>
                <w:color w:val="000000"/>
                <w:lang w:val="ru-RU"/>
              </w:rPr>
              <w:t>Элемент расходов</w:t>
            </w:r>
          </w:p>
        </w:tc>
        <w:tc>
          <w:tcPr>
            <w:tcW w:w="850" w:type="dxa"/>
            <w:tcBorders>
              <w:top w:val="single" w:sz="4" w:space="0" w:color="auto"/>
              <w:bottom w:val="single" w:sz="12" w:space="0" w:color="auto"/>
            </w:tcBorders>
            <w:vAlign w:val="bottom"/>
          </w:tcPr>
          <w:p w14:paraId="686D84AA" w14:textId="2E5E7ABC" w:rsidR="006A5453" w:rsidRPr="00D96CE5" w:rsidRDefault="006A5453" w:rsidP="00C60839">
            <w:pPr>
              <w:pStyle w:val="Normal-pool-Table"/>
              <w:tabs>
                <w:tab w:val="clear" w:pos="624"/>
                <w:tab w:val="clear" w:pos="1247"/>
                <w:tab w:val="clear" w:pos="1871"/>
                <w:tab w:val="clear" w:pos="2495"/>
                <w:tab w:val="clear" w:pos="3119"/>
                <w:tab w:val="clear" w:pos="3742"/>
                <w:tab w:val="clear" w:pos="4366"/>
                <w:tab w:val="clear" w:pos="4990"/>
              </w:tabs>
              <w:spacing w:before="20" w:after="20"/>
              <w:rPr>
                <w:rFonts w:eastAsiaTheme="minorHAnsi"/>
                <w:i/>
                <w:iCs/>
              </w:rPr>
            </w:pPr>
            <w:r>
              <w:rPr>
                <w:i/>
                <w:iCs/>
                <w:color w:val="000000"/>
                <w:lang w:val="ru-RU"/>
              </w:rPr>
              <w:t>Сумма (долл. США)</w:t>
            </w:r>
          </w:p>
        </w:tc>
        <w:tc>
          <w:tcPr>
            <w:tcW w:w="4338" w:type="dxa"/>
            <w:tcBorders>
              <w:top w:val="single" w:sz="4" w:space="0" w:color="auto"/>
              <w:bottom w:val="single" w:sz="12" w:space="0" w:color="auto"/>
            </w:tcBorders>
            <w:vAlign w:val="bottom"/>
          </w:tcPr>
          <w:p w14:paraId="4C875E4D" w14:textId="77777777" w:rsidR="006A5453" w:rsidRPr="00D96CE5" w:rsidRDefault="006A5453" w:rsidP="00226763">
            <w:pPr>
              <w:pStyle w:val="Normal-pool-Table"/>
              <w:tabs>
                <w:tab w:val="clear" w:pos="624"/>
                <w:tab w:val="clear" w:pos="1247"/>
                <w:tab w:val="clear" w:pos="1871"/>
                <w:tab w:val="clear" w:pos="2495"/>
                <w:tab w:val="clear" w:pos="3119"/>
                <w:tab w:val="clear" w:pos="3742"/>
                <w:tab w:val="clear" w:pos="4366"/>
                <w:tab w:val="clear" w:pos="4990"/>
              </w:tabs>
              <w:spacing w:before="20" w:after="20"/>
              <w:ind w:left="113"/>
              <w:rPr>
                <w:rFonts w:eastAsiaTheme="minorHAnsi"/>
                <w:i/>
                <w:iCs/>
              </w:rPr>
            </w:pPr>
            <w:r>
              <w:rPr>
                <w:i/>
                <w:iCs/>
                <w:color w:val="000000"/>
                <w:lang w:val="ru-RU"/>
              </w:rPr>
              <w:t>Пометки</w:t>
            </w:r>
          </w:p>
        </w:tc>
      </w:tr>
      <w:tr w:rsidR="006A5453" w:rsidRPr="00AC3FC4" w14:paraId="455CB178" w14:textId="77777777" w:rsidTr="00C60839">
        <w:trPr>
          <w:jc w:val="right"/>
        </w:trPr>
        <w:tc>
          <w:tcPr>
            <w:tcW w:w="3119" w:type="dxa"/>
            <w:tcBorders>
              <w:top w:val="single" w:sz="12" w:space="0" w:color="auto"/>
            </w:tcBorders>
            <w:vAlign w:val="bottom"/>
          </w:tcPr>
          <w:p w14:paraId="39660DE0" w14:textId="799742DA" w:rsidR="006A5453" w:rsidRPr="006939A7" w:rsidRDefault="006A5453" w:rsidP="005D06A2">
            <w:pPr>
              <w:pStyle w:val="Normal-pool-Table"/>
              <w:tabs>
                <w:tab w:val="clear" w:pos="624"/>
                <w:tab w:val="clear" w:pos="1247"/>
                <w:tab w:val="clear" w:pos="1871"/>
                <w:tab w:val="clear" w:pos="2495"/>
                <w:tab w:val="clear" w:pos="3119"/>
                <w:tab w:val="clear" w:pos="3742"/>
                <w:tab w:val="clear" w:pos="4366"/>
                <w:tab w:val="clear" w:pos="4990"/>
              </w:tabs>
              <w:rPr>
                <w:rFonts w:eastAsiaTheme="minorHAnsi"/>
                <w:lang w:val="ru-RU"/>
              </w:rPr>
            </w:pPr>
            <w:r>
              <w:rPr>
                <w:color w:val="000000"/>
                <w:lang w:val="ru-RU"/>
              </w:rPr>
              <w:t>Онлайновое совещание (с устным переводом)</w:t>
            </w:r>
          </w:p>
        </w:tc>
        <w:tc>
          <w:tcPr>
            <w:tcW w:w="850" w:type="dxa"/>
            <w:tcBorders>
              <w:top w:val="single" w:sz="12" w:space="0" w:color="auto"/>
            </w:tcBorders>
            <w:vAlign w:val="bottom"/>
          </w:tcPr>
          <w:p w14:paraId="1B2F1708" w14:textId="77777777" w:rsidR="006A5453" w:rsidRPr="008A0218" w:rsidRDefault="006A5453" w:rsidP="005D06A2">
            <w:pPr>
              <w:pStyle w:val="Normal-pool-Table"/>
              <w:tabs>
                <w:tab w:val="clear" w:pos="624"/>
                <w:tab w:val="clear" w:pos="1247"/>
                <w:tab w:val="clear" w:pos="1871"/>
                <w:tab w:val="clear" w:pos="2495"/>
                <w:tab w:val="clear" w:pos="3119"/>
                <w:tab w:val="clear" w:pos="3742"/>
                <w:tab w:val="clear" w:pos="4366"/>
                <w:tab w:val="clear" w:pos="4990"/>
              </w:tabs>
              <w:rPr>
                <w:rFonts w:eastAsiaTheme="minorHAnsi"/>
                <w:bCs/>
              </w:rPr>
            </w:pPr>
            <w:r>
              <w:rPr>
                <w:color w:val="000000"/>
                <w:lang w:val="ru-RU"/>
              </w:rPr>
              <w:t>360 000</w:t>
            </w:r>
          </w:p>
        </w:tc>
        <w:tc>
          <w:tcPr>
            <w:tcW w:w="4338" w:type="dxa"/>
            <w:tcBorders>
              <w:top w:val="single" w:sz="12" w:space="0" w:color="auto"/>
            </w:tcBorders>
            <w:vAlign w:val="bottom"/>
          </w:tcPr>
          <w:p w14:paraId="789348CC" w14:textId="77777777" w:rsidR="006A5453" w:rsidRPr="006939A7" w:rsidRDefault="006A5453" w:rsidP="005D06A2">
            <w:pPr>
              <w:pStyle w:val="Normal-pool-Table"/>
              <w:tabs>
                <w:tab w:val="clear" w:pos="624"/>
                <w:tab w:val="clear" w:pos="1247"/>
                <w:tab w:val="clear" w:pos="1871"/>
                <w:tab w:val="clear" w:pos="2495"/>
                <w:tab w:val="clear" w:pos="3119"/>
                <w:tab w:val="clear" w:pos="3742"/>
                <w:tab w:val="clear" w:pos="4366"/>
                <w:tab w:val="clear" w:pos="4990"/>
              </w:tabs>
              <w:ind w:left="113"/>
              <w:rPr>
                <w:rFonts w:eastAsiaTheme="minorHAnsi"/>
                <w:bCs/>
                <w:lang w:val="ru-RU"/>
              </w:rPr>
            </w:pPr>
            <w:r>
              <w:rPr>
                <w:color w:val="000000"/>
                <w:lang w:val="ru-RU"/>
              </w:rPr>
              <w:t>Включает 8 сессий по 2 часа каждая</w:t>
            </w:r>
          </w:p>
        </w:tc>
      </w:tr>
      <w:tr w:rsidR="006A5453" w:rsidRPr="00AC3FC4" w14:paraId="7727A4BE" w14:textId="77777777" w:rsidTr="00C60839">
        <w:trPr>
          <w:jc w:val="right"/>
        </w:trPr>
        <w:tc>
          <w:tcPr>
            <w:tcW w:w="3119" w:type="dxa"/>
            <w:vAlign w:val="bottom"/>
          </w:tcPr>
          <w:p w14:paraId="10113013" w14:textId="3AECAD1E" w:rsidR="006A5453" w:rsidRPr="006939A7" w:rsidRDefault="006A5453" w:rsidP="005D06A2">
            <w:pPr>
              <w:pStyle w:val="Normal-pool-Table"/>
              <w:tabs>
                <w:tab w:val="clear" w:pos="624"/>
                <w:tab w:val="clear" w:pos="1247"/>
                <w:tab w:val="clear" w:pos="1871"/>
                <w:tab w:val="clear" w:pos="2495"/>
                <w:tab w:val="clear" w:pos="3119"/>
                <w:tab w:val="clear" w:pos="3742"/>
                <w:tab w:val="clear" w:pos="4366"/>
                <w:tab w:val="clear" w:pos="4990"/>
              </w:tabs>
              <w:rPr>
                <w:rFonts w:eastAsiaTheme="minorHAnsi"/>
                <w:lang w:val="ru-RU"/>
              </w:rPr>
            </w:pPr>
            <w:r>
              <w:rPr>
                <w:color w:val="000000"/>
                <w:lang w:val="ru-RU"/>
              </w:rPr>
              <w:t>Онлайновое совещание (без устного перевода)</w:t>
            </w:r>
          </w:p>
        </w:tc>
        <w:tc>
          <w:tcPr>
            <w:tcW w:w="850" w:type="dxa"/>
            <w:vAlign w:val="bottom"/>
          </w:tcPr>
          <w:p w14:paraId="7E6DF675" w14:textId="77777777" w:rsidR="006A5453" w:rsidRPr="008A0218" w:rsidRDefault="006A5453" w:rsidP="005D06A2">
            <w:pPr>
              <w:pStyle w:val="Normal-pool-Table"/>
              <w:tabs>
                <w:tab w:val="clear" w:pos="624"/>
                <w:tab w:val="clear" w:pos="1247"/>
                <w:tab w:val="clear" w:pos="1871"/>
                <w:tab w:val="clear" w:pos="2495"/>
                <w:tab w:val="clear" w:pos="3119"/>
                <w:tab w:val="clear" w:pos="3742"/>
                <w:tab w:val="clear" w:pos="4366"/>
                <w:tab w:val="clear" w:pos="4990"/>
              </w:tabs>
              <w:rPr>
                <w:rFonts w:eastAsiaTheme="minorHAnsi"/>
                <w:bCs/>
              </w:rPr>
            </w:pPr>
            <w:r>
              <w:rPr>
                <w:color w:val="000000"/>
                <w:lang w:val="ru-RU"/>
              </w:rPr>
              <w:t>227 000</w:t>
            </w:r>
          </w:p>
        </w:tc>
        <w:tc>
          <w:tcPr>
            <w:tcW w:w="4338" w:type="dxa"/>
            <w:vAlign w:val="bottom"/>
          </w:tcPr>
          <w:p w14:paraId="5B94D120" w14:textId="77777777" w:rsidR="006A5453" w:rsidRPr="006939A7" w:rsidRDefault="006A5453" w:rsidP="005D06A2">
            <w:pPr>
              <w:pStyle w:val="Normal-pool-Table"/>
              <w:tabs>
                <w:tab w:val="clear" w:pos="624"/>
                <w:tab w:val="clear" w:pos="1247"/>
                <w:tab w:val="clear" w:pos="1871"/>
                <w:tab w:val="clear" w:pos="2495"/>
                <w:tab w:val="clear" w:pos="3119"/>
                <w:tab w:val="clear" w:pos="3742"/>
                <w:tab w:val="clear" w:pos="4366"/>
                <w:tab w:val="clear" w:pos="4990"/>
              </w:tabs>
              <w:ind w:left="113"/>
              <w:rPr>
                <w:rFonts w:eastAsiaTheme="minorHAnsi"/>
                <w:bCs/>
                <w:lang w:val="ru-RU"/>
              </w:rPr>
            </w:pPr>
            <w:r>
              <w:rPr>
                <w:color w:val="000000"/>
                <w:lang w:val="ru-RU"/>
              </w:rPr>
              <w:t>Включает 8 сессий по 2 часа каждая</w:t>
            </w:r>
          </w:p>
        </w:tc>
      </w:tr>
      <w:tr w:rsidR="006A5453" w:rsidRPr="00AC3FC4" w14:paraId="33CADCAB" w14:textId="77777777" w:rsidTr="00C60839">
        <w:trPr>
          <w:jc w:val="right"/>
        </w:trPr>
        <w:tc>
          <w:tcPr>
            <w:tcW w:w="3119" w:type="dxa"/>
            <w:vAlign w:val="bottom"/>
          </w:tcPr>
          <w:p w14:paraId="46E81159" w14:textId="2A45E8F9" w:rsidR="006A5453" w:rsidRPr="006939A7" w:rsidRDefault="006A5453" w:rsidP="005D06A2">
            <w:pPr>
              <w:pStyle w:val="Normal-pool-Table"/>
              <w:tabs>
                <w:tab w:val="clear" w:pos="624"/>
                <w:tab w:val="clear" w:pos="1247"/>
                <w:tab w:val="clear" w:pos="1871"/>
                <w:tab w:val="clear" w:pos="2495"/>
                <w:tab w:val="clear" w:pos="3119"/>
                <w:tab w:val="clear" w:pos="3742"/>
                <w:tab w:val="clear" w:pos="4366"/>
                <w:tab w:val="clear" w:pos="4990"/>
              </w:tabs>
              <w:rPr>
                <w:rFonts w:eastAsiaTheme="minorHAnsi"/>
                <w:lang w:val="ru-RU"/>
              </w:rPr>
            </w:pPr>
            <w:r>
              <w:rPr>
                <w:color w:val="000000"/>
                <w:lang w:val="ru-RU"/>
              </w:rPr>
              <w:t>Дополнительный день совещания в очном режиме СС / РГОС в Найроби</w:t>
            </w:r>
          </w:p>
        </w:tc>
        <w:tc>
          <w:tcPr>
            <w:tcW w:w="850" w:type="dxa"/>
            <w:vAlign w:val="bottom"/>
          </w:tcPr>
          <w:p w14:paraId="4FEE54C7" w14:textId="24BA1E8F" w:rsidR="006A5453" w:rsidRPr="00425C6E" w:rsidRDefault="006A5453" w:rsidP="005D06A2">
            <w:pPr>
              <w:pStyle w:val="Normal-pool-Table"/>
              <w:tabs>
                <w:tab w:val="clear" w:pos="624"/>
                <w:tab w:val="clear" w:pos="1247"/>
                <w:tab w:val="clear" w:pos="1871"/>
                <w:tab w:val="clear" w:pos="2495"/>
                <w:tab w:val="clear" w:pos="3119"/>
                <w:tab w:val="clear" w:pos="3742"/>
                <w:tab w:val="clear" w:pos="4366"/>
                <w:tab w:val="clear" w:pos="4990"/>
              </w:tabs>
              <w:rPr>
                <w:rFonts w:eastAsiaTheme="minorHAnsi"/>
                <w:bCs/>
              </w:rPr>
            </w:pPr>
            <w:r>
              <w:rPr>
                <w:color w:val="000000"/>
                <w:lang w:val="ru-RU"/>
              </w:rPr>
              <w:t>110 000</w:t>
            </w:r>
          </w:p>
        </w:tc>
        <w:tc>
          <w:tcPr>
            <w:tcW w:w="4338" w:type="dxa"/>
            <w:vAlign w:val="bottom"/>
          </w:tcPr>
          <w:p w14:paraId="05374125" w14:textId="4C1AB89D" w:rsidR="006A5453" w:rsidRPr="006939A7" w:rsidRDefault="006A5453" w:rsidP="005D06A2">
            <w:pPr>
              <w:pStyle w:val="Normal-pool-Table"/>
              <w:tabs>
                <w:tab w:val="clear" w:pos="624"/>
                <w:tab w:val="clear" w:pos="1247"/>
                <w:tab w:val="clear" w:pos="1871"/>
                <w:tab w:val="clear" w:pos="2495"/>
                <w:tab w:val="clear" w:pos="3119"/>
                <w:tab w:val="clear" w:pos="3742"/>
                <w:tab w:val="clear" w:pos="4366"/>
                <w:tab w:val="clear" w:pos="4990"/>
              </w:tabs>
              <w:ind w:left="113"/>
              <w:rPr>
                <w:rFonts w:eastAsiaTheme="minorHAnsi"/>
                <w:bCs/>
                <w:lang w:val="ru-RU"/>
              </w:rPr>
            </w:pPr>
            <w:r>
              <w:rPr>
                <w:color w:val="000000"/>
                <w:lang w:val="ru-RU"/>
              </w:rPr>
              <w:t>Включает расходы на конференционное обслуживание в течение дополнительного дня и суточные для получающих финансовую помощь участников из стран, действующих в рамках статьи</w:t>
            </w:r>
            <w:r w:rsidR="00226763">
              <w:rPr>
                <w:color w:val="000000"/>
                <w:lang w:val="ru-RU"/>
              </w:rPr>
              <w:t> </w:t>
            </w:r>
            <w:r>
              <w:rPr>
                <w:color w:val="000000"/>
                <w:lang w:val="ru-RU"/>
              </w:rPr>
              <w:t xml:space="preserve">5 </w:t>
            </w:r>
          </w:p>
        </w:tc>
      </w:tr>
      <w:tr w:rsidR="006A5453" w:rsidRPr="00AC3FC4" w14:paraId="4495D03E" w14:textId="77777777" w:rsidTr="00C60839">
        <w:trPr>
          <w:jc w:val="right"/>
        </w:trPr>
        <w:tc>
          <w:tcPr>
            <w:tcW w:w="3119" w:type="dxa"/>
            <w:vAlign w:val="bottom"/>
          </w:tcPr>
          <w:p w14:paraId="088056C1" w14:textId="40AFAC15" w:rsidR="006A5453" w:rsidRPr="006939A7" w:rsidRDefault="006A5453" w:rsidP="00E3469E">
            <w:pPr>
              <w:pStyle w:val="Normal-pool-Table"/>
              <w:keepNext/>
              <w:keepLines/>
              <w:tabs>
                <w:tab w:val="clear" w:pos="624"/>
                <w:tab w:val="clear" w:pos="1247"/>
                <w:tab w:val="clear" w:pos="1871"/>
                <w:tab w:val="clear" w:pos="2495"/>
                <w:tab w:val="clear" w:pos="3119"/>
                <w:tab w:val="clear" w:pos="3742"/>
                <w:tab w:val="clear" w:pos="4366"/>
                <w:tab w:val="clear" w:pos="4990"/>
              </w:tabs>
              <w:rPr>
                <w:rFonts w:eastAsiaTheme="minorHAnsi"/>
                <w:lang w:val="ru-RU"/>
              </w:rPr>
            </w:pPr>
            <w:r>
              <w:rPr>
                <w:color w:val="000000"/>
                <w:lang w:val="ru-RU"/>
              </w:rPr>
              <w:lastRenderedPageBreak/>
              <w:t>Два дополнительных дня совещаний в очном режиме СС / РГОС в Найроби</w:t>
            </w:r>
          </w:p>
        </w:tc>
        <w:tc>
          <w:tcPr>
            <w:tcW w:w="850" w:type="dxa"/>
            <w:vAlign w:val="bottom"/>
          </w:tcPr>
          <w:p w14:paraId="3E8CDA4B" w14:textId="7F75E4ED" w:rsidR="006A5453" w:rsidRPr="00425C6E" w:rsidRDefault="006A5453" w:rsidP="00E3469E">
            <w:pPr>
              <w:pStyle w:val="Normal-pool-Table"/>
              <w:keepNext/>
              <w:keepLines/>
              <w:tabs>
                <w:tab w:val="clear" w:pos="624"/>
                <w:tab w:val="clear" w:pos="1247"/>
                <w:tab w:val="clear" w:pos="1871"/>
                <w:tab w:val="clear" w:pos="2495"/>
                <w:tab w:val="clear" w:pos="3119"/>
                <w:tab w:val="clear" w:pos="3742"/>
                <w:tab w:val="clear" w:pos="4366"/>
                <w:tab w:val="clear" w:pos="4990"/>
              </w:tabs>
              <w:rPr>
                <w:rFonts w:eastAsiaTheme="minorHAnsi"/>
                <w:bCs/>
              </w:rPr>
            </w:pPr>
            <w:r>
              <w:rPr>
                <w:color w:val="000000"/>
                <w:lang w:val="ru-RU"/>
              </w:rPr>
              <w:t>220 000</w:t>
            </w:r>
          </w:p>
        </w:tc>
        <w:tc>
          <w:tcPr>
            <w:tcW w:w="4338" w:type="dxa"/>
            <w:vAlign w:val="bottom"/>
          </w:tcPr>
          <w:p w14:paraId="3C9F4138" w14:textId="1ABAF524" w:rsidR="006A5453" w:rsidRPr="006939A7" w:rsidRDefault="006A5453" w:rsidP="00E3469E">
            <w:pPr>
              <w:pStyle w:val="Normal-pool-Table"/>
              <w:keepNext/>
              <w:keepLines/>
              <w:tabs>
                <w:tab w:val="clear" w:pos="624"/>
                <w:tab w:val="clear" w:pos="1247"/>
                <w:tab w:val="clear" w:pos="1871"/>
                <w:tab w:val="clear" w:pos="2495"/>
                <w:tab w:val="clear" w:pos="3119"/>
                <w:tab w:val="clear" w:pos="3742"/>
                <w:tab w:val="clear" w:pos="4366"/>
                <w:tab w:val="clear" w:pos="4990"/>
              </w:tabs>
              <w:ind w:left="113"/>
              <w:rPr>
                <w:rFonts w:eastAsiaTheme="minorHAnsi"/>
                <w:bCs/>
                <w:lang w:val="ru-RU"/>
              </w:rPr>
            </w:pPr>
            <w:r>
              <w:rPr>
                <w:color w:val="000000"/>
                <w:lang w:val="ru-RU"/>
              </w:rPr>
              <w:t>Включает расходы на конференционное обслуживание в течение двух дополнительных дней и суточные для получающих финансовую помощь участников из стран, действующих в рамках статьи 5</w:t>
            </w:r>
          </w:p>
        </w:tc>
      </w:tr>
      <w:tr w:rsidR="00D173AD" w:rsidRPr="00AC3FC4" w14:paraId="13AB7423" w14:textId="77777777" w:rsidTr="00C60839">
        <w:trPr>
          <w:jc w:val="right"/>
        </w:trPr>
        <w:tc>
          <w:tcPr>
            <w:tcW w:w="3119" w:type="dxa"/>
            <w:tcBorders>
              <w:bottom w:val="single" w:sz="12" w:space="0" w:color="auto"/>
            </w:tcBorders>
            <w:vAlign w:val="bottom"/>
          </w:tcPr>
          <w:p w14:paraId="6304C147" w14:textId="51BC5F02" w:rsidR="00D173AD" w:rsidRPr="006939A7" w:rsidRDefault="00A66E6B" w:rsidP="005D06A2">
            <w:pPr>
              <w:pStyle w:val="Normal-pool-Table"/>
              <w:tabs>
                <w:tab w:val="clear" w:pos="624"/>
                <w:tab w:val="clear" w:pos="1247"/>
                <w:tab w:val="clear" w:pos="1871"/>
                <w:tab w:val="clear" w:pos="2495"/>
                <w:tab w:val="clear" w:pos="3119"/>
                <w:tab w:val="clear" w:pos="3742"/>
                <w:tab w:val="clear" w:pos="4366"/>
                <w:tab w:val="clear" w:pos="4990"/>
              </w:tabs>
              <w:rPr>
                <w:rFonts w:eastAsiaTheme="minorHAnsi"/>
                <w:lang w:val="ru-RU"/>
              </w:rPr>
            </w:pPr>
            <w:r>
              <w:rPr>
                <w:color w:val="000000"/>
                <w:lang w:val="ru-RU"/>
              </w:rPr>
              <w:t>3-дневное совещание в очном режиме в Найроби</w:t>
            </w:r>
          </w:p>
        </w:tc>
        <w:tc>
          <w:tcPr>
            <w:tcW w:w="850" w:type="dxa"/>
            <w:tcBorders>
              <w:bottom w:val="single" w:sz="12" w:space="0" w:color="auto"/>
            </w:tcBorders>
            <w:vAlign w:val="bottom"/>
          </w:tcPr>
          <w:p w14:paraId="48779D54" w14:textId="00221DEB" w:rsidR="00D173AD" w:rsidRPr="00425C6E" w:rsidRDefault="000E0BFB" w:rsidP="005D06A2">
            <w:pPr>
              <w:pStyle w:val="Normal-pool-Table"/>
              <w:tabs>
                <w:tab w:val="clear" w:pos="624"/>
                <w:tab w:val="clear" w:pos="1247"/>
                <w:tab w:val="clear" w:pos="1871"/>
                <w:tab w:val="clear" w:pos="2495"/>
                <w:tab w:val="clear" w:pos="3119"/>
                <w:tab w:val="clear" w:pos="3742"/>
                <w:tab w:val="clear" w:pos="4366"/>
                <w:tab w:val="clear" w:pos="4990"/>
              </w:tabs>
              <w:rPr>
                <w:rFonts w:eastAsiaTheme="minorHAnsi"/>
                <w:bCs/>
              </w:rPr>
            </w:pPr>
            <w:r>
              <w:rPr>
                <w:color w:val="000000"/>
                <w:lang w:val="ru-RU"/>
              </w:rPr>
              <w:t>605 000</w:t>
            </w:r>
          </w:p>
        </w:tc>
        <w:tc>
          <w:tcPr>
            <w:tcW w:w="4338" w:type="dxa"/>
            <w:tcBorders>
              <w:bottom w:val="single" w:sz="12" w:space="0" w:color="auto"/>
            </w:tcBorders>
            <w:vAlign w:val="bottom"/>
          </w:tcPr>
          <w:p w14:paraId="2FDB85DE" w14:textId="20929C79" w:rsidR="00D173AD" w:rsidRPr="006939A7" w:rsidRDefault="003014E6" w:rsidP="005D06A2">
            <w:pPr>
              <w:pStyle w:val="Normal-pool-Table"/>
              <w:tabs>
                <w:tab w:val="clear" w:pos="624"/>
                <w:tab w:val="clear" w:pos="1247"/>
                <w:tab w:val="clear" w:pos="1871"/>
                <w:tab w:val="clear" w:pos="2495"/>
                <w:tab w:val="clear" w:pos="3119"/>
                <w:tab w:val="clear" w:pos="3742"/>
                <w:tab w:val="clear" w:pos="4366"/>
                <w:tab w:val="clear" w:pos="4990"/>
              </w:tabs>
              <w:ind w:left="113"/>
              <w:rPr>
                <w:rFonts w:eastAsiaTheme="minorHAnsi"/>
                <w:bCs/>
                <w:lang w:val="ru-RU"/>
              </w:rPr>
            </w:pPr>
            <w:r>
              <w:rPr>
                <w:color w:val="000000"/>
                <w:lang w:val="ru-RU"/>
              </w:rPr>
              <w:t xml:space="preserve">Включает расходы на конференционное обслуживание и участие Сторон, действующих в рамках статьи 5 </w:t>
            </w:r>
          </w:p>
        </w:tc>
      </w:tr>
    </w:tbl>
    <w:p w14:paraId="4262BEA1" w14:textId="1136028A" w:rsidR="006A5453" w:rsidRPr="00226763" w:rsidRDefault="0013669D" w:rsidP="005C66BF">
      <w:pPr>
        <w:pStyle w:val="Normal-pool"/>
        <w:tabs>
          <w:tab w:val="clear" w:pos="624"/>
          <w:tab w:val="clear" w:pos="1247"/>
          <w:tab w:val="clear" w:pos="1871"/>
          <w:tab w:val="clear" w:pos="2495"/>
          <w:tab w:val="clear" w:pos="3119"/>
          <w:tab w:val="clear" w:pos="3742"/>
          <w:tab w:val="clear" w:pos="4366"/>
          <w:tab w:val="clear" w:pos="4990"/>
        </w:tabs>
        <w:spacing w:before="60"/>
        <w:ind w:left="1247" w:firstLine="624"/>
        <w:rPr>
          <w:rFonts w:eastAsiaTheme="minorHAnsi"/>
          <w:bCs/>
          <w:sz w:val="18"/>
          <w:szCs w:val="18"/>
          <w:lang w:val="ru-RU"/>
        </w:rPr>
      </w:pPr>
      <w:r>
        <w:rPr>
          <w:lang w:val="ru-RU"/>
        </w:rPr>
        <w:tab/>
      </w:r>
      <w:r w:rsidRPr="00226763">
        <w:rPr>
          <w:i/>
          <w:iCs/>
          <w:sz w:val="18"/>
          <w:szCs w:val="18"/>
          <w:lang w:val="ru-RU"/>
        </w:rPr>
        <w:t>Примечание</w:t>
      </w:r>
      <w:r w:rsidRPr="00226763">
        <w:rPr>
          <w:sz w:val="18"/>
          <w:szCs w:val="18"/>
          <w:lang w:val="ru-RU"/>
        </w:rPr>
        <w:t>: оценки на 2026 год. Оценки за другие годы будут скорректированы с учетом инфляции.</w:t>
      </w:r>
    </w:p>
    <w:p w14:paraId="49FFDD7E" w14:textId="57B4E2EC" w:rsidR="00BE4C27" w:rsidRPr="00226763" w:rsidRDefault="00CB1224" w:rsidP="005C66BF">
      <w:pPr>
        <w:pStyle w:val="Normal-pool"/>
        <w:tabs>
          <w:tab w:val="clear" w:pos="624"/>
          <w:tab w:val="clear" w:pos="1247"/>
          <w:tab w:val="clear" w:pos="1871"/>
          <w:tab w:val="clear" w:pos="2495"/>
          <w:tab w:val="clear" w:pos="3119"/>
          <w:tab w:val="clear" w:pos="3742"/>
          <w:tab w:val="clear" w:pos="4366"/>
          <w:tab w:val="clear" w:pos="4990"/>
        </w:tabs>
        <w:spacing w:before="60" w:after="120"/>
        <w:ind w:left="1247" w:firstLine="624"/>
        <w:rPr>
          <w:rFonts w:eastAsiaTheme="minorEastAsia"/>
          <w:sz w:val="18"/>
          <w:szCs w:val="18"/>
          <w:lang w:val="ru-RU"/>
        </w:rPr>
      </w:pPr>
      <w:r w:rsidRPr="00226763">
        <w:rPr>
          <w:sz w:val="18"/>
          <w:szCs w:val="18"/>
          <w:lang w:val="ru-RU"/>
        </w:rPr>
        <w:tab/>
      </w:r>
      <w:r w:rsidRPr="00A939D9">
        <w:rPr>
          <w:i/>
          <w:iCs/>
          <w:sz w:val="18"/>
          <w:szCs w:val="18"/>
          <w:lang w:val="ru-RU"/>
        </w:rPr>
        <w:t>Сокращения</w:t>
      </w:r>
      <w:r w:rsidRPr="00226763">
        <w:rPr>
          <w:sz w:val="18"/>
          <w:szCs w:val="18"/>
          <w:lang w:val="ru-RU"/>
        </w:rPr>
        <w:t xml:space="preserve">: СС </w:t>
      </w:r>
      <w:r w:rsidR="005C66BF">
        <w:rPr>
          <w:sz w:val="18"/>
          <w:szCs w:val="18"/>
          <w:lang w:val="ru-RU"/>
        </w:rPr>
        <w:t>–</w:t>
      </w:r>
      <w:r w:rsidRPr="00226763">
        <w:rPr>
          <w:sz w:val="18"/>
          <w:szCs w:val="18"/>
          <w:lang w:val="ru-RU"/>
        </w:rPr>
        <w:t xml:space="preserve"> Совещание Сторон; РГОС </w:t>
      </w:r>
      <w:r w:rsidR="005C66BF">
        <w:rPr>
          <w:sz w:val="18"/>
          <w:szCs w:val="18"/>
          <w:lang w:val="ru-RU"/>
        </w:rPr>
        <w:t>–</w:t>
      </w:r>
      <w:r w:rsidRPr="00226763">
        <w:rPr>
          <w:sz w:val="18"/>
          <w:szCs w:val="18"/>
          <w:lang w:val="ru-RU"/>
        </w:rPr>
        <w:t xml:space="preserve"> Рабочая группа открытого состава. </w:t>
      </w:r>
    </w:p>
    <w:p w14:paraId="6F51389B" w14:textId="4EAFC22E" w:rsidR="00617A42" w:rsidRPr="006939A7" w:rsidRDefault="00617A42" w:rsidP="005C66BF">
      <w:pPr>
        <w:pStyle w:val="Normalnumber"/>
        <w:tabs>
          <w:tab w:val="clear" w:pos="624"/>
          <w:tab w:val="clear" w:pos="1247"/>
          <w:tab w:val="clear" w:pos="1814"/>
          <w:tab w:val="clear" w:pos="2381"/>
          <w:tab w:val="clear" w:pos="2948"/>
          <w:tab w:val="clear" w:pos="3515"/>
        </w:tabs>
        <w:ind w:left="1247"/>
        <w:rPr>
          <w:rStyle w:val="SubsubChar"/>
          <w:b w:val="0"/>
          <w:i w:val="0"/>
          <w:lang w:val="ru-RU"/>
        </w:rPr>
      </w:pPr>
      <w:r>
        <w:rPr>
          <w:lang w:val="ru-RU"/>
        </w:rPr>
        <w:t xml:space="preserve">Совещания в очном режиме: для проведения совещаний в очном режиме считается необходимым выделять достаточное количество времени </w:t>
      </w:r>
      <w:r w:rsidR="005C66BF">
        <w:rPr>
          <w:lang w:val="ru-RU"/>
        </w:rPr>
        <w:t>–</w:t>
      </w:r>
      <w:r>
        <w:rPr>
          <w:lang w:val="ru-RU"/>
        </w:rPr>
        <w:t xml:space="preserve"> как правило, не менее двух-трех полных дней, </w:t>
      </w:r>
      <w:r w:rsidR="005C66BF">
        <w:rPr>
          <w:lang w:val="ru-RU"/>
        </w:rPr>
        <w:t>–</w:t>
      </w:r>
      <w:r>
        <w:rPr>
          <w:lang w:val="ru-RU"/>
        </w:rPr>
        <w:t xml:space="preserve"> чтобы оправдать связанные с ними затраты на поездки и подготовку и обеспечить конструктивное и целенаправленное участие всех участников.</w:t>
      </w:r>
    </w:p>
    <w:p w14:paraId="6137F3BD" w14:textId="6159D8A4" w:rsidR="006A5453" w:rsidRPr="006939A7" w:rsidRDefault="006A5453" w:rsidP="005C66BF">
      <w:pPr>
        <w:pStyle w:val="Normalnumber"/>
        <w:tabs>
          <w:tab w:val="clear" w:pos="624"/>
          <w:tab w:val="clear" w:pos="1247"/>
          <w:tab w:val="clear" w:pos="1814"/>
          <w:tab w:val="clear" w:pos="2381"/>
          <w:tab w:val="clear" w:pos="2948"/>
          <w:tab w:val="clear" w:pos="3515"/>
        </w:tabs>
        <w:ind w:left="1247"/>
        <w:rPr>
          <w:lang w:val="ru-RU"/>
        </w:rPr>
      </w:pPr>
      <w:r>
        <w:rPr>
          <w:lang w:val="ru-RU"/>
        </w:rPr>
        <w:t xml:space="preserve">Онлайновые совещания: хотя деликатные и сложные переговоры трудно проводить в онлайновом режиме, более широкое использование совещаний в онлайновом и гибридном режимах может способствовать уменьшению расходов на поездки и углеродного следа, связанного с проведением совещаний и обеспечить </w:t>
      </w:r>
      <w:proofErr w:type="spellStart"/>
      <w:r>
        <w:rPr>
          <w:lang w:val="ru-RU"/>
        </w:rPr>
        <w:t>б</w:t>
      </w:r>
      <w:r w:rsidR="00872D95">
        <w:rPr>
          <w:lang w:val="ru-RU"/>
        </w:rPr>
        <w:t>ó</w:t>
      </w:r>
      <w:r>
        <w:rPr>
          <w:lang w:val="ru-RU"/>
        </w:rPr>
        <w:t>льшую</w:t>
      </w:r>
      <w:proofErr w:type="spellEnd"/>
      <w:r>
        <w:rPr>
          <w:lang w:val="ru-RU"/>
        </w:rPr>
        <w:t xml:space="preserve"> гибкость для участников. В то же время такой порядок проведения может создавать трудности, в том числе связанные с разницей во времени, ограниченными возможностями для неофициальных консультаций и достижения консенсуса в кулуарах совещания, техническими ограничениями и проблемами с подключением у некоторых Сторон, а также повышенной организационной сложностью в случае проведения совещаний в гибридном режиме. Полностью виртуальные совещания также усложняют организацию и планирование; для обеспечения эффективного обсуждения с учетом особенностей онлайновых совещаний может потребоваться, например, проведение более интенсивных двусторонних и групповых подготовительных консультаций, а также организация онлайновых форумов, что позволит обмениваться информацией и мнениями.</w:t>
      </w:r>
    </w:p>
    <w:p w14:paraId="3A8E7DEA" w14:textId="6911B0AD" w:rsidR="006A5453" w:rsidRPr="006939A7" w:rsidRDefault="006A5453" w:rsidP="005C66BF">
      <w:pPr>
        <w:pStyle w:val="Normalnumber"/>
        <w:tabs>
          <w:tab w:val="clear" w:pos="624"/>
          <w:tab w:val="clear" w:pos="1247"/>
          <w:tab w:val="clear" w:pos="1814"/>
          <w:tab w:val="clear" w:pos="2381"/>
          <w:tab w:val="clear" w:pos="2948"/>
          <w:tab w:val="clear" w:pos="3515"/>
        </w:tabs>
        <w:ind w:left="1247"/>
        <w:rPr>
          <w:lang w:val="ru-RU"/>
        </w:rPr>
      </w:pPr>
      <w:r>
        <w:rPr>
          <w:lang w:val="ru-RU"/>
        </w:rPr>
        <w:t>Стороны, возможно, также пожелают принять к сведению, что в настоящее время Генеральная Ассамблея не поручала Отделу конференционного обслуживания Отделения Организации Объединенных Наций в Найроби обеспечивать удаленный синхронный перевод на межправительственных совещаниях, проводимых в онлайновом или гибридном режимах. В результате секретариату потребуется нанимать сторонних поставщиков платформ для проведения виртуальных совещаний и услуг устного перевода. Это может сказаться как на качестве услуг устного перевода, так и на организационном обеспечении совещаний.</w:t>
      </w:r>
    </w:p>
    <w:p w14:paraId="07815533" w14:textId="718E469D" w:rsidR="006A5453" w:rsidRPr="006939A7" w:rsidRDefault="006A5453" w:rsidP="005C66BF">
      <w:pPr>
        <w:pStyle w:val="Normalnumber"/>
        <w:tabs>
          <w:tab w:val="clear" w:pos="624"/>
          <w:tab w:val="clear" w:pos="1247"/>
          <w:tab w:val="clear" w:pos="1814"/>
          <w:tab w:val="clear" w:pos="2381"/>
          <w:tab w:val="clear" w:pos="2948"/>
          <w:tab w:val="clear" w:pos="3515"/>
        </w:tabs>
        <w:ind w:left="1247"/>
        <w:rPr>
          <w:lang w:val="ru-RU"/>
        </w:rPr>
      </w:pPr>
      <w:r>
        <w:rPr>
          <w:lang w:val="ru-RU"/>
        </w:rPr>
        <w:t>При рассмотрении вопроса о проведении виртуальных совещаний Стороны, возможно, пожелают изучить, какие виды обсуждений и решений могут быть эффективно реализованы в онлайновом или гибридном режимах, возможность проведения внеочередных совещаний или применения процедур молчания в соответствующих случаях, а также возможные меры по обеспечению эффективного, инклюзивного и равноправного участия.</w:t>
      </w:r>
    </w:p>
    <w:p w14:paraId="07AE3B2E" w14:textId="02612F9E" w:rsidR="006A5453" w:rsidRPr="006939A7" w:rsidRDefault="006A5453" w:rsidP="005C66BF">
      <w:pPr>
        <w:pStyle w:val="Normalnumber"/>
        <w:tabs>
          <w:tab w:val="clear" w:pos="624"/>
          <w:tab w:val="clear" w:pos="1247"/>
          <w:tab w:val="clear" w:pos="1814"/>
          <w:tab w:val="clear" w:pos="2381"/>
          <w:tab w:val="clear" w:pos="2948"/>
          <w:tab w:val="clear" w:pos="3515"/>
        </w:tabs>
        <w:ind w:left="1247"/>
        <w:rPr>
          <w:lang w:val="ru-RU"/>
        </w:rPr>
      </w:pPr>
      <w:r>
        <w:rPr>
          <w:lang w:val="ru-RU"/>
        </w:rPr>
        <w:t>Искусственный интеллект: Сторонам также следует обратить внимание на текущие изменения в технологиях, в том числе на все более широкое использование инструментов искусственного интеллекта, что в будущем может повлиять на организацию и обслуживание совещаний. В настоящее время на межправительственных совещаниях Организации Объединенных Наций не используются решения в области устного и письменного перевода, основанные на искусственном интеллекте. В рамках Монреальского протокола и Венской конвенции искусственный интеллект уже неофициально используется для ведения стенографических записей совещаний, составления кратких отчетов и архивного поиска. В будущем дополнительные услуги, основанные на искусственном интеллекте, включая письменный и устный перевод, а также подготовку докладов, могут стать официальной частью совещаний Венской конвенции и Монреальского протокола и способствовать повышению эффективности и уменьшению расходов. Использование таких вариантов потребует тщательного анализа последствий для качества, конфиденциальности и управления, которые необходимо будет постоянно отслеживать по мере развития технологий.</w:t>
      </w:r>
    </w:p>
    <w:p w14:paraId="086E0A7E" w14:textId="1D3E9416" w:rsidR="006A5453" w:rsidRPr="0020286C" w:rsidRDefault="0070148D" w:rsidP="006513DC">
      <w:pPr>
        <w:pStyle w:val="Normalnumber"/>
        <w:tabs>
          <w:tab w:val="clear" w:pos="624"/>
          <w:tab w:val="clear" w:pos="1247"/>
          <w:tab w:val="clear" w:pos="1814"/>
          <w:tab w:val="clear" w:pos="2381"/>
          <w:tab w:val="clear" w:pos="2948"/>
          <w:tab w:val="clear" w:pos="3515"/>
        </w:tabs>
        <w:spacing w:after="0"/>
        <w:ind w:left="1247"/>
        <w:rPr>
          <w:rFonts w:eastAsiaTheme="minorHAnsi"/>
          <w:lang w:val="ru-RU"/>
        </w:rPr>
      </w:pPr>
      <w:r w:rsidRPr="005C66BF">
        <w:rPr>
          <w:lang w:val="ru-RU"/>
        </w:rPr>
        <w:t>На ее сорок восьмом совещании Рабочая группа открытого состава</w:t>
      </w:r>
      <w:r w:rsidR="00A161ED">
        <w:rPr>
          <w:lang w:val="ru-RU"/>
        </w:rPr>
        <w:t xml:space="preserve"> может пожелать</w:t>
      </w:r>
      <w:r w:rsidRPr="005C66BF">
        <w:rPr>
          <w:lang w:val="ru-RU"/>
        </w:rPr>
        <w:t xml:space="preserve"> рассмотреть ряд возможных вариантов деятельности в рамках Монреальского протокола и Венской конвенции, в частности начиная с 2027 года, как это изложено в настоящей записке. К </w:t>
      </w:r>
      <w:r w:rsidRPr="005C66BF">
        <w:rPr>
          <w:lang w:val="ru-RU"/>
        </w:rPr>
        <w:lastRenderedPageBreak/>
        <w:t xml:space="preserve">таким вариантам относятся рассмотрение описанных выше сценариев </w:t>
      </w:r>
      <w:r w:rsidR="007C47E5" w:rsidRPr="00AC3FC4">
        <w:rPr>
          <w:lang w:val="ru-RU"/>
        </w:rPr>
        <w:t>–</w:t>
      </w:r>
      <w:r w:rsidRPr="005C66BF">
        <w:rPr>
          <w:lang w:val="ru-RU"/>
        </w:rPr>
        <w:t xml:space="preserve"> с учетом различных вариантов циклов и порядка проведения совещаний, а также возможных видоизменений </w:t>
      </w:r>
      <w:r w:rsidR="007C47E5" w:rsidRPr="00AC3FC4">
        <w:rPr>
          <w:lang w:val="ru-RU"/>
        </w:rPr>
        <w:t>–</w:t>
      </w:r>
      <w:r w:rsidRPr="005C66BF">
        <w:rPr>
          <w:lang w:val="ru-RU"/>
        </w:rPr>
        <w:t xml:space="preserve"> и соответствующих смет расходов и циклов работы для пополнения Многостороннего фонда и процесса оценки, с целью повышения эффективности при одновременном обеспечении действенного выполнения договоров по озоновому слою.</w:t>
      </w:r>
    </w:p>
    <w:p w14:paraId="3EAA49FC" w14:textId="77777777" w:rsidR="0020286C" w:rsidRPr="005C66BF" w:rsidRDefault="0020286C" w:rsidP="0020286C">
      <w:pPr>
        <w:pStyle w:val="Normalnumber"/>
        <w:numPr>
          <w:ilvl w:val="0"/>
          <w:numId w:val="0"/>
        </w:numPr>
        <w:tabs>
          <w:tab w:val="clear" w:pos="1247"/>
          <w:tab w:val="clear" w:pos="1814"/>
          <w:tab w:val="clear" w:pos="2381"/>
          <w:tab w:val="clear" w:pos="2948"/>
          <w:tab w:val="clear" w:pos="3515"/>
        </w:tabs>
        <w:spacing w:after="0"/>
        <w:ind w:left="1247"/>
        <w:rPr>
          <w:rFonts w:eastAsiaTheme="minorHAnsi"/>
          <w:lang w:val="ru-RU"/>
        </w:rPr>
      </w:pPr>
    </w:p>
    <w:p w14:paraId="00953681" w14:textId="77777777" w:rsidR="006A5453" w:rsidRPr="006939A7" w:rsidRDefault="006A5453" w:rsidP="005C66BF">
      <w:pPr>
        <w:pStyle w:val="Normal-pool"/>
        <w:tabs>
          <w:tab w:val="clear" w:pos="624"/>
          <w:tab w:val="clear" w:pos="1247"/>
          <w:tab w:val="clear" w:pos="1871"/>
          <w:tab w:val="clear" w:pos="2495"/>
          <w:tab w:val="clear" w:pos="3119"/>
          <w:tab w:val="clear" w:pos="3742"/>
          <w:tab w:val="clear" w:pos="4366"/>
          <w:tab w:val="clear" w:pos="4990"/>
        </w:tabs>
        <w:rPr>
          <w:rFonts w:eastAsiaTheme="minorHAnsi"/>
          <w:lang w:val="ru-RU"/>
        </w:rPr>
        <w:sectPr w:rsidR="006A5453" w:rsidRPr="006939A7" w:rsidSect="004815E1">
          <w:headerReference w:type="even" r:id="rId12"/>
          <w:headerReference w:type="default" r:id="rId13"/>
          <w:footerReference w:type="even" r:id="rId14"/>
          <w:footerReference w:type="default" r:id="rId15"/>
          <w:headerReference w:type="first" r:id="rId16"/>
          <w:footerReference w:type="first" r:id="rId17"/>
          <w:pgSz w:w="11907" w:h="16839" w:code="9"/>
          <w:pgMar w:top="907" w:right="992" w:bottom="1418" w:left="1418" w:header="539" w:footer="975" w:gutter="0"/>
          <w:cols w:space="539"/>
          <w:titlePg/>
          <w:docGrid w:linePitch="360"/>
        </w:sectPr>
      </w:pPr>
    </w:p>
    <w:p w14:paraId="525D9C2E" w14:textId="2CD81A46" w:rsidR="00E721A7" w:rsidRPr="006939A7" w:rsidRDefault="00E721A7" w:rsidP="007C47E5">
      <w:pPr>
        <w:pStyle w:val="Titletable"/>
        <w:tabs>
          <w:tab w:val="clear" w:pos="624"/>
          <w:tab w:val="clear" w:pos="1247"/>
          <w:tab w:val="clear" w:pos="1871"/>
          <w:tab w:val="clear" w:pos="2495"/>
          <w:tab w:val="clear" w:pos="3119"/>
          <w:tab w:val="clear" w:pos="3742"/>
          <w:tab w:val="clear" w:pos="4366"/>
          <w:tab w:val="clear" w:pos="4990"/>
        </w:tabs>
        <w:rPr>
          <w:rFonts w:eastAsiaTheme="minorHAnsi"/>
          <w:lang w:val="ru-RU"/>
        </w:rPr>
      </w:pPr>
      <w:r w:rsidRPr="00384577">
        <w:rPr>
          <w:b w:val="0"/>
          <w:bCs w:val="0"/>
          <w:lang w:val="ru-RU"/>
        </w:rPr>
        <w:lastRenderedPageBreak/>
        <w:t xml:space="preserve">Таблица 3 </w:t>
      </w:r>
      <w:r w:rsidR="00384577" w:rsidRPr="00384577">
        <w:rPr>
          <w:b w:val="0"/>
          <w:bCs w:val="0"/>
          <w:lang w:val="ru-RU"/>
        </w:rPr>
        <w:br/>
      </w:r>
      <w:r>
        <w:rPr>
          <w:lang w:val="ru-RU"/>
        </w:rPr>
        <w:t>Целевой фонд для Монреальского протокола: резюме сметных расходов и прогноз кассовых средств на период 2026–2031 годов</w:t>
      </w:r>
    </w:p>
    <w:p w14:paraId="6C3D60CF" w14:textId="4EC9BEEF" w:rsidR="00E721A7" w:rsidRPr="007B6C13" w:rsidRDefault="00E721A7" w:rsidP="007C47E5">
      <w:pPr>
        <w:pStyle w:val="Normal-pool"/>
        <w:tabs>
          <w:tab w:val="clear" w:pos="624"/>
          <w:tab w:val="clear" w:pos="1247"/>
          <w:tab w:val="clear" w:pos="1871"/>
          <w:tab w:val="clear" w:pos="2495"/>
          <w:tab w:val="clear" w:pos="3119"/>
          <w:tab w:val="clear" w:pos="3742"/>
          <w:tab w:val="clear" w:pos="4366"/>
          <w:tab w:val="clear" w:pos="4990"/>
        </w:tabs>
        <w:spacing w:after="60"/>
        <w:ind w:left="1247"/>
        <w:rPr>
          <w:rFonts w:eastAsiaTheme="minorHAnsi"/>
          <w:i/>
          <w:iCs/>
          <w:lang w:val="ru-RU"/>
        </w:rPr>
      </w:pPr>
      <w:r>
        <w:rPr>
          <w:lang w:val="ru-RU"/>
        </w:rPr>
        <w:t>(в долл. США, с округлением до тысячи)</w:t>
      </w:r>
    </w:p>
    <w:tbl>
      <w:tblPr>
        <w:tblW w:w="5000" w:type="pct"/>
        <w:jc w:val="right"/>
        <w:tblLayout w:type="fixed"/>
        <w:tblCellMar>
          <w:left w:w="57" w:type="dxa"/>
          <w:right w:w="57" w:type="dxa"/>
        </w:tblCellMar>
        <w:tblLook w:val="04A0" w:firstRow="1" w:lastRow="0" w:firstColumn="1" w:lastColumn="0" w:noHBand="0" w:noVBand="1"/>
      </w:tblPr>
      <w:tblGrid>
        <w:gridCol w:w="2113"/>
        <w:gridCol w:w="987"/>
        <w:gridCol w:w="846"/>
        <w:gridCol w:w="987"/>
        <w:gridCol w:w="845"/>
        <w:gridCol w:w="846"/>
        <w:gridCol w:w="986"/>
        <w:gridCol w:w="845"/>
        <w:gridCol w:w="846"/>
        <w:gridCol w:w="845"/>
        <w:gridCol w:w="846"/>
        <w:gridCol w:w="845"/>
        <w:gridCol w:w="941"/>
        <w:gridCol w:w="839"/>
        <w:gridCol w:w="812"/>
      </w:tblGrid>
      <w:tr w:rsidR="00E721A7" w:rsidRPr="002651F0" w14:paraId="116A0D63" w14:textId="77777777" w:rsidTr="002651F0">
        <w:trPr>
          <w:trHeight w:val="243"/>
          <w:tblHeader/>
          <w:jc w:val="right"/>
        </w:trPr>
        <w:tc>
          <w:tcPr>
            <w:tcW w:w="2113" w:type="dxa"/>
            <w:vMerge w:val="restart"/>
            <w:tcBorders>
              <w:top w:val="single" w:sz="4" w:space="0" w:color="auto"/>
            </w:tcBorders>
            <w:vAlign w:val="bottom"/>
            <w:hideMark/>
          </w:tcPr>
          <w:p w14:paraId="09B7C5B6" w14:textId="2CAEB250"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rPr>
                <w:i/>
                <w:iCs/>
                <w:sz w:val="15"/>
                <w:szCs w:val="15"/>
              </w:rPr>
            </w:pPr>
            <w:r w:rsidRPr="002651F0">
              <w:rPr>
                <w:i/>
                <w:iCs/>
                <w:color w:val="000000"/>
                <w:sz w:val="15"/>
                <w:szCs w:val="15"/>
                <w:lang w:val="ru-RU"/>
              </w:rPr>
              <w:t>Описание</w:t>
            </w:r>
          </w:p>
        </w:tc>
        <w:tc>
          <w:tcPr>
            <w:tcW w:w="987" w:type="dxa"/>
            <w:tcBorders>
              <w:top w:val="single" w:sz="4" w:space="0" w:color="auto"/>
              <w:bottom w:val="single" w:sz="4" w:space="0" w:color="auto"/>
            </w:tcBorders>
            <w:vAlign w:val="bottom"/>
            <w:hideMark/>
          </w:tcPr>
          <w:p w14:paraId="6A2888CB"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i/>
                <w:iCs/>
                <w:sz w:val="15"/>
                <w:szCs w:val="15"/>
              </w:rPr>
            </w:pPr>
            <w:r w:rsidRPr="002651F0">
              <w:rPr>
                <w:i/>
                <w:iCs/>
                <w:color w:val="000000"/>
                <w:sz w:val="15"/>
                <w:szCs w:val="15"/>
                <w:lang w:val="ru-RU"/>
              </w:rPr>
              <w:t>2026 год</w:t>
            </w:r>
          </w:p>
        </w:tc>
        <w:tc>
          <w:tcPr>
            <w:tcW w:w="846" w:type="dxa"/>
            <w:tcBorders>
              <w:top w:val="single" w:sz="4" w:space="0" w:color="auto"/>
              <w:bottom w:val="single" w:sz="4" w:space="0" w:color="auto"/>
            </w:tcBorders>
            <w:vAlign w:val="bottom"/>
            <w:hideMark/>
          </w:tcPr>
          <w:p w14:paraId="3014BDFF"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i/>
                <w:iCs/>
                <w:sz w:val="15"/>
                <w:szCs w:val="15"/>
              </w:rPr>
            </w:pPr>
            <w:r w:rsidRPr="002651F0">
              <w:rPr>
                <w:i/>
                <w:iCs/>
                <w:color w:val="000000"/>
                <w:sz w:val="15"/>
                <w:szCs w:val="15"/>
                <w:lang w:val="ru-RU"/>
              </w:rPr>
              <w:t>2027 год</w:t>
            </w:r>
          </w:p>
        </w:tc>
        <w:tc>
          <w:tcPr>
            <w:tcW w:w="2678" w:type="dxa"/>
            <w:gridSpan w:val="3"/>
            <w:tcBorders>
              <w:top w:val="single" w:sz="4" w:space="0" w:color="auto"/>
              <w:bottom w:val="single" w:sz="4" w:space="0" w:color="auto"/>
            </w:tcBorders>
            <w:vAlign w:val="bottom"/>
            <w:hideMark/>
          </w:tcPr>
          <w:p w14:paraId="26C9A8D8"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center"/>
              <w:rPr>
                <w:i/>
                <w:iCs/>
                <w:sz w:val="15"/>
                <w:szCs w:val="15"/>
              </w:rPr>
            </w:pPr>
            <w:r w:rsidRPr="002651F0">
              <w:rPr>
                <w:i/>
                <w:iCs/>
                <w:color w:val="000000"/>
                <w:sz w:val="15"/>
                <w:szCs w:val="15"/>
                <w:lang w:val="ru-RU"/>
              </w:rPr>
              <w:t>2028 год</w:t>
            </w:r>
          </w:p>
        </w:tc>
        <w:tc>
          <w:tcPr>
            <w:tcW w:w="2677" w:type="dxa"/>
            <w:gridSpan w:val="3"/>
            <w:tcBorders>
              <w:top w:val="single" w:sz="4" w:space="0" w:color="auto"/>
              <w:bottom w:val="single" w:sz="4" w:space="0" w:color="auto"/>
            </w:tcBorders>
            <w:vAlign w:val="bottom"/>
            <w:hideMark/>
          </w:tcPr>
          <w:p w14:paraId="215F2BB4" w14:textId="51EE5EC8"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center"/>
              <w:rPr>
                <w:i/>
                <w:iCs/>
                <w:sz w:val="15"/>
                <w:szCs w:val="15"/>
              </w:rPr>
            </w:pPr>
            <w:r w:rsidRPr="002651F0">
              <w:rPr>
                <w:i/>
                <w:iCs/>
                <w:color w:val="000000"/>
                <w:sz w:val="15"/>
                <w:szCs w:val="15"/>
                <w:lang w:val="ru-RU"/>
              </w:rPr>
              <w:t>2029 год</w:t>
            </w:r>
          </w:p>
        </w:tc>
        <w:tc>
          <w:tcPr>
            <w:tcW w:w="2536" w:type="dxa"/>
            <w:gridSpan w:val="3"/>
            <w:tcBorders>
              <w:top w:val="single" w:sz="4" w:space="0" w:color="auto"/>
              <w:bottom w:val="single" w:sz="4" w:space="0" w:color="auto"/>
            </w:tcBorders>
            <w:vAlign w:val="bottom"/>
            <w:hideMark/>
          </w:tcPr>
          <w:p w14:paraId="5B1C6BEF"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center"/>
              <w:rPr>
                <w:i/>
                <w:iCs/>
                <w:sz w:val="15"/>
                <w:szCs w:val="15"/>
              </w:rPr>
            </w:pPr>
            <w:r w:rsidRPr="002651F0">
              <w:rPr>
                <w:i/>
                <w:iCs/>
                <w:color w:val="000000"/>
                <w:sz w:val="15"/>
                <w:szCs w:val="15"/>
                <w:lang w:val="ru-RU"/>
              </w:rPr>
              <w:t>2030 год</w:t>
            </w:r>
          </w:p>
        </w:tc>
        <w:tc>
          <w:tcPr>
            <w:tcW w:w="2592" w:type="dxa"/>
            <w:gridSpan w:val="3"/>
            <w:tcBorders>
              <w:top w:val="single" w:sz="4" w:space="0" w:color="auto"/>
              <w:bottom w:val="single" w:sz="4" w:space="0" w:color="auto"/>
            </w:tcBorders>
            <w:vAlign w:val="bottom"/>
            <w:hideMark/>
          </w:tcPr>
          <w:p w14:paraId="6C659DF7" w14:textId="379F2461"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center"/>
              <w:rPr>
                <w:i/>
                <w:iCs/>
                <w:sz w:val="15"/>
                <w:szCs w:val="15"/>
              </w:rPr>
            </w:pPr>
            <w:r w:rsidRPr="002651F0">
              <w:rPr>
                <w:i/>
                <w:iCs/>
                <w:color w:val="000000"/>
                <w:sz w:val="15"/>
                <w:szCs w:val="15"/>
                <w:lang w:val="ru-RU"/>
              </w:rPr>
              <w:t>2031 год</w:t>
            </w:r>
          </w:p>
        </w:tc>
      </w:tr>
      <w:tr w:rsidR="00E721A7" w:rsidRPr="002651F0" w14:paraId="54CB2E6C" w14:textId="77777777" w:rsidTr="002651F0">
        <w:trPr>
          <w:trHeight w:val="42"/>
          <w:jc w:val="right"/>
        </w:trPr>
        <w:tc>
          <w:tcPr>
            <w:tcW w:w="2113" w:type="dxa"/>
            <w:vMerge/>
            <w:tcBorders>
              <w:bottom w:val="single" w:sz="12" w:space="0" w:color="auto"/>
            </w:tcBorders>
            <w:vAlign w:val="bottom"/>
            <w:hideMark/>
          </w:tcPr>
          <w:p w14:paraId="2C903DCC"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rPr>
                <w:sz w:val="15"/>
                <w:szCs w:val="15"/>
              </w:rPr>
            </w:pPr>
          </w:p>
        </w:tc>
        <w:tc>
          <w:tcPr>
            <w:tcW w:w="987" w:type="dxa"/>
            <w:tcBorders>
              <w:top w:val="single" w:sz="4" w:space="0" w:color="auto"/>
              <w:bottom w:val="single" w:sz="12" w:space="0" w:color="auto"/>
            </w:tcBorders>
            <w:vAlign w:val="bottom"/>
            <w:hideMark/>
          </w:tcPr>
          <w:p w14:paraId="349F82BE"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i/>
                <w:iCs/>
                <w:sz w:val="15"/>
                <w:szCs w:val="15"/>
              </w:rPr>
            </w:pPr>
            <w:r w:rsidRPr="002651F0">
              <w:rPr>
                <w:i/>
                <w:iCs/>
                <w:color w:val="000000"/>
                <w:sz w:val="15"/>
                <w:szCs w:val="15"/>
                <w:lang w:val="ru-RU"/>
              </w:rPr>
              <w:t>Сценарий А</w:t>
            </w:r>
          </w:p>
        </w:tc>
        <w:tc>
          <w:tcPr>
            <w:tcW w:w="846" w:type="dxa"/>
            <w:tcBorders>
              <w:top w:val="single" w:sz="4" w:space="0" w:color="auto"/>
              <w:bottom w:val="single" w:sz="12" w:space="0" w:color="auto"/>
            </w:tcBorders>
            <w:vAlign w:val="bottom"/>
            <w:hideMark/>
          </w:tcPr>
          <w:p w14:paraId="66677F60" w14:textId="3139C03E"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i/>
                <w:iCs/>
                <w:sz w:val="15"/>
                <w:szCs w:val="15"/>
              </w:rPr>
            </w:pPr>
            <w:proofErr w:type="gramStart"/>
            <w:r w:rsidRPr="002651F0">
              <w:rPr>
                <w:i/>
                <w:iCs/>
                <w:color w:val="000000"/>
                <w:sz w:val="15"/>
                <w:szCs w:val="15"/>
                <w:lang w:val="ru-RU"/>
              </w:rPr>
              <w:t>Сцена</w:t>
            </w:r>
            <w:r w:rsidR="00B61559">
              <w:rPr>
                <w:i/>
                <w:iCs/>
                <w:color w:val="000000"/>
                <w:sz w:val="15"/>
                <w:szCs w:val="15"/>
                <w:lang w:val="en-US"/>
              </w:rPr>
              <w:t>-</w:t>
            </w:r>
            <w:proofErr w:type="spellStart"/>
            <w:r w:rsidRPr="002651F0">
              <w:rPr>
                <w:i/>
                <w:iCs/>
                <w:color w:val="000000"/>
                <w:sz w:val="15"/>
                <w:szCs w:val="15"/>
                <w:lang w:val="ru-RU"/>
              </w:rPr>
              <w:t>рий</w:t>
            </w:r>
            <w:proofErr w:type="spellEnd"/>
            <w:proofErr w:type="gramEnd"/>
            <w:r w:rsidR="00B61559">
              <w:rPr>
                <w:i/>
                <w:iCs/>
                <w:color w:val="000000"/>
                <w:sz w:val="15"/>
                <w:szCs w:val="15"/>
                <w:lang w:val="en-US"/>
              </w:rPr>
              <w:t> </w:t>
            </w:r>
            <w:r w:rsidRPr="002651F0">
              <w:rPr>
                <w:i/>
                <w:iCs/>
                <w:color w:val="000000"/>
                <w:sz w:val="15"/>
                <w:szCs w:val="15"/>
                <w:lang w:val="ru-RU"/>
              </w:rPr>
              <w:t>А</w:t>
            </w:r>
          </w:p>
        </w:tc>
        <w:tc>
          <w:tcPr>
            <w:tcW w:w="987" w:type="dxa"/>
            <w:tcBorders>
              <w:top w:val="single" w:sz="4" w:space="0" w:color="auto"/>
              <w:bottom w:val="single" w:sz="12" w:space="0" w:color="auto"/>
            </w:tcBorders>
            <w:vAlign w:val="bottom"/>
            <w:hideMark/>
          </w:tcPr>
          <w:p w14:paraId="2B8E633D"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i/>
                <w:iCs/>
                <w:sz w:val="15"/>
                <w:szCs w:val="15"/>
              </w:rPr>
            </w:pPr>
            <w:r w:rsidRPr="002651F0">
              <w:rPr>
                <w:i/>
                <w:iCs/>
                <w:color w:val="000000"/>
                <w:sz w:val="15"/>
                <w:szCs w:val="15"/>
                <w:lang w:val="ru-RU"/>
              </w:rPr>
              <w:t>Сценарий А</w:t>
            </w:r>
          </w:p>
        </w:tc>
        <w:tc>
          <w:tcPr>
            <w:tcW w:w="845" w:type="dxa"/>
            <w:tcBorders>
              <w:top w:val="single" w:sz="4" w:space="0" w:color="auto"/>
              <w:bottom w:val="single" w:sz="12" w:space="0" w:color="auto"/>
            </w:tcBorders>
            <w:vAlign w:val="bottom"/>
            <w:hideMark/>
          </w:tcPr>
          <w:p w14:paraId="1081DB14" w14:textId="6112B174"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i/>
                <w:iCs/>
                <w:sz w:val="15"/>
                <w:szCs w:val="15"/>
              </w:rPr>
            </w:pPr>
            <w:proofErr w:type="gramStart"/>
            <w:r w:rsidRPr="002651F0">
              <w:rPr>
                <w:i/>
                <w:iCs/>
                <w:color w:val="000000"/>
                <w:sz w:val="15"/>
                <w:szCs w:val="15"/>
                <w:lang w:val="ru-RU"/>
              </w:rPr>
              <w:t>Сцена</w:t>
            </w:r>
            <w:r w:rsidR="00B61559">
              <w:rPr>
                <w:i/>
                <w:iCs/>
                <w:color w:val="000000"/>
                <w:sz w:val="15"/>
                <w:szCs w:val="15"/>
                <w:lang w:val="en-US"/>
              </w:rPr>
              <w:t>-</w:t>
            </w:r>
            <w:proofErr w:type="spellStart"/>
            <w:r w:rsidRPr="002651F0">
              <w:rPr>
                <w:i/>
                <w:iCs/>
                <w:color w:val="000000"/>
                <w:sz w:val="15"/>
                <w:szCs w:val="15"/>
                <w:lang w:val="ru-RU"/>
              </w:rPr>
              <w:t>рий</w:t>
            </w:r>
            <w:proofErr w:type="spellEnd"/>
            <w:proofErr w:type="gramEnd"/>
            <w:r w:rsidR="00B61559">
              <w:rPr>
                <w:i/>
                <w:iCs/>
                <w:color w:val="000000"/>
                <w:sz w:val="15"/>
                <w:szCs w:val="15"/>
                <w:lang w:val="en-US"/>
              </w:rPr>
              <w:t> </w:t>
            </w:r>
            <w:r w:rsidRPr="002651F0">
              <w:rPr>
                <w:i/>
                <w:iCs/>
                <w:color w:val="000000"/>
                <w:sz w:val="15"/>
                <w:szCs w:val="15"/>
                <w:lang w:val="ru-RU"/>
              </w:rPr>
              <w:t>B</w:t>
            </w:r>
          </w:p>
        </w:tc>
        <w:tc>
          <w:tcPr>
            <w:tcW w:w="846" w:type="dxa"/>
            <w:tcBorders>
              <w:top w:val="single" w:sz="4" w:space="0" w:color="auto"/>
              <w:bottom w:val="single" w:sz="12" w:space="0" w:color="auto"/>
            </w:tcBorders>
            <w:vAlign w:val="bottom"/>
            <w:hideMark/>
          </w:tcPr>
          <w:p w14:paraId="60BE3F6B" w14:textId="0A71FCB8"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i/>
                <w:iCs/>
                <w:sz w:val="15"/>
                <w:szCs w:val="15"/>
              </w:rPr>
            </w:pPr>
            <w:proofErr w:type="gramStart"/>
            <w:r w:rsidRPr="002651F0">
              <w:rPr>
                <w:i/>
                <w:iCs/>
                <w:color w:val="000000"/>
                <w:sz w:val="15"/>
                <w:szCs w:val="15"/>
                <w:lang w:val="ru-RU"/>
              </w:rPr>
              <w:t>Сцена</w:t>
            </w:r>
            <w:r w:rsidR="00B61559">
              <w:rPr>
                <w:i/>
                <w:iCs/>
                <w:color w:val="000000"/>
                <w:sz w:val="15"/>
                <w:szCs w:val="15"/>
                <w:lang w:val="en-US"/>
              </w:rPr>
              <w:t>-</w:t>
            </w:r>
            <w:proofErr w:type="spellStart"/>
            <w:r w:rsidRPr="002651F0">
              <w:rPr>
                <w:i/>
                <w:iCs/>
                <w:color w:val="000000"/>
                <w:sz w:val="15"/>
                <w:szCs w:val="15"/>
                <w:lang w:val="ru-RU"/>
              </w:rPr>
              <w:t>рий</w:t>
            </w:r>
            <w:proofErr w:type="spellEnd"/>
            <w:proofErr w:type="gramEnd"/>
            <w:r w:rsidR="00B61559">
              <w:rPr>
                <w:i/>
                <w:iCs/>
                <w:color w:val="000000"/>
                <w:sz w:val="15"/>
                <w:szCs w:val="15"/>
                <w:lang w:val="en-US"/>
              </w:rPr>
              <w:t> </w:t>
            </w:r>
            <w:r w:rsidRPr="002651F0">
              <w:rPr>
                <w:i/>
                <w:iCs/>
                <w:color w:val="000000"/>
                <w:sz w:val="15"/>
                <w:szCs w:val="15"/>
                <w:lang w:val="ru-RU"/>
              </w:rPr>
              <w:t>C</w:t>
            </w:r>
          </w:p>
        </w:tc>
        <w:tc>
          <w:tcPr>
            <w:tcW w:w="986" w:type="dxa"/>
            <w:tcBorders>
              <w:top w:val="single" w:sz="4" w:space="0" w:color="auto"/>
              <w:bottom w:val="single" w:sz="12" w:space="0" w:color="auto"/>
            </w:tcBorders>
            <w:vAlign w:val="bottom"/>
            <w:hideMark/>
          </w:tcPr>
          <w:p w14:paraId="7D93CBB3"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i/>
                <w:iCs/>
                <w:sz w:val="15"/>
                <w:szCs w:val="15"/>
              </w:rPr>
            </w:pPr>
            <w:r w:rsidRPr="002651F0">
              <w:rPr>
                <w:i/>
                <w:iCs/>
                <w:color w:val="000000"/>
                <w:sz w:val="15"/>
                <w:szCs w:val="15"/>
                <w:lang w:val="ru-RU"/>
              </w:rPr>
              <w:t>Сценарий А</w:t>
            </w:r>
          </w:p>
        </w:tc>
        <w:tc>
          <w:tcPr>
            <w:tcW w:w="845" w:type="dxa"/>
            <w:tcBorders>
              <w:top w:val="single" w:sz="4" w:space="0" w:color="auto"/>
              <w:bottom w:val="single" w:sz="12" w:space="0" w:color="auto"/>
            </w:tcBorders>
            <w:vAlign w:val="bottom"/>
            <w:hideMark/>
          </w:tcPr>
          <w:p w14:paraId="29FA9E72" w14:textId="6A67FF0A"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i/>
                <w:iCs/>
                <w:sz w:val="15"/>
                <w:szCs w:val="15"/>
              </w:rPr>
            </w:pPr>
            <w:proofErr w:type="gramStart"/>
            <w:r w:rsidRPr="002651F0">
              <w:rPr>
                <w:i/>
                <w:iCs/>
                <w:color w:val="000000"/>
                <w:sz w:val="15"/>
                <w:szCs w:val="15"/>
                <w:lang w:val="ru-RU"/>
              </w:rPr>
              <w:t>Сцена</w:t>
            </w:r>
            <w:r w:rsidR="00B61559">
              <w:rPr>
                <w:i/>
                <w:iCs/>
                <w:color w:val="000000"/>
                <w:sz w:val="15"/>
                <w:szCs w:val="15"/>
                <w:lang w:val="en-US"/>
              </w:rPr>
              <w:t>-</w:t>
            </w:r>
            <w:proofErr w:type="spellStart"/>
            <w:r w:rsidRPr="002651F0">
              <w:rPr>
                <w:i/>
                <w:iCs/>
                <w:color w:val="000000"/>
                <w:sz w:val="15"/>
                <w:szCs w:val="15"/>
                <w:lang w:val="ru-RU"/>
              </w:rPr>
              <w:t>рий</w:t>
            </w:r>
            <w:proofErr w:type="spellEnd"/>
            <w:proofErr w:type="gramEnd"/>
            <w:r w:rsidR="00B61559">
              <w:rPr>
                <w:i/>
                <w:iCs/>
                <w:color w:val="000000"/>
                <w:sz w:val="15"/>
                <w:szCs w:val="15"/>
                <w:lang w:val="en-US"/>
              </w:rPr>
              <w:t> </w:t>
            </w:r>
            <w:r w:rsidRPr="002651F0">
              <w:rPr>
                <w:i/>
                <w:iCs/>
                <w:color w:val="000000"/>
                <w:sz w:val="15"/>
                <w:szCs w:val="15"/>
                <w:lang w:val="ru-RU"/>
              </w:rPr>
              <w:t>B</w:t>
            </w:r>
          </w:p>
        </w:tc>
        <w:tc>
          <w:tcPr>
            <w:tcW w:w="846" w:type="dxa"/>
            <w:tcBorders>
              <w:top w:val="single" w:sz="4" w:space="0" w:color="auto"/>
              <w:bottom w:val="single" w:sz="12" w:space="0" w:color="auto"/>
            </w:tcBorders>
            <w:vAlign w:val="bottom"/>
            <w:hideMark/>
          </w:tcPr>
          <w:p w14:paraId="0E9D3E2E" w14:textId="04D4DCC3"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i/>
                <w:iCs/>
                <w:sz w:val="15"/>
                <w:szCs w:val="15"/>
              </w:rPr>
            </w:pPr>
            <w:proofErr w:type="gramStart"/>
            <w:r w:rsidRPr="002651F0">
              <w:rPr>
                <w:i/>
                <w:iCs/>
                <w:color w:val="000000"/>
                <w:sz w:val="15"/>
                <w:szCs w:val="15"/>
                <w:lang w:val="ru-RU"/>
              </w:rPr>
              <w:t>Сцена</w:t>
            </w:r>
            <w:r w:rsidR="00B61559">
              <w:rPr>
                <w:i/>
                <w:iCs/>
                <w:color w:val="000000"/>
                <w:sz w:val="15"/>
                <w:szCs w:val="15"/>
                <w:lang w:val="en-US"/>
              </w:rPr>
              <w:t>-</w:t>
            </w:r>
            <w:proofErr w:type="spellStart"/>
            <w:r w:rsidRPr="002651F0">
              <w:rPr>
                <w:i/>
                <w:iCs/>
                <w:color w:val="000000"/>
                <w:sz w:val="15"/>
                <w:szCs w:val="15"/>
                <w:lang w:val="ru-RU"/>
              </w:rPr>
              <w:t>рий</w:t>
            </w:r>
            <w:proofErr w:type="spellEnd"/>
            <w:proofErr w:type="gramEnd"/>
            <w:r w:rsidR="00B61559">
              <w:rPr>
                <w:i/>
                <w:iCs/>
                <w:color w:val="000000"/>
                <w:sz w:val="15"/>
                <w:szCs w:val="15"/>
                <w:lang w:val="en-US"/>
              </w:rPr>
              <w:t> </w:t>
            </w:r>
            <w:r w:rsidRPr="002651F0">
              <w:rPr>
                <w:i/>
                <w:iCs/>
                <w:color w:val="000000"/>
                <w:sz w:val="15"/>
                <w:szCs w:val="15"/>
                <w:lang w:val="ru-RU"/>
              </w:rPr>
              <w:t>C</w:t>
            </w:r>
          </w:p>
        </w:tc>
        <w:tc>
          <w:tcPr>
            <w:tcW w:w="845" w:type="dxa"/>
            <w:tcBorders>
              <w:top w:val="single" w:sz="4" w:space="0" w:color="auto"/>
              <w:bottom w:val="single" w:sz="12" w:space="0" w:color="auto"/>
            </w:tcBorders>
            <w:vAlign w:val="bottom"/>
            <w:hideMark/>
          </w:tcPr>
          <w:p w14:paraId="4167181E" w14:textId="58AAEBDC"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i/>
                <w:iCs/>
                <w:sz w:val="15"/>
                <w:szCs w:val="15"/>
              </w:rPr>
            </w:pPr>
            <w:proofErr w:type="gramStart"/>
            <w:r w:rsidRPr="002651F0">
              <w:rPr>
                <w:i/>
                <w:iCs/>
                <w:color w:val="000000"/>
                <w:sz w:val="15"/>
                <w:szCs w:val="15"/>
                <w:lang w:val="ru-RU"/>
              </w:rPr>
              <w:t>Сцена</w:t>
            </w:r>
            <w:r w:rsidR="00B61559">
              <w:rPr>
                <w:i/>
                <w:iCs/>
                <w:color w:val="000000"/>
                <w:sz w:val="15"/>
                <w:szCs w:val="15"/>
                <w:lang w:val="en-US"/>
              </w:rPr>
              <w:t>-</w:t>
            </w:r>
            <w:proofErr w:type="spellStart"/>
            <w:r w:rsidRPr="002651F0">
              <w:rPr>
                <w:i/>
                <w:iCs/>
                <w:color w:val="000000"/>
                <w:sz w:val="15"/>
                <w:szCs w:val="15"/>
                <w:lang w:val="ru-RU"/>
              </w:rPr>
              <w:t>рий</w:t>
            </w:r>
            <w:proofErr w:type="spellEnd"/>
            <w:proofErr w:type="gramEnd"/>
            <w:r w:rsidR="00B61559">
              <w:rPr>
                <w:i/>
                <w:iCs/>
                <w:color w:val="000000"/>
                <w:sz w:val="15"/>
                <w:szCs w:val="15"/>
                <w:lang w:val="en-US"/>
              </w:rPr>
              <w:t> </w:t>
            </w:r>
            <w:r w:rsidRPr="002651F0">
              <w:rPr>
                <w:i/>
                <w:iCs/>
                <w:color w:val="000000"/>
                <w:sz w:val="15"/>
                <w:szCs w:val="15"/>
                <w:lang w:val="ru-RU"/>
              </w:rPr>
              <w:t>А</w:t>
            </w:r>
          </w:p>
        </w:tc>
        <w:tc>
          <w:tcPr>
            <w:tcW w:w="846" w:type="dxa"/>
            <w:tcBorders>
              <w:top w:val="single" w:sz="4" w:space="0" w:color="auto"/>
              <w:bottom w:val="single" w:sz="12" w:space="0" w:color="auto"/>
            </w:tcBorders>
            <w:vAlign w:val="bottom"/>
            <w:hideMark/>
          </w:tcPr>
          <w:p w14:paraId="2B151396" w14:textId="5B089ADA"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i/>
                <w:iCs/>
                <w:sz w:val="15"/>
                <w:szCs w:val="15"/>
              </w:rPr>
            </w:pPr>
            <w:proofErr w:type="gramStart"/>
            <w:r w:rsidRPr="002651F0">
              <w:rPr>
                <w:i/>
                <w:iCs/>
                <w:color w:val="000000"/>
                <w:sz w:val="15"/>
                <w:szCs w:val="15"/>
                <w:lang w:val="ru-RU"/>
              </w:rPr>
              <w:t>Сцена</w:t>
            </w:r>
            <w:r w:rsidR="00B61559">
              <w:rPr>
                <w:i/>
                <w:iCs/>
                <w:color w:val="000000"/>
                <w:sz w:val="15"/>
                <w:szCs w:val="15"/>
                <w:lang w:val="en-US"/>
              </w:rPr>
              <w:t>-</w:t>
            </w:r>
            <w:proofErr w:type="spellStart"/>
            <w:r w:rsidRPr="002651F0">
              <w:rPr>
                <w:i/>
                <w:iCs/>
                <w:color w:val="000000"/>
                <w:sz w:val="15"/>
                <w:szCs w:val="15"/>
                <w:lang w:val="ru-RU"/>
              </w:rPr>
              <w:t>рий</w:t>
            </w:r>
            <w:proofErr w:type="spellEnd"/>
            <w:proofErr w:type="gramEnd"/>
            <w:r w:rsidR="00B61559">
              <w:rPr>
                <w:i/>
                <w:iCs/>
                <w:color w:val="000000"/>
                <w:sz w:val="15"/>
                <w:szCs w:val="15"/>
                <w:lang w:val="en-US"/>
              </w:rPr>
              <w:t> </w:t>
            </w:r>
            <w:r w:rsidRPr="002651F0">
              <w:rPr>
                <w:i/>
                <w:iCs/>
                <w:color w:val="000000"/>
                <w:sz w:val="15"/>
                <w:szCs w:val="15"/>
                <w:lang w:val="ru-RU"/>
              </w:rPr>
              <w:t>B</w:t>
            </w:r>
          </w:p>
        </w:tc>
        <w:tc>
          <w:tcPr>
            <w:tcW w:w="845" w:type="dxa"/>
            <w:tcBorders>
              <w:top w:val="single" w:sz="4" w:space="0" w:color="auto"/>
              <w:bottom w:val="single" w:sz="12" w:space="0" w:color="auto"/>
            </w:tcBorders>
            <w:vAlign w:val="bottom"/>
            <w:hideMark/>
          </w:tcPr>
          <w:p w14:paraId="629D2F6A" w14:textId="2B973859"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i/>
                <w:iCs/>
                <w:sz w:val="15"/>
                <w:szCs w:val="15"/>
              </w:rPr>
            </w:pPr>
            <w:proofErr w:type="gramStart"/>
            <w:r w:rsidRPr="002651F0">
              <w:rPr>
                <w:i/>
                <w:iCs/>
                <w:color w:val="000000"/>
                <w:sz w:val="15"/>
                <w:szCs w:val="15"/>
                <w:lang w:val="ru-RU"/>
              </w:rPr>
              <w:t>Сцена</w:t>
            </w:r>
            <w:r w:rsidR="00B61559">
              <w:rPr>
                <w:i/>
                <w:iCs/>
                <w:color w:val="000000"/>
                <w:sz w:val="15"/>
                <w:szCs w:val="15"/>
                <w:lang w:val="en-US"/>
              </w:rPr>
              <w:t>-</w:t>
            </w:r>
            <w:proofErr w:type="spellStart"/>
            <w:r w:rsidRPr="002651F0">
              <w:rPr>
                <w:i/>
                <w:iCs/>
                <w:color w:val="000000"/>
                <w:sz w:val="15"/>
                <w:szCs w:val="15"/>
                <w:lang w:val="ru-RU"/>
              </w:rPr>
              <w:t>рий</w:t>
            </w:r>
            <w:proofErr w:type="spellEnd"/>
            <w:proofErr w:type="gramEnd"/>
            <w:r w:rsidR="00B61559">
              <w:rPr>
                <w:i/>
                <w:iCs/>
                <w:color w:val="000000"/>
                <w:sz w:val="15"/>
                <w:szCs w:val="15"/>
                <w:lang w:val="en-US"/>
              </w:rPr>
              <w:t> </w:t>
            </w:r>
            <w:r w:rsidRPr="002651F0">
              <w:rPr>
                <w:i/>
                <w:iCs/>
                <w:color w:val="000000"/>
                <w:sz w:val="15"/>
                <w:szCs w:val="15"/>
                <w:lang w:val="ru-RU"/>
              </w:rPr>
              <w:t>C</w:t>
            </w:r>
          </w:p>
        </w:tc>
        <w:tc>
          <w:tcPr>
            <w:tcW w:w="941" w:type="dxa"/>
            <w:tcBorders>
              <w:top w:val="single" w:sz="4" w:space="0" w:color="auto"/>
              <w:bottom w:val="single" w:sz="12" w:space="0" w:color="auto"/>
            </w:tcBorders>
            <w:vAlign w:val="bottom"/>
            <w:hideMark/>
          </w:tcPr>
          <w:p w14:paraId="4330F21D"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i/>
                <w:iCs/>
                <w:sz w:val="15"/>
                <w:szCs w:val="15"/>
              </w:rPr>
            </w:pPr>
            <w:r w:rsidRPr="002651F0">
              <w:rPr>
                <w:i/>
                <w:iCs/>
                <w:color w:val="000000"/>
                <w:sz w:val="15"/>
                <w:szCs w:val="15"/>
                <w:lang w:val="ru-RU"/>
              </w:rPr>
              <w:t>Сценарий А</w:t>
            </w:r>
          </w:p>
        </w:tc>
        <w:tc>
          <w:tcPr>
            <w:tcW w:w="839" w:type="dxa"/>
            <w:tcBorders>
              <w:top w:val="single" w:sz="4" w:space="0" w:color="auto"/>
              <w:bottom w:val="single" w:sz="12" w:space="0" w:color="auto"/>
            </w:tcBorders>
            <w:vAlign w:val="bottom"/>
            <w:hideMark/>
          </w:tcPr>
          <w:p w14:paraId="47C51EFF" w14:textId="3AAC7129"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i/>
                <w:iCs/>
                <w:sz w:val="15"/>
                <w:szCs w:val="15"/>
              </w:rPr>
            </w:pPr>
            <w:proofErr w:type="gramStart"/>
            <w:r w:rsidRPr="002651F0">
              <w:rPr>
                <w:i/>
                <w:iCs/>
                <w:color w:val="000000"/>
                <w:sz w:val="15"/>
                <w:szCs w:val="15"/>
                <w:lang w:val="ru-RU"/>
              </w:rPr>
              <w:t>Сцена</w:t>
            </w:r>
            <w:r w:rsidR="00B61559">
              <w:rPr>
                <w:i/>
                <w:iCs/>
                <w:color w:val="000000"/>
                <w:sz w:val="15"/>
                <w:szCs w:val="15"/>
                <w:lang w:val="en-US"/>
              </w:rPr>
              <w:t>-</w:t>
            </w:r>
            <w:proofErr w:type="spellStart"/>
            <w:r w:rsidRPr="002651F0">
              <w:rPr>
                <w:i/>
                <w:iCs/>
                <w:color w:val="000000"/>
                <w:sz w:val="15"/>
                <w:szCs w:val="15"/>
                <w:lang w:val="ru-RU"/>
              </w:rPr>
              <w:t>рий</w:t>
            </w:r>
            <w:proofErr w:type="spellEnd"/>
            <w:proofErr w:type="gramEnd"/>
            <w:r w:rsidR="00B61559">
              <w:rPr>
                <w:i/>
                <w:iCs/>
                <w:color w:val="000000"/>
                <w:sz w:val="15"/>
                <w:szCs w:val="15"/>
                <w:lang w:val="en-US"/>
              </w:rPr>
              <w:t> </w:t>
            </w:r>
            <w:r w:rsidRPr="002651F0">
              <w:rPr>
                <w:i/>
                <w:iCs/>
                <w:color w:val="000000"/>
                <w:sz w:val="15"/>
                <w:szCs w:val="15"/>
                <w:lang w:val="ru-RU"/>
              </w:rPr>
              <w:t>B</w:t>
            </w:r>
          </w:p>
        </w:tc>
        <w:tc>
          <w:tcPr>
            <w:tcW w:w="812" w:type="dxa"/>
            <w:tcBorders>
              <w:top w:val="single" w:sz="4" w:space="0" w:color="auto"/>
              <w:bottom w:val="single" w:sz="12" w:space="0" w:color="auto"/>
            </w:tcBorders>
            <w:vAlign w:val="bottom"/>
            <w:hideMark/>
          </w:tcPr>
          <w:p w14:paraId="7042FC05" w14:textId="52C6A914"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i/>
                <w:iCs/>
                <w:sz w:val="15"/>
                <w:szCs w:val="15"/>
              </w:rPr>
            </w:pPr>
            <w:proofErr w:type="gramStart"/>
            <w:r w:rsidRPr="002651F0">
              <w:rPr>
                <w:i/>
                <w:iCs/>
                <w:color w:val="000000"/>
                <w:sz w:val="15"/>
                <w:szCs w:val="15"/>
                <w:lang w:val="ru-RU"/>
              </w:rPr>
              <w:t>Сцена</w:t>
            </w:r>
            <w:r w:rsidR="00B61559">
              <w:rPr>
                <w:i/>
                <w:iCs/>
                <w:color w:val="000000"/>
                <w:sz w:val="15"/>
                <w:szCs w:val="15"/>
                <w:lang w:val="en-US"/>
              </w:rPr>
              <w:t>-</w:t>
            </w:r>
            <w:proofErr w:type="spellStart"/>
            <w:r w:rsidRPr="002651F0">
              <w:rPr>
                <w:i/>
                <w:iCs/>
                <w:color w:val="000000"/>
                <w:sz w:val="15"/>
                <w:szCs w:val="15"/>
                <w:lang w:val="ru-RU"/>
              </w:rPr>
              <w:t>рий</w:t>
            </w:r>
            <w:proofErr w:type="spellEnd"/>
            <w:proofErr w:type="gramEnd"/>
            <w:r w:rsidR="00B61559">
              <w:rPr>
                <w:i/>
                <w:iCs/>
                <w:color w:val="000000"/>
                <w:sz w:val="15"/>
                <w:szCs w:val="15"/>
                <w:lang w:val="en-US"/>
              </w:rPr>
              <w:t> </w:t>
            </w:r>
            <w:r w:rsidRPr="002651F0">
              <w:rPr>
                <w:i/>
                <w:iCs/>
                <w:color w:val="000000"/>
                <w:sz w:val="15"/>
                <w:szCs w:val="15"/>
                <w:lang w:val="ru-RU"/>
              </w:rPr>
              <w:t>C</w:t>
            </w:r>
          </w:p>
        </w:tc>
      </w:tr>
      <w:tr w:rsidR="00E721A7" w:rsidRPr="002651F0" w14:paraId="1AFE6BBC" w14:textId="77777777" w:rsidTr="002651F0">
        <w:trPr>
          <w:trHeight w:val="240"/>
          <w:jc w:val="right"/>
        </w:trPr>
        <w:tc>
          <w:tcPr>
            <w:tcW w:w="2113" w:type="dxa"/>
            <w:tcBorders>
              <w:top w:val="single" w:sz="12" w:space="0" w:color="auto"/>
            </w:tcBorders>
            <w:noWrap/>
            <w:vAlign w:val="bottom"/>
            <w:hideMark/>
          </w:tcPr>
          <w:p w14:paraId="11C0C093"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rPr>
                <w:b/>
                <w:bCs/>
                <w:iCs/>
                <w:sz w:val="15"/>
                <w:szCs w:val="15"/>
              </w:rPr>
            </w:pPr>
            <w:r w:rsidRPr="002651F0">
              <w:rPr>
                <w:b/>
                <w:bCs/>
                <w:color w:val="000000"/>
                <w:sz w:val="15"/>
                <w:szCs w:val="15"/>
                <w:lang w:val="ru-RU"/>
              </w:rPr>
              <w:t>Расходы на содержание персонала</w:t>
            </w:r>
          </w:p>
        </w:tc>
        <w:tc>
          <w:tcPr>
            <w:tcW w:w="987" w:type="dxa"/>
            <w:tcBorders>
              <w:top w:val="single" w:sz="12" w:space="0" w:color="auto"/>
            </w:tcBorders>
            <w:noWrap/>
            <w:vAlign w:val="bottom"/>
            <w:hideMark/>
          </w:tcPr>
          <w:p w14:paraId="2AA88AFD"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rPr>
              <w:t> </w:t>
            </w:r>
          </w:p>
        </w:tc>
        <w:tc>
          <w:tcPr>
            <w:tcW w:w="846" w:type="dxa"/>
            <w:tcBorders>
              <w:top w:val="single" w:sz="12" w:space="0" w:color="auto"/>
            </w:tcBorders>
            <w:noWrap/>
            <w:vAlign w:val="bottom"/>
            <w:hideMark/>
          </w:tcPr>
          <w:p w14:paraId="1EE8DF9B"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rPr>
              <w:t> </w:t>
            </w:r>
          </w:p>
        </w:tc>
        <w:tc>
          <w:tcPr>
            <w:tcW w:w="987" w:type="dxa"/>
            <w:tcBorders>
              <w:top w:val="single" w:sz="12" w:space="0" w:color="auto"/>
            </w:tcBorders>
            <w:noWrap/>
            <w:vAlign w:val="bottom"/>
            <w:hideMark/>
          </w:tcPr>
          <w:p w14:paraId="66D71306"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rPr>
              <w:t> </w:t>
            </w:r>
          </w:p>
        </w:tc>
        <w:tc>
          <w:tcPr>
            <w:tcW w:w="845" w:type="dxa"/>
            <w:tcBorders>
              <w:top w:val="single" w:sz="12" w:space="0" w:color="auto"/>
            </w:tcBorders>
            <w:noWrap/>
            <w:vAlign w:val="bottom"/>
            <w:hideMark/>
          </w:tcPr>
          <w:p w14:paraId="6401C596"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rPr>
              <w:t> </w:t>
            </w:r>
          </w:p>
        </w:tc>
        <w:tc>
          <w:tcPr>
            <w:tcW w:w="846" w:type="dxa"/>
            <w:tcBorders>
              <w:top w:val="single" w:sz="12" w:space="0" w:color="auto"/>
            </w:tcBorders>
            <w:noWrap/>
            <w:vAlign w:val="bottom"/>
            <w:hideMark/>
          </w:tcPr>
          <w:p w14:paraId="330607B9"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rPr>
              <w:t> </w:t>
            </w:r>
          </w:p>
        </w:tc>
        <w:tc>
          <w:tcPr>
            <w:tcW w:w="986" w:type="dxa"/>
            <w:tcBorders>
              <w:top w:val="single" w:sz="12" w:space="0" w:color="auto"/>
            </w:tcBorders>
            <w:noWrap/>
            <w:vAlign w:val="bottom"/>
            <w:hideMark/>
          </w:tcPr>
          <w:p w14:paraId="09632432"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rPr>
              <w:t> </w:t>
            </w:r>
          </w:p>
        </w:tc>
        <w:tc>
          <w:tcPr>
            <w:tcW w:w="845" w:type="dxa"/>
            <w:tcBorders>
              <w:top w:val="single" w:sz="12" w:space="0" w:color="auto"/>
            </w:tcBorders>
            <w:noWrap/>
            <w:vAlign w:val="bottom"/>
            <w:hideMark/>
          </w:tcPr>
          <w:p w14:paraId="3B70396D"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rPr>
              <w:t> </w:t>
            </w:r>
          </w:p>
        </w:tc>
        <w:tc>
          <w:tcPr>
            <w:tcW w:w="846" w:type="dxa"/>
            <w:tcBorders>
              <w:top w:val="single" w:sz="12" w:space="0" w:color="auto"/>
            </w:tcBorders>
            <w:noWrap/>
            <w:vAlign w:val="bottom"/>
            <w:hideMark/>
          </w:tcPr>
          <w:p w14:paraId="5B57EB54"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rPr>
              <w:t> </w:t>
            </w:r>
          </w:p>
        </w:tc>
        <w:tc>
          <w:tcPr>
            <w:tcW w:w="845" w:type="dxa"/>
            <w:tcBorders>
              <w:top w:val="single" w:sz="12" w:space="0" w:color="auto"/>
            </w:tcBorders>
            <w:noWrap/>
            <w:vAlign w:val="bottom"/>
            <w:hideMark/>
          </w:tcPr>
          <w:p w14:paraId="56EBE276"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rPr>
              <w:t> </w:t>
            </w:r>
          </w:p>
        </w:tc>
        <w:tc>
          <w:tcPr>
            <w:tcW w:w="846" w:type="dxa"/>
            <w:tcBorders>
              <w:top w:val="single" w:sz="12" w:space="0" w:color="auto"/>
            </w:tcBorders>
            <w:noWrap/>
            <w:vAlign w:val="bottom"/>
            <w:hideMark/>
          </w:tcPr>
          <w:p w14:paraId="325BA6C1"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rPr>
              <w:t> </w:t>
            </w:r>
          </w:p>
        </w:tc>
        <w:tc>
          <w:tcPr>
            <w:tcW w:w="845" w:type="dxa"/>
            <w:tcBorders>
              <w:top w:val="single" w:sz="12" w:space="0" w:color="auto"/>
            </w:tcBorders>
            <w:noWrap/>
            <w:vAlign w:val="bottom"/>
            <w:hideMark/>
          </w:tcPr>
          <w:p w14:paraId="01190472"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rPr>
              <w:t> </w:t>
            </w:r>
          </w:p>
        </w:tc>
        <w:tc>
          <w:tcPr>
            <w:tcW w:w="941" w:type="dxa"/>
            <w:tcBorders>
              <w:top w:val="single" w:sz="12" w:space="0" w:color="auto"/>
            </w:tcBorders>
            <w:noWrap/>
            <w:vAlign w:val="bottom"/>
            <w:hideMark/>
          </w:tcPr>
          <w:p w14:paraId="37CC4415"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rPr>
              <w:t> </w:t>
            </w:r>
          </w:p>
        </w:tc>
        <w:tc>
          <w:tcPr>
            <w:tcW w:w="839" w:type="dxa"/>
            <w:tcBorders>
              <w:top w:val="single" w:sz="12" w:space="0" w:color="auto"/>
            </w:tcBorders>
            <w:noWrap/>
            <w:vAlign w:val="bottom"/>
            <w:hideMark/>
          </w:tcPr>
          <w:p w14:paraId="325CBC16"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rPr>
              <w:t> </w:t>
            </w:r>
          </w:p>
        </w:tc>
        <w:tc>
          <w:tcPr>
            <w:tcW w:w="812" w:type="dxa"/>
            <w:tcBorders>
              <w:top w:val="single" w:sz="12" w:space="0" w:color="auto"/>
            </w:tcBorders>
            <w:noWrap/>
            <w:vAlign w:val="bottom"/>
            <w:hideMark/>
          </w:tcPr>
          <w:p w14:paraId="2AA870DC"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rPr>
              <w:t> </w:t>
            </w:r>
          </w:p>
        </w:tc>
      </w:tr>
      <w:tr w:rsidR="00E721A7" w:rsidRPr="002651F0" w14:paraId="58F69603" w14:textId="77777777" w:rsidTr="002651F0">
        <w:trPr>
          <w:trHeight w:val="240"/>
          <w:jc w:val="right"/>
        </w:trPr>
        <w:tc>
          <w:tcPr>
            <w:tcW w:w="2113" w:type="dxa"/>
            <w:noWrap/>
            <w:vAlign w:val="bottom"/>
            <w:hideMark/>
          </w:tcPr>
          <w:p w14:paraId="2D77CD89"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ind w:left="113"/>
              <w:rPr>
                <w:sz w:val="15"/>
                <w:szCs w:val="15"/>
              </w:rPr>
            </w:pPr>
            <w:r w:rsidRPr="002651F0">
              <w:rPr>
                <w:color w:val="000000"/>
                <w:sz w:val="15"/>
                <w:szCs w:val="15"/>
                <w:lang w:val="ru-RU"/>
              </w:rPr>
              <w:t>Штатные сотрудники</w:t>
            </w:r>
          </w:p>
        </w:tc>
        <w:tc>
          <w:tcPr>
            <w:tcW w:w="987" w:type="dxa"/>
            <w:noWrap/>
            <w:vAlign w:val="bottom"/>
            <w:hideMark/>
          </w:tcPr>
          <w:p w14:paraId="6814CA1F"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1 830 900</w:t>
            </w:r>
          </w:p>
        </w:tc>
        <w:tc>
          <w:tcPr>
            <w:tcW w:w="846" w:type="dxa"/>
            <w:noWrap/>
            <w:vAlign w:val="bottom"/>
            <w:hideMark/>
          </w:tcPr>
          <w:p w14:paraId="009B00CD"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2 085 000</w:t>
            </w:r>
          </w:p>
        </w:tc>
        <w:tc>
          <w:tcPr>
            <w:tcW w:w="987" w:type="dxa"/>
            <w:noWrap/>
            <w:vAlign w:val="bottom"/>
            <w:hideMark/>
          </w:tcPr>
          <w:p w14:paraId="557A5D69"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1 905 000</w:t>
            </w:r>
          </w:p>
        </w:tc>
        <w:tc>
          <w:tcPr>
            <w:tcW w:w="845" w:type="dxa"/>
            <w:noWrap/>
            <w:vAlign w:val="bottom"/>
            <w:hideMark/>
          </w:tcPr>
          <w:p w14:paraId="525E740A"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1 905 000</w:t>
            </w:r>
          </w:p>
        </w:tc>
        <w:tc>
          <w:tcPr>
            <w:tcW w:w="846" w:type="dxa"/>
            <w:noWrap/>
            <w:vAlign w:val="bottom"/>
            <w:hideMark/>
          </w:tcPr>
          <w:p w14:paraId="0C968258"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1 905 000</w:t>
            </w:r>
          </w:p>
        </w:tc>
        <w:tc>
          <w:tcPr>
            <w:tcW w:w="986" w:type="dxa"/>
            <w:noWrap/>
            <w:vAlign w:val="bottom"/>
            <w:hideMark/>
          </w:tcPr>
          <w:p w14:paraId="0513343A"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1 943 000</w:t>
            </w:r>
          </w:p>
        </w:tc>
        <w:tc>
          <w:tcPr>
            <w:tcW w:w="845" w:type="dxa"/>
            <w:noWrap/>
            <w:vAlign w:val="bottom"/>
            <w:hideMark/>
          </w:tcPr>
          <w:p w14:paraId="4CC748C5"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1 943 000</w:t>
            </w:r>
          </w:p>
        </w:tc>
        <w:tc>
          <w:tcPr>
            <w:tcW w:w="846" w:type="dxa"/>
            <w:noWrap/>
            <w:vAlign w:val="bottom"/>
            <w:hideMark/>
          </w:tcPr>
          <w:p w14:paraId="143F9425"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1 943 000</w:t>
            </w:r>
          </w:p>
        </w:tc>
        <w:tc>
          <w:tcPr>
            <w:tcW w:w="845" w:type="dxa"/>
            <w:noWrap/>
            <w:vAlign w:val="bottom"/>
            <w:hideMark/>
          </w:tcPr>
          <w:p w14:paraId="66231C77"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1 982 000</w:t>
            </w:r>
          </w:p>
        </w:tc>
        <w:tc>
          <w:tcPr>
            <w:tcW w:w="846" w:type="dxa"/>
            <w:noWrap/>
            <w:vAlign w:val="bottom"/>
            <w:hideMark/>
          </w:tcPr>
          <w:p w14:paraId="6C07F6F1"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1 982 000</w:t>
            </w:r>
          </w:p>
        </w:tc>
        <w:tc>
          <w:tcPr>
            <w:tcW w:w="845" w:type="dxa"/>
            <w:noWrap/>
            <w:vAlign w:val="bottom"/>
            <w:hideMark/>
          </w:tcPr>
          <w:p w14:paraId="0899631B"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1 982 000</w:t>
            </w:r>
          </w:p>
        </w:tc>
        <w:tc>
          <w:tcPr>
            <w:tcW w:w="941" w:type="dxa"/>
            <w:noWrap/>
            <w:vAlign w:val="bottom"/>
            <w:hideMark/>
          </w:tcPr>
          <w:p w14:paraId="7F7BB77B"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2 020 000</w:t>
            </w:r>
          </w:p>
        </w:tc>
        <w:tc>
          <w:tcPr>
            <w:tcW w:w="839" w:type="dxa"/>
            <w:noWrap/>
            <w:vAlign w:val="bottom"/>
            <w:hideMark/>
          </w:tcPr>
          <w:p w14:paraId="483ADE1F"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2 020 000</w:t>
            </w:r>
          </w:p>
        </w:tc>
        <w:tc>
          <w:tcPr>
            <w:tcW w:w="812" w:type="dxa"/>
            <w:noWrap/>
            <w:vAlign w:val="bottom"/>
            <w:hideMark/>
          </w:tcPr>
          <w:p w14:paraId="15682F98"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2 020 000</w:t>
            </w:r>
          </w:p>
        </w:tc>
      </w:tr>
      <w:tr w:rsidR="00E721A7" w:rsidRPr="002651F0" w14:paraId="2EDCBF58" w14:textId="77777777" w:rsidTr="002651F0">
        <w:trPr>
          <w:trHeight w:val="240"/>
          <w:jc w:val="right"/>
        </w:trPr>
        <w:tc>
          <w:tcPr>
            <w:tcW w:w="2113" w:type="dxa"/>
            <w:noWrap/>
            <w:vAlign w:val="bottom"/>
            <w:hideMark/>
          </w:tcPr>
          <w:p w14:paraId="06E5C8FC"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ind w:left="113"/>
              <w:rPr>
                <w:sz w:val="15"/>
                <w:szCs w:val="15"/>
              </w:rPr>
            </w:pPr>
            <w:r w:rsidRPr="002651F0">
              <w:rPr>
                <w:color w:val="000000"/>
                <w:sz w:val="15"/>
                <w:szCs w:val="15"/>
                <w:lang w:val="ru-RU"/>
              </w:rPr>
              <w:t>Консультанты</w:t>
            </w:r>
          </w:p>
        </w:tc>
        <w:tc>
          <w:tcPr>
            <w:tcW w:w="987" w:type="dxa"/>
            <w:noWrap/>
            <w:vAlign w:val="bottom"/>
            <w:hideMark/>
          </w:tcPr>
          <w:p w14:paraId="385C217F"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75 000</w:t>
            </w:r>
          </w:p>
        </w:tc>
        <w:tc>
          <w:tcPr>
            <w:tcW w:w="846" w:type="dxa"/>
            <w:noWrap/>
            <w:vAlign w:val="bottom"/>
            <w:hideMark/>
          </w:tcPr>
          <w:p w14:paraId="417DD696"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75 000</w:t>
            </w:r>
          </w:p>
        </w:tc>
        <w:tc>
          <w:tcPr>
            <w:tcW w:w="987" w:type="dxa"/>
            <w:noWrap/>
            <w:vAlign w:val="bottom"/>
            <w:hideMark/>
          </w:tcPr>
          <w:p w14:paraId="139DFCFB"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75 000</w:t>
            </w:r>
          </w:p>
        </w:tc>
        <w:tc>
          <w:tcPr>
            <w:tcW w:w="845" w:type="dxa"/>
            <w:noWrap/>
            <w:vAlign w:val="bottom"/>
            <w:hideMark/>
          </w:tcPr>
          <w:p w14:paraId="2EFEDD69"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75 000</w:t>
            </w:r>
          </w:p>
        </w:tc>
        <w:tc>
          <w:tcPr>
            <w:tcW w:w="846" w:type="dxa"/>
            <w:noWrap/>
            <w:vAlign w:val="bottom"/>
            <w:hideMark/>
          </w:tcPr>
          <w:p w14:paraId="0280CFC7"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75 000</w:t>
            </w:r>
          </w:p>
        </w:tc>
        <w:tc>
          <w:tcPr>
            <w:tcW w:w="986" w:type="dxa"/>
            <w:noWrap/>
            <w:vAlign w:val="bottom"/>
            <w:hideMark/>
          </w:tcPr>
          <w:p w14:paraId="22AFB579"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75 000</w:t>
            </w:r>
          </w:p>
        </w:tc>
        <w:tc>
          <w:tcPr>
            <w:tcW w:w="845" w:type="dxa"/>
            <w:noWrap/>
            <w:vAlign w:val="bottom"/>
            <w:hideMark/>
          </w:tcPr>
          <w:p w14:paraId="49D1B4EE"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75 000</w:t>
            </w:r>
          </w:p>
        </w:tc>
        <w:tc>
          <w:tcPr>
            <w:tcW w:w="846" w:type="dxa"/>
            <w:noWrap/>
            <w:vAlign w:val="bottom"/>
            <w:hideMark/>
          </w:tcPr>
          <w:p w14:paraId="0D16F45E"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75 000</w:t>
            </w:r>
          </w:p>
        </w:tc>
        <w:tc>
          <w:tcPr>
            <w:tcW w:w="845" w:type="dxa"/>
            <w:noWrap/>
            <w:vAlign w:val="bottom"/>
            <w:hideMark/>
          </w:tcPr>
          <w:p w14:paraId="44A96ED3"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75 000</w:t>
            </w:r>
          </w:p>
        </w:tc>
        <w:tc>
          <w:tcPr>
            <w:tcW w:w="846" w:type="dxa"/>
            <w:noWrap/>
            <w:vAlign w:val="bottom"/>
            <w:hideMark/>
          </w:tcPr>
          <w:p w14:paraId="330D62BB"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75 000</w:t>
            </w:r>
          </w:p>
        </w:tc>
        <w:tc>
          <w:tcPr>
            <w:tcW w:w="845" w:type="dxa"/>
            <w:noWrap/>
            <w:vAlign w:val="bottom"/>
            <w:hideMark/>
          </w:tcPr>
          <w:p w14:paraId="23915DC0"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75 000</w:t>
            </w:r>
          </w:p>
        </w:tc>
        <w:tc>
          <w:tcPr>
            <w:tcW w:w="941" w:type="dxa"/>
            <w:noWrap/>
            <w:vAlign w:val="bottom"/>
            <w:hideMark/>
          </w:tcPr>
          <w:p w14:paraId="1AC662F9"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75 000</w:t>
            </w:r>
          </w:p>
        </w:tc>
        <w:tc>
          <w:tcPr>
            <w:tcW w:w="839" w:type="dxa"/>
            <w:noWrap/>
            <w:vAlign w:val="bottom"/>
            <w:hideMark/>
          </w:tcPr>
          <w:p w14:paraId="47CFA43A"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75 000</w:t>
            </w:r>
          </w:p>
        </w:tc>
        <w:tc>
          <w:tcPr>
            <w:tcW w:w="812" w:type="dxa"/>
            <w:noWrap/>
            <w:vAlign w:val="bottom"/>
            <w:hideMark/>
          </w:tcPr>
          <w:p w14:paraId="03DC20A3"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75 000</w:t>
            </w:r>
          </w:p>
        </w:tc>
      </w:tr>
      <w:tr w:rsidR="00E721A7" w:rsidRPr="00AC3FC4" w14:paraId="4884B14D" w14:textId="77777777" w:rsidTr="002651F0">
        <w:trPr>
          <w:trHeight w:val="240"/>
          <w:jc w:val="right"/>
        </w:trPr>
        <w:tc>
          <w:tcPr>
            <w:tcW w:w="2113" w:type="dxa"/>
            <w:noWrap/>
            <w:vAlign w:val="bottom"/>
            <w:hideMark/>
          </w:tcPr>
          <w:p w14:paraId="65A55A4C" w14:textId="03AAB1AD"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rPr>
                <w:b/>
                <w:bCs/>
                <w:sz w:val="15"/>
                <w:szCs w:val="15"/>
                <w:lang w:val="ru-RU"/>
              </w:rPr>
            </w:pPr>
            <w:r w:rsidRPr="002651F0">
              <w:rPr>
                <w:b/>
                <w:bCs/>
                <w:color w:val="000000"/>
                <w:sz w:val="15"/>
                <w:szCs w:val="15"/>
                <w:lang w:val="ru-RU"/>
              </w:rPr>
              <w:t>Расходы на проведение совещаний (обслуживание конференций и поездки представителей Сторон, действующих в рамках статьи 5)</w:t>
            </w:r>
          </w:p>
        </w:tc>
        <w:tc>
          <w:tcPr>
            <w:tcW w:w="987" w:type="dxa"/>
            <w:noWrap/>
            <w:vAlign w:val="bottom"/>
            <w:hideMark/>
          </w:tcPr>
          <w:p w14:paraId="138612D1"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lang w:val="ru-RU"/>
              </w:rPr>
            </w:pPr>
            <w:r w:rsidRPr="002651F0">
              <w:rPr>
                <w:color w:val="000000"/>
                <w:sz w:val="15"/>
                <w:szCs w:val="15"/>
              </w:rPr>
              <w:t> </w:t>
            </w:r>
          </w:p>
        </w:tc>
        <w:tc>
          <w:tcPr>
            <w:tcW w:w="846" w:type="dxa"/>
            <w:noWrap/>
            <w:vAlign w:val="bottom"/>
            <w:hideMark/>
          </w:tcPr>
          <w:p w14:paraId="198CA369"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lang w:val="ru-RU"/>
              </w:rPr>
            </w:pPr>
            <w:r w:rsidRPr="002651F0">
              <w:rPr>
                <w:color w:val="000000"/>
                <w:sz w:val="15"/>
                <w:szCs w:val="15"/>
              </w:rPr>
              <w:t> </w:t>
            </w:r>
          </w:p>
        </w:tc>
        <w:tc>
          <w:tcPr>
            <w:tcW w:w="987" w:type="dxa"/>
            <w:noWrap/>
            <w:vAlign w:val="bottom"/>
            <w:hideMark/>
          </w:tcPr>
          <w:p w14:paraId="4365B18F"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lang w:val="ru-RU"/>
              </w:rPr>
            </w:pPr>
            <w:r w:rsidRPr="002651F0">
              <w:rPr>
                <w:color w:val="000000"/>
                <w:sz w:val="15"/>
                <w:szCs w:val="15"/>
              </w:rPr>
              <w:t> </w:t>
            </w:r>
          </w:p>
        </w:tc>
        <w:tc>
          <w:tcPr>
            <w:tcW w:w="845" w:type="dxa"/>
            <w:noWrap/>
            <w:vAlign w:val="bottom"/>
            <w:hideMark/>
          </w:tcPr>
          <w:p w14:paraId="2F59A08E"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lang w:val="ru-RU"/>
              </w:rPr>
            </w:pPr>
            <w:r w:rsidRPr="002651F0">
              <w:rPr>
                <w:color w:val="000000"/>
                <w:sz w:val="15"/>
                <w:szCs w:val="15"/>
              </w:rPr>
              <w:t> </w:t>
            </w:r>
          </w:p>
        </w:tc>
        <w:tc>
          <w:tcPr>
            <w:tcW w:w="846" w:type="dxa"/>
            <w:noWrap/>
            <w:vAlign w:val="bottom"/>
            <w:hideMark/>
          </w:tcPr>
          <w:p w14:paraId="1C7126C1"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lang w:val="ru-RU"/>
              </w:rPr>
            </w:pPr>
            <w:r w:rsidRPr="002651F0">
              <w:rPr>
                <w:color w:val="000000"/>
                <w:sz w:val="15"/>
                <w:szCs w:val="15"/>
              </w:rPr>
              <w:t> </w:t>
            </w:r>
          </w:p>
        </w:tc>
        <w:tc>
          <w:tcPr>
            <w:tcW w:w="986" w:type="dxa"/>
            <w:noWrap/>
            <w:vAlign w:val="bottom"/>
            <w:hideMark/>
          </w:tcPr>
          <w:p w14:paraId="3BE8724F"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lang w:val="ru-RU"/>
              </w:rPr>
            </w:pPr>
            <w:r w:rsidRPr="002651F0">
              <w:rPr>
                <w:color w:val="000000"/>
                <w:sz w:val="15"/>
                <w:szCs w:val="15"/>
              </w:rPr>
              <w:t> </w:t>
            </w:r>
          </w:p>
        </w:tc>
        <w:tc>
          <w:tcPr>
            <w:tcW w:w="845" w:type="dxa"/>
            <w:noWrap/>
            <w:vAlign w:val="bottom"/>
            <w:hideMark/>
          </w:tcPr>
          <w:p w14:paraId="5F762361"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lang w:val="ru-RU"/>
              </w:rPr>
            </w:pPr>
            <w:r w:rsidRPr="002651F0">
              <w:rPr>
                <w:color w:val="000000"/>
                <w:sz w:val="15"/>
                <w:szCs w:val="15"/>
              </w:rPr>
              <w:t> </w:t>
            </w:r>
          </w:p>
        </w:tc>
        <w:tc>
          <w:tcPr>
            <w:tcW w:w="846" w:type="dxa"/>
            <w:noWrap/>
            <w:vAlign w:val="bottom"/>
            <w:hideMark/>
          </w:tcPr>
          <w:p w14:paraId="5238228B"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lang w:val="ru-RU"/>
              </w:rPr>
            </w:pPr>
            <w:r w:rsidRPr="002651F0">
              <w:rPr>
                <w:color w:val="000000"/>
                <w:sz w:val="15"/>
                <w:szCs w:val="15"/>
              </w:rPr>
              <w:t> </w:t>
            </w:r>
          </w:p>
        </w:tc>
        <w:tc>
          <w:tcPr>
            <w:tcW w:w="845" w:type="dxa"/>
            <w:noWrap/>
            <w:vAlign w:val="bottom"/>
            <w:hideMark/>
          </w:tcPr>
          <w:p w14:paraId="4E921453"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lang w:val="ru-RU"/>
              </w:rPr>
            </w:pPr>
            <w:r w:rsidRPr="002651F0">
              <w:rPr>
                <w:color w:val="000000"/>
                <w:sz w:val="15"/>
                <w:szCs w:val="15"/>
              </w:rPr>
              <w:t> </w:t>
            </w:r>
          </w:p>
        </w:tc>
        <w:tc>
          <w:tcPr>
            <w:tcW w:w="846" w:type="dxa"/>
            <w:noWrap/>
            <w:vAlign w:val="bottom"/>
            <w:hideMark/>
          </w:tcPr>
          <w:p w14:paraId="55228839"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lang w:val="ru-RU"/>
              </w:rPr>
            </w:pPr>
            <w:r w:rsidRPr="002651F0">
              <w:rPr>
                <w:color w:val="000000"/>
                <w:sz w:val="15"/>
                <w:szCs w:val="15"/>
              </w:rPr>
              <w:t> </w:t>
            </w:r>
          </w:p>
        </w:tc>
        <w:tc>
          <w:tcPr>
            <w:tcW w:w="845" w:type="dxa"/>
            <w:noWrap/>
            <w:vAlign w:val="bottom"/>
            <w:hideMark/>
          </w:tcPr>
          <w:p w14:paraId="28D0C4E8"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lang w:val="ru-RU"/>
              </w:rPr>
            </w:pPr>
            <w:r w:rsidRPr="002651F0">
              <w:rPr>
                <w:color w:val="000000"/>
                <w:sz w:val="15"/>
                <w:szCs w:val="15"/>
              </w:rPr>
              <w:t> </w:t>
            </w:r>
          </w:p>
        </w:tc>
        <w:tc>
          <w:tcPr>
            <w:tcW w:w="941" w:type="dxa"/>
            <w:noWrap/>
            <w:vAlign w:val="bottom"/>
            <w:hideMark/>
          </w:tcPr>
          <w:p w14:paraId="6C1EB5B8"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lang w:val="ru-RU"/>
              </w:rPr>
            </w:pPr>
            <w:r w:rsidRPr="002651F0">
              <w:rPr>
                <w:color w:val="000000"/>
                <w:sz w:val="15"/>
                <w:szCs w:val="15"/>
              </w:rPr>
              <w:t> </w:t>
            </w:r>
          </w:p>
        </w:tc>
        <w:tc>
          <w:tcPr>
            <w:tcW w:w="839" w:type="dxa"/>
            <w:noWrap/>
            <w:vAlign w:val="bottom"/>
            <w:hideMark/>
          </w:tcPr>
          <w:p w14:paraId="712E51F2"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lang w:val="ru-RU"/>
              </w:rPr>
            </w:pPr>
            <w:r w:rsidRPr="002651F0">
              <w:rPr>
                <w:color w:val="000000"/>
                <w:sz w:val="15"/>
                <w:szCs w:val="15"/>
              </w:rPr>
              <w:t> </w:t>
            </w:r>
          </w:p>
        </w:tc>
        <w:tc>
          <w:tcPr>
            <w:tcW w:w="812" w:type="dxa"/>
            <w:noWrap/>
            <w:vAlign w:val="bottom"/>
            <w:hideMark/>
          </w:tcPr>
          <w:p w14:paraId="190AA5BB"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lang w:val="ru-RU"/>
              </w:rPr>
            </w:pPr>
            <w:r w:rsidRPr="002651F0">
              <w:rPr>
                <w:color w:val="000000"/>
                <w:sz w:val="15"/>
                <w:szCs w:val="15"/>
              </w:rPr>
              <w:t> </w:t>
            </w:r>
          </w:p>
        </w:tc>
      </w:tr>
      <w:tr w:rsidR="00E721A7" w:rsidRPr="002651F0" w14:paraId="0A0AC101" w14:textId="77777777" w:rsidTr="002651F0">
        <w:trPr>
          <w:trHeight w:val="240"/>
          <w:jc w:val="right"/>
        </w:trPr>
        <w:tc>
          <w:tcPr>
            <w:tcW w:w="2113" w:type="dxa"/>
            <w:noWrap/>
            <w:vAlign w:val="bottom"/>
            <w:hideMark/>
          </w:tcPr>
          <w:p w14:paraId="2592C3EC"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ind w:left="113"/>
              <w:rPr>
                <w:sz w:val="15"/>
                <w:szCs w:val="15"/>
              </w:rPr>
            </w:pPr>
            <w:r w:rsidRPr="002651F0">
              <w:rPr>
                <w:color w:val="000000"/>
                <w:sz w:val="15"/>
                <w:szCs w:val="15"/>
                <w:lang w:val="ru-RU"/>
              </w:rPr>
              <w:t>РГОС</w:t>
            </w:r>
          </w:p>
        </w:tc>
        <w:tc>
          <w:tcPr>
            <w:tcW w:w="987" w:type="dxa"/>
            <w:noWrap/>
            <w:vAlign w:val="bottom"/>
            <w:hideMark/>
          </w:tcPr>
          <w:p w14:paraId="0A72EC43"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1 055 000</w:t>
            </w:r>
          </w:p>
        </w:tc>
        <w:tc>
          <w:tcPr>
            <w:tcW w:w="846" w:type="dxa"/>
            <w:noWrap/>
            <w:vAlign w:val="bottom"/>
            <w:hideMark/>
          </w:tcPr>
          <w:p w14:paraId="75DE6A4D"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1 070 000</w:t>
            </w:r>
          </w:p>
        </w:tc>
        <w:tc>
          <w:tcPr>
            <w:tcW w:w="987" w:type="dxa"/>
            <w:noWrap/>
            <w:vAlign w:val="bottom"/>
            <w:hideMark/>
          </w:tcPr>
          <w:p w14:paraId="70A1135E"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1 085 000</w:t>
            </w:r>
          </w:p>
        </w:tc>
        <w:tc>
          <w:tcPr>
            <w:tcW w:w="845" w:type="dxa"/>
            <w:noWrap/>
            <w:vAlign w:val="bottom"/>
            <w:hideMark/>
          </w:tcPr>
          <w:p w14:paraId="6E70DFAD"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180 000</w:t>
            </w:r>
          </w:p>
        </w:tc>
        <w:tc>
          <w:tcPr>
            <w:tcW w:w="846" w:type="dxa"/>
            <w:noWrap/>
            <w:vAlign w:val="bottom"/>
            <w:hideMark/>
          </w:tcPr>
          <w:p w14:paraId="7B41EAA7"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1 085 000</w:t>
            </w:r>
          </w:p>
        </w:tc>
        <w:tc>
          <w:tcPr>
            <w:tcW w:w="986" w:type="dxa"/>
            <w:noWrap/>
            <w:vAlign w:val="bottom"/>
            <w:hideMark/>
          </w:tcPr>
          <w:p w14:paraId="2AD3FDC8"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1 098 000</w:t>
            </w:r>
          </w:p>
        </w:tc>
        <w:tc>
          <w:tcPr>
            <w:tcW w:w="845" w:type="dxa"/>
            <w:noWrap/>
            <w:vAlign w:val="bottom"/>
            <w:hideMark/>
          </w:tcPr>
          <w:p w14:paraId="21BBB7E7"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185 000</w:t>
            </w:r>
          </w:p>
        </w:tc>
        <w:tc>
          <w:tcPr>
            <w:tcW w:w="846" w:type="dxa"/>
            <w:noWrap/>
            <w:vAlign w:val="bottom"/>
            <w:hideMark/>
          </w:tcPr>
          <w:p w14:paraId="398ACF04" w14:textId="501971C1"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w:t>
            </w:r>
          </w:p>
        </w:tc>
        <w:tc>
          <w:tcPr>
            <w:tcW w:w="845" w:type="dxa"/>
            <w:noWrap/>
            <w:vAlign w:val="bottom"/>
            <w:hideMark/>
          </w:tcPr>
          <w:p w14:paraId="1D34ABD7"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1 110 000</w:t>
            </w:r>
          </w:p>
        </w:tc>
        <w:tc>
          <w:tcPr>
            <w:tcW w:w="846" w:type="dxa"/>
            <w:noWrap/>
            <w:vAlign w:val="bottom"/>
            <w:hideMark/>
          </w:tcPr>
          <w:p w14:paraId="08B1135A"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189 000</w:t>
            </w:r>
          </w:p>
        </w:tc>
        <w:tc>
          <w:tcPr>
            <w:tcW w:w="845" w:type="dxa"/>
            <w:noWrap/>
            <w:vAlign w:val="bottom"/>
            <w:hideMark/>
          </w:tcPr>
          <w:p w14:paraId="0C4018AC"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1 110 000</w:t>
            </w:r>
          </w:p>
        </w:tc>
        <w:tc>
          <w:tcPr>
            <w:tcW w:w="941" w:type="dxa"/>
            <w:noWrap/>
            <w:vAlign w:val="bottom"/>
            <w:hideMark/>
          </w:tcPr>
          <w:p w14:paraId="11FF4213"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1 124 000</w:t>
            </w:r>
          </w:p>
        </w:tc>
        <w:tc>
          <w:tcPr>
            <w:tcW w:w="839" w:type="dxa"/>
            <w:noWrap/>
            <w:vAlign w:val="bottom"/>
            <w:hideMark/>
          </w:tcPr>
          <w:p w14:paraId="0896803D"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195 000</w:t>
            </w:r>
          </w:p>
        </w:tc>
        <w:tc>
          <w:tcPr>
            <w:tcW w:w="812" w:type="dxa"/>
            <w:noWrap/>
            <w:vAlign w:val="bottom"/>
            <w:hideMark/>
          </w:tcPr>
          <w:p w14:paraId="10C25385" w14:textId="7B2DDA11"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w:t>
            </w:r>
          </w:p>
        </w:tc>
      </w:tr>
      <w:tr w:rsidR="00E721A7" w:rsidRPr="002651F0" w14:paraId="202139AD" w14:textId="77777777" w:rsidTr="002651F0">
        <w:trPr>
          <w:trHeight w:val="240"/>
          <w:jc w:val="right"/>
        </w:trPr>
        <w:tc>
          <w:tcPr>
            <w:tcW w:w="2113" w:type="dxa"/>
            <w:vAlign w:val="bottom"/>
            <w:hideMark/>
          </w:tcPr>
          <w:p w14:paraId="599AF2DE"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ind w:left="113"/>
              <w:rPr>
                <w:sz w:val="15"/>
                <w:szCs w:val="15"/>
              </w:rPr>
            </w:pPr>
            <w:r w:rsidRPr="002651F0">
              <w:rPr>
                <w:color w:val="000000"/>
                <w:sz w:val="15"/>
                <w:szCs w:val="15"/>
                <w:lang w:val="ru-RU"/>
              </w:rPr>
              <w:t>КВ</w:t>
            </w:r>
          </w:p>
        </w:tc>
        <w:tc>
          <w:tcPr>
            <w:tcW w:w="987" w:type="dxa"/>
            <w:noWrap/>
            <w:vAlign w:val="bottom"/>
            <w:hideMark/>
          </w:tcPr>
          <w:p w14:paraId="28640EA2"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230 000</w:t>
            </w:r>
          </w:p>
        </w:tc>
        <w:tc>
          <w:tcPr>
            <w:tcW w:w="846" w:type="dxa"/>
            <w:noWrap/>
            <w:vAlign w:val="bottom"/>
            <w:hideMark/>
          </w:tcPr>
          <w:p w14:paraId="21922A7B"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265 000</w:t>
            </w:r>
          </w:p>
        </w:tc>
        <w:tc>
          <w:tcPr>
            <w:tcW w:w="987" w:type="dxa"/>
            <w:noWrap/>
            <w:vAlign w:val="bottom"/>
            <w:hideMark/>
          </w:tcPr>
          <w:p w14:paraId="7F746B0D"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265 000</w:t>
            </w:r>
          </w:p>
        </w:tc>
        <w:tc>
          <w:tcPr>
            <w:tcW w:w="845" w:type="dxa"/>
            <w:noWrap/>
            <w:vAlign w:val="bottom"/>
            <w:hideMark/>
          </w:tcPr>
          <w:p w14:paraId="303BBEAB"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286 000</w:t>
            </w:r>
          </w:p>
        </w:tc>
        <w:tc>
          <w:tcPr>
            <w:tcW w:w="846" w:type="dxa"/>
            <w:noWrap/>
            <w:vAlign w:val="bottom"/>
            <w:hideMark/>
          </w:tcPr>
          <w:p w14:paraId="7F0E8427"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160 000</w:t>
            </w:r>
          </w:p>
        </w:tc>
        <w:tc>
          <w:tcPr>
            <w:tcW w:w="986" w:type="dxa"/>
            <w:noWrap/>
            <w:vAlign w:val="bottom"/>
            <w:hideMark/>
          </w:tcPr>
          <w:p w14:paraId="6AF0CACB"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265 000</w:t>
            </w:r>
          </w:p>
        </w:tc>
        <w:tc>
          <w:tcPr>
            <w:tcW w:w="845" w:type="dxa"/>
            <w:noWrap/>
            <w:vAlign w:val="bottom"/>
            <w:hideMark/>
          </w:tcPr>
          <w:p w14:paraId="32A0CD0D"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286 000</w:t>
            </w:r>
          </w:p>
        </w:tc>
        <w:tc>
          <w:tcPr>
            <w:tcW w:w="846" w:type="dxa"/>
            <w:noWrap/>
            <w:vAlign w:val="bottom"/>
            <w:hideMark/>
          </w:tcPr>
          <w:p w14:paraId="5DE73693"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160 000</w:t>
            </w:r>
          </w:p>
        </w:tc>
        <w:tc>
          <w:tcPr>
            <w:tcW w:w="845" w:type="dxa"/>
            <w:noWrap/>
            <w:vAlign w:val="bottom"/>
            <w:hideMark/>
          </w:tcPr>
          <w:p w14:paraId="0A2590DA"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265 000</w:t>
            </w:r>
          </w:p>
        </w:tc>
        <w:tc>
          <w:tcPr>
            <w:tcW w:w="846" w:type="dxa"/>
            <w:noWrap/>
            <w:vAlign w:val="bottom"/>
            <w:hideMark/>
          </w:tcPr>
          <w:p w14:paraId="5E32C0CD"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286 000</w:t>
            </w:r>
          </w:p>
        </w:tc>
        <w:tc>
          <w:tcPr>
            <w:tcW w:w="845" w:type="dxa"/>
            <w:noWrap/>
            <w:vAlign w:val="bottom"/>
            <w:hideMark/>
          </w:tcPr>
          <w:p w14:paraId="5C1B6EDC"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160 000</w:t>
            </w:r>
          </w:p>
        </w:tc>
        <w:tc>
          <w:tcPr>
            <w:tcW w:w="941" w:type="dxa"/>
            <w:noWrap/>
            <w:vAlign w:val="bottom"/>
            <w:hideMark/>
          </w:tcPr>
          <w:p w14:paraId="2378C777"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265 000</w:t>
            </w:r>
          </w:p>
        </w:tc>
        <w:tc>
          <w:tcPr>
            <w:tcW w:w="839" w:type="dxa"/>
            <w:noWrap/>
            <w:vAlign w:val="bottom"/>
            <w:hideMark/>
          </w:tcPr>
          <w:p w14:paraId="6B88D607"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286 000</w:t>
            </w:r>
          </w:p>
        </w:tc>
        <w:tc>
          <w:tcPr>
            <w:tcW w:w="812" w:type="dxa"/>
            <w:noWrap/>
            <w:vAlign w:val="bottom"/>
            <w:hideMark/>
          </w:tcPr>
          <w:p w14:paraId="7B87B46A"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160 000</w:t>
            </w:r>
          </w:p>
        </w:tc>
      </w:tr>
      <w:tr w:rsidR="00E721A7" w:rsidRPr="002651F0" w14:paraId="0627CAEE" w14:textId="77777777" w:rsidTr="002651F0">
        <w:trPr>
          <w:trHeight w:val="240"/>
          <w:jc w:val="right"/>
        </w:trPr>
        <w:tc>
          <w:tcPr>
            <w:tcW w:w="2113" w:type="dxa"/>
            <w:vAlign w:val="bottom"/>
            <w:hideMark/>
          </w:tcPr>
          <w:p w14:paraId="35AE5C5E"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ind w:left="113"/>
              <w:rPr>
                <w:sz w:val="15"/>
                <w:szCs w:val="15"/>
              </w:rPr>
            </w:pPr>
            <w:r w:rsidRPr="002651F0">
              <w:rPr>
                <w:color w:val="000000"/>
                <w:sz w:val="15"/>
                <w:szCs w:val="15"/>
                <w:lang w:val="ru-RU"/>
              </w:rPr>
              <w:t>Бюро</w:t>
            </w:r>
          </w:p>
        </w:tc>
        <w:tc>
          <w:tcPr>
            <w:tcW w:w="987" w:type="dxa"/>
            <w:noWrap/>
            <w:vAlign w:val="bottom"/>
            <w:hideMark/>
          </w:tcPr>
          <w:p w14:paraId="7D1A56AA"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40 000</w:t>
            </w:r>
          </w:p>
        </w:tc>
        <w:tc>
          <w:tcPr>
            <w:tcW w:w="846" w:type="dxa"/>
            <w:noWrap/>
            <w:vAlign w:val="bottom"/>
            <w:hideMark/>
          </w:tcPr>
          <w:p w14:paraId="767BB3C3"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40 000</w:t>
            </w:r>
          </w:p>
        </w:tc>
        <w:tc>
          <w:tcPr>
            <w:tcW w:w="987" w:type="dxa"/>
            <w:noWrap/>
            <w:vAlign w:val="bottom"/>
            <w:hideMark/>
          </w:tcPr>
          <w:p w14:paraId="02AC315C"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40 000</w:t>
            </w:r>
          </w:p>
        </w:tc>
        <w:tc>
          <w:tcPr>
            <w:tcW w:w="845" w:type="dxa"/>
            <w:noWrap/>
            <w:vAlign w:val="bottom"/>
            <w:hideMark/>
          </w:tcPr>
          <w:p w14:paraId="22EE5118"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40 000</w:t>
            </w:r>
          </w:p>
        </w:tc>
        <w:tc>
          <w:tcPr>
            <w:tcW w:w="846" w:type="dxa"/>
            <w:noWrap/>
            <w:vAlign w:val="bottom"/>
            <w:hideMark/>
          </w:tcPr>
          <w:p w14:paraId="2BA9C1D1" w14:textId="2913C00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w:t>
            </w:r>
          </w:p>
        </w:tc>
        <w:tc>
          <w:tcPr>
            <w:tcW w:w="986" w:type="dxa"/>
            <w:noWrap/>
            <w:vAlign w:val="bottom"/>
            <w:hideMark/>
          </w:tcPr>
          <w:p w14:paraId="2A7D2CF8"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40 000</w:t>
            </w:r>
          </w:p>
        </w:tc>
        <w:tc>
          <w:tcPr>
            <w:tcW w:w="845" w:type="dxa"/>
            <w:noWrap/>
            <w:vAlign w:val="bottom"/>
            <w:hideMark/>
          </w:tcPr>
          <w:p w14:paraId="1F32E8DB"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40 000</w:t>
            </w:r>
          </w:p>
        </w:tc>
        <w:tc>
          <w:tcPr>
            <w:tcW w:w="846" w:type="dxa"/>
            <w:noWrap/>
            <w:vAlign w:val="bottom"/>
            <w:hideMark/>
          </w:tcPr>
          <w:p w14:paraId="7F1BED53"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40 000</w:t>
            </w:r>
          </w:p>
        </w:tc>
        <w:tc>
          <w:tcPr>
            <w:tcW w:w="845" w:type="dxa"/>
            <w:noWrap/>
            <w:vAlign w:val="bottom"/>
            <w:hideMark/>
          </w:tcPr>
          <w:p w14:paraId="6D6C8C33"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40 000</w:t>
            </w:r>
          </w:p>
        </w:tc>
        <w:tc>
          <w:tcPr>
            <w:tcW w:w="846" w:type="dxa"/>
            <w:noWrap/>
            <w:vAlign w:val="bottom"/>
            <w:hideMark/>
          </w:tcPr>
          <w:p w14:paraId="784B74E3"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40 000</w:t>
            </w:r>
          </w:p>
        </w:tc>
        <w:tc>
          <w:tcPr>
            <w:tcW w:w="845" w:type="dxa"/>
            <w:noWrap/>
            <w:vAlign w:val="bottom"/>
            <w:hideMark/>
          </w:tcPr>
          <w:p w14:paraId="01D02C1E" w14:textId="75BA9E23"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w:t>
            </w:r>
          </w:p>
        </w:tc>
        <w:tc>
          <w:tcPr>
            <w:tcW w:w="941" w:type="dxa"/>
            <w:noWrap/>
            <w:vAlign w:val="bottom"/>
            <w:hideMark/>
          </w:tcPr>
          <w:p w14:paraId="2A3933EC"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40 000</w:t>
            </w:r>
          </w:p>
        </w:tc>
        <w:tc>
          <w:tcPr>
            <w:tcW w:w="839" w:type="dxa"/>
            <w:noWrap/>
            <w:vAlign w:val="bottom"/>
            <w:hideMark/>
          </w:tcPr>
          <w:p w14:paraId="6F89A0FA"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40 000</w:t>
            </w:r>
          </w:p>
        </w:tc>
        <w:tc>
          <w:tcPr>
            <w:tcW w:w="812" w:type="dxa"/>
            <w:noWrap/>
            <w:vAlign w:val="bottom"/>
            <w:hideMark/>
          </w:tcPr>
          <w:p w14:paraId="0DF1892A"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40 000</w:t>
            </w:r>
          </w:p>
        </w:tc>
      </w:tr>
      <w:tr w:rsidR="00E721A7" w:rsidRPr="002651F0" w14:paraId="3334B438" w14:textId="77777777" w:rsidTr="002651F0">
        <w:trPr>
          <w:trHeight w:val="240"/>
          <w:jc w:val="right"/>
        </w:trPr>
        <w:tc>
          <w:tcPr>
            <w:tcW w:w="2113" w:type="dxa"/>
            <w:noWrap/>
            <w:vAlign w:val="bottom"/>
            <w:hideMark/>
          </w:tcPr>
          <w:p w14:paraId="3FA0C88E"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ind w:left="113"/>
              <w:rPr>
                <w:sz w:val="15"/>
                <w:szCs w:val="15"/>
              </w:rPr>
            </w:pPr>
            <w:r w:rsidRPr="002651F0">
              <w:rPr>
                <w:color w:val="000000"/>
                <w:sz w:val="15"/>
                <w:szCs w:val="15"/>
                <w:lang w:val="ru-RU"/>
              </w:rPr>
              <w:t>СС</w:t>
            </w:r>
          </w:p>
        </w:tc>
        <w:tc>
          <w:tcPr>
            <w:tcW w:w="987" w:type="dxa"/>
            <w:noWrap/>
            <w:vAlign w:val="bottom"/>
            <w:hideMark/>
          </w:tcPr>
          <w:p w14:paraId="163ABCFD"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1 125 000</w:t>
            </w:r>
          </w:p>
        </w:tc>
        <w:tc>
          <w:tcPr>
            <w:tcW w:w="846" w:type="dxa"/>
            <w:noWrap/>
            <w:vAlign w:val="bottom"/>
            <w:hideMark/>
          </w:tcPr>
          <w:p w14:paraId="667101BC"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1 060 000</w:t>
            </w:r>
          </w:p>
        </w:tc>
        <w:tc>
          <w:tcPr>
            <w:tcW w:w="987" w:type="dxa"/>
            <w:noWrap/>
            <w:vAlign w:val="bottom"/>
            <w:hideMark/>
          </w:tcPr>
          <w:p w14:paraId="185C829C"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1 184 000</w:t>
            </w:r>
          </w:p>
        </w:tc>
        <w:tc>
          <w:tcPr>
            <w:tcW w:w="845" w:type="dxa"/>
            <w:noWrap/>
            <w:vAlign w:val="bottom"/>
            <w:hideMark/>
          </w:tcPr>
          <w:p w14:paraId="300B5112"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1 334 000</w:t>
            </w:r>
          </w:p>
        </w:tc>
        <w:tc>
          <w:tcPr>
            <w:tcW w:w="846" w:type="dxa"/>
            <w:noWrap/>
            <w:vAlign w:val="bottom"/>
            <w:hideMark/>
          </w:tcPr>
          <w:p w14:paraId="3D31F46F" w14:textId="13519D81"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w:t>
            </w:r>
          </w:p>
        </w:tc>
        <w:tc>
          <w:tcPr>
            <w:tcW w:w="986" w:type="dxa"/>
            <w:noWrap/>
            <w:vAlign w:val="bottom"/>
            <w:hideMark/>
          </w:tcPr>
          <w:p w14:paraId="407B1872"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1 198 000</w:t>
            </w:r>
          </w:p>
        </w:tc>
        <w:tc>
          <w:tcPr>
            <w:tcW w:w="845" w:type="dxa"/>
            <w:noWrap/>
            <w:vAlign w:val="bottom"/>
            <w:hideMark/>
          </w:tcPr>
          <w:p w14:paraId="4D65AA40"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1 348 000</w:t>
            </w:r>
          </w:p>
        </w:tc>
        <w:tc>
          <w:tcPr>
            <w:tcW w:w="846" w:type="dxa"/>
            <w:noWrap/>
            <w:vAlign w:val="bottom"/>
            <w:hideMark/>
          </w:tcPr>
          <w:p w14:paraId="5041351D"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1 198 000</w:t>
            </w:r>
          </w:p>
        </w:tc>
        <w:tc>
          <w:tcPr>
            <w:tcW w:w="845" w:type="dxa"/>
            <w:noWrap/>
            <w:vAlign w:val="bottom"/>
            <w:hideMark/>
          </w:tcPr>
          <w:p w14:paraId="709F6788"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1 210 000</w:t>
            </w:r>
          </w:p>
        </w:tc>
        <w:tc>
          <w:tcPr>
            <w:tcW w:w="846" w:type="dxa"/>
            <w:noWrap/>
            <w:vAlign w:val="bottom"/>
            <w:hideMark/>
          </w:tcPr>
          <w:p w14:paraId="2E53CFFB"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1 360 000</w:t>
            </w:r>
          </w:p>
        </w:tc>
        <w:tc>
          <w:tcPr>
            <w:tcW w:w="845" w:type="dxa"/>
            <w:noWrap/>
            <w:vAlign w:val="bottom"/>
            <w:hideMark/>
          </w:tcPr>
          <w:p w14:paraId="605EA886" w14:textId="3D1409D9"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w:t>
            </w:r>
          </w:p>
        </w:tc>
        <w:tc>
          <w:tcPr>
            <w:tcW w:w="941" w:type="dxa"/>
            <w:noWrap/>
            <w:vAlign w:val="bottom"/>
            <w:hideMark/>
          </w:tcPr>
          <w:p w14:paraId="2A73FC71"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1 108 000</w:t>
            </w:r>
          </w:p>
        </w:tc>
        <w:tc>
          <w:tcPr>
            <w:tcW w:w="839" w:type="dxa"/>
            <w:noWrap/>
            <w:vAlign w:val="bottom"/>
            <w:hideMark/>
          </w:tcPr>
          <w:p w14:paraId="3EA833C6"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1 258 000</w:t>
            </w:r>
          </w:p>
        </w:tc>
        <w:tc>
          <w:tcPr>
            <w:tcW w:w="812" w:type="dxa"/>
            <w:noWrap/>
            <w:vAlign w:val="bottom"/>
            <w:hideMark/>
          </w:tcPr>
          <w:p w14:paraId="55D6F9A9"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1 108 000</w:t>
            </w:r>
          </w:p>
        </w:tc>
      </w:tr>
      <w:tr w:rsidR="00E721A7" w:rsidRPr="002651F0" w14:paraId="0B92291C" w14:textId="77777777" w:rsidTr="002651F0">
        <w:trPr>
          <w:trHeight w:val="240"/>
          <w:jc w:val="right"/>
        </w:trPr>
        <w:tc>
          <w:tcPr>
            <w:tcW w:w="2113" w:type="dxa"/>
            <w:noWrap/>
            <w:vAlign w:val="bottom"/>
            <w:hideMark/>
          </w:tcPr>
          <w:p w14:paraId="07F28A6F" w14:textId="4C04E22A"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rPr>
                <w:b/>
                <w:bCs/>
                <w:sz w:val="15"/>
                <w:szCs w:val="15"/>
                <w:lang w:val="ru-RU"/>
              </w:rPr>
            </w:pPr>
            <w:r w:rsidRPr="002651F0">
              <w:rPr>
                <w:b/>
                <w:bCs/>
                <w:color w:val="000000"/>
                <w:sz w:val="15"/>
                <w:szCs w:val="15"/>
                <w:lang w:val="ru-RU"/>
              </w:rPr>
              <w:t>Работа по оценке (совещания и поездки представителей Сторон, действующих в рамках статьи 5)</w:t>
            </w:r>
          </w:p>
        </w:tc>
        <w:tc>
          <w:tcPr>
            <w:tcW w:w="987" w:type="dxa"/>
            <w:noWrap/>
            <w:vAlign w:val="bottom"/>
            <w:hideMark/>
          </w:tcPr>
          <w:p w14:paraId="7EB57FBD"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435 000</w:t>
            </w:r>
          </w:p>
        </w:tc>
        <w:tc>
          <w:tcPr>
            <w:tcW w:w="846" w:type="dxa"/>
            <w:noWrap/>
            <w:vAlign w:val="bottom"/>
            <w:hideMark/>
          </w:tcPr>
          <w:p w14:paraId="13F27770"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405 000</w:t>
            </w:r>
          </w:p>
        </w:tc>
        <w:tc>
          <w:tcPr>
            <w:tcW w:w="987" w:type="dxa"/>
            <w:noWrap/>
            <w:vAlign w:val="bottom"/>
            <w:hideMark/>
          </w:tcPr>
          <w:p w14:paraId="57DCCE3D"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405 000</w:t>
            </w:r>
          </w:p>
        </w:tc>
        <w:tc>
          <w:tcPr>
            <w:tcW w:w="845" w:type="dxa"/>
            <w:noWrap/>
            <w:vAlign w:val="bottom"/>
            <w:hideMark/>
          </w:tcPr>
          <w:p w14:paraId="4CE0F019"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275 000</w:t>
            </w:r>
          </w:p>
        </w:tc>
        <w:tc>
          <w:tcPr>
            <w:tcW w:w="846" w:type="dxa"/>
            <w:noWrap/>
            <w:vAlign w:val="bottom"/>
            <w:hideMark/>
          </w:tcPr>
          <w:p w14:paraId="6C67C52C"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275 000</w:t>
            </w:r>
          </w:p>
        </w:tc>
        <w:tc>
          <w:tcPr>
            <w:tcW w:w="986" w:type="dxa"/>
            <w:noWrap/>
            <w:vAlign w:val="bottom"/>
            <w:hideMark/>
          </w:tcPr>
          <w:p w14:paraId="64041DDF"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405 000</w:t>
            </w:r>
          </w:p>
        </w:tc>
        <w:tc>
          <w:tcPr>
            <w:tcW w:w="845" w:type="dxa"/>
            <w:noWrap/>
            <w:vAlign w:val="bottom"/>
            <w:hideMark/>
          </w:tcPr>
          <w:p w14:paraId="0CFADBA4"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355 000</w:t>
            </w:r>
          </w:p>
        </w:tc>
        <w:tc>
          <w:tcPr>
            <w:tcW w:w="846" w:type="dxa"/>
            <w:noWrap/>
            <w:vAlign w:val="bottom"/>
            <w:hideMark/>
          </w:tcPr>
          <w:p w14:paraId="0EC8DE13"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355 000</w:t>
            </w:r>
          </w:p>
        </w:tc>
        <w:tc>
          <w:tcPr>
            <w:tcW w:w="845" w:type="dxa"/>
            <w:noWrap/>
            <w:vAlign w:val="bottom"/>
            <w:hideMark/>
          </w:tcPr>
          <w:p w14:paraId="4AFC3AEB"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435 000</w:t>
            </w:r>
          </w:p>
        </w:tc>
        <w:tc>
          <w:tcPr>
            <w:tcW w:w="846" w:type="dxa"/>
            <w:noWrap/>
            <w:vAlign w:val="bottom"/>
            <w:hideMark/>
          </w:tcPr>
          <w:p w14:paraId="496D362B"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435 000</w:t>
            </w:r>
          </w:p>
        </w:tc>
        <w:tc>
          <w:tcPr>
            <w:tcW w:w="845" w:type="dxa"/>
            <w:noWrap/>
            <w:vAlign w:val="bottom"/>
            <w:hideMark/>
          </w:tcPr>
          <w:p w14:paraId="7DC3DF91"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435 000</w:t>
            </w:r>
          </w:p>
        </w:tc>
        <w:tc>
          <w:tcPr>
            <w:tcW w:w="941" w:type="dxa"/>
            <w:noWrap/>
            <w:vAlign w:val="bottom"/>
            <w:hideMark/>
          </w:tcPr>
          <w:p w14:paraId="5E64B69C"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405 000</w:t>
            </w:r>
          </w:p>
        </w:tc>
        <w:tc>
          <w:tcPr>
            <w:tcW w:w="839" w:type="dxa"/>
            <w:noWrap/>
            <w:vAlign w:val="bottom"/>
            <w:hideMark/>
          </w:tcPr>
          <w:p w14:paraId="58BE5F1A"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275 000</w:t>
            </w:r>
          </w:p>
        </w:tc>
        <w:tc>
          <w:tcPr>
            <w:tcW w:w="812" w:type="dxa"/>
            <w:noWrap/>
            <w:vAlign w:val="bottom"/>
            <w:hideMark/>
          </w:tcPr>
          <w:p w14:paraId="1A535FE2"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275 000</w:t>
            </w:r>
          </w:p>
        </w:tc>
      </w:tr>
      <w:tr w:rsidR="00E721A7" w:rsidRPr="002651F0" w14:paraId="455340BD" w14:textId="77777777" w:rsidTr="002651F0">
        <w:trPr>
          <w:trHeight w:val="240"/>
          <w:jc w:val="right"/>
        </w:trPr>
        <w:tc>
          <w:tcPr>
            <w:tcW w:w="2113" w:type="dxa"/>
            <w:noWrap/>
            <w:vAlign w:val="bottom"/>
            <w:hideMark/>
          </w:tcPr>
          <w:p w14:paraId="013FE002"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rPr>
                <w:b/>
                <w:bCs/>
                <w:sz w:val="15"/>
                <w:szCs w:val="15"/>
              </w:rPr>
            </w:pPr>
            <w:r w:rsidRPr="002651F0">
              <w:rPr>
                <w:b/>
                <w:bCs/>
                <w:color w:val="000000"/>
                <w:sz w:val="15"/>
                <w:szCs w:val="15"/>
                <w:lang w:val="ru-RU"/>
              </w:rPr>
              <w:t>Служебные командировки штатных сотрудников</w:t>
            </w:r>
          </w:p>
        </w:tc>
        <w:tc>
          <w:tcPr>
            <w:tcW w:w="987" w:type="dxa"/>
            <w:noWrap/>
            <w:vAlign w:val="bottom"/>
            <w:hideMark/>
          </w:tcPr>
          <w:p w14:paraId="0A814F1F"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185 000</w:t>
            </w:r>
          </w:p>
        </w:tc>
        <w:tc>
          <w:tcPr>
            <w:tcW w:w="846" w:type="dxa"/>
            <w:noWrap/>
            <w:vAlign w:val="bottom"/>
            <w:hideMark/>
          </w:tcPr>
          <w:p w14:paraId="1DC51A0D"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185 000</w:t>
            </w:r>
          </w:p>
        </w:tc>
        <w:tc>
          <w:tcPr>
            <w:tcW w:w="987" w:type="dxa"/>
            <w:noWrap/>
            <w:vAlign w:val="bottom"/>
            <w:hideMark/>
          </w:tcPr>
          <w:p w14:paraId="2D853622"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185 000</w:t>
            </w:r>
          </w:p>
        </w:tc>
        <w:tc>
          <w:tcPr>
            <w:tcW w:w="845" w:type="dxa"/>
            <w:noWrap/>
            <w:vAlign w:val="bottom"/>
            <w:hideMark/>
          </w:tcPr>
          <w:p w14:paraId="6A7A8A88"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120 000</w:t>
            </w:r>
          </w:p>
        </w:tc>
        <w:tc>
          <w:tcPr>
            <w:tcW w:w="846" w:type="dxa"/>
            <w:noWrap/>
            <w:vAlign w:val="bottom"/>
            <w:hideMark/>
          </w:tcPr>
          <w:p w14:paraId="7A21733C"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120 000</w:t>
            </w:r>
          </w:p>
        </w:tc>
        <w:tc>
          <w:tcPr>
            <w:tcW w:w="986" w:type="dxa"/>
            <w:noWrap/>
            <w:vAlign w:val="bottom"/>
            <w:hideMark/>
          </w:tcPr>
          <w:p w14:paraId="704EB5A3"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185 000</w:t>
            </w:r>
          </w:p>
        </w:tc>
        <w:tc>
          <w:tcPr>
            <w:tcW w:w="845" w:type="dxa"/>
            <w:noWrap/>
            <w:vAlign w:val="bottom"/>
            <w:hideMark/>
          </w:tcPr>
          <w:p w14:paraId="169B1D56"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120 000</w:t>
            </w:r>
          </w:p>
        </w:tc>
        <w:tc>
          <w:tcPr>
            <w:tcW w:w="846" w:type="dxa"/>
            <w:noWrap/>
            <w:vAlign w:val="bottom"/>
            <w:hideMark/>
          </w:tcPr>
          <w:p w14:paraId="57C12E1A"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120 000</w:t>
            </w:r>
          </w:p>
        </w:tc>
        <w:tc>
          <w:tcPr>
            <w:tcW w:w="845" w:type="dxa"/>
            <w:noWrap/>
            <w:vAlign w:val="bottom"/>
            <w:hideMark/>
          </w:tcPr>
          <w:p w14:paraId="29128EB0"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185 000</w:t>
            </w:r>
          </w:p>
        </w:tc>
        <w:tc>
          <w:tcPr>
            <w:tcW w:w="846" w:type="dxa"/>
            <w:noWrap/>
            <w:vAlign w:val="bottom"/>
            <w:hideMark/>
          </w:tcPr>
          <w:p w14:paraId="47F8B75A"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120 000</w:t>
            </w:r>
          </w:p>
        </w:tc>
        <w:tc>
          <w:tcPr>
            <w:tcW w:w="845" w:type="dxa"/>
            <w:noWrap/>
            <w:vAlign w:val="bottom"/>
            <w:hideMark/>
          </w:tcPr>
          <w:p w14:paraId="2B9EC120"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120 000</w:t>
            </w:r>
          </w:p>
        </w:tc>
        <w:tc>
          <w:tcPr>
            <w:tcW w:w="941" w:type="dxa"/>
            <w:noWrap/>
            <w:vAlign w:val="bottom"/>
            <w:hideMark/>
          </w:tcPr>
          <w:p w14:paraId="0463C2C5"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185 000</w:t>
            </w:r>
          </w:p>
        </w:tc>
        <w:tc>
          <w:tcPr>
            <w:tcW w:w="839" w:type="dxa"/>
            <w:noWrap/>
            <w:vAlign w:val="bottom"/>
            <w:hideMark/>
          </w:tcPr>
          <w:p w14:paraId="0233A064"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120 000</w:t>
            </w:r>
          </w:p>
        </w:tc>
        <w:tc>
          <w:tcPr>
            <w:tcW w:w="812" w:type="dxa"/>
            <w:noWrap/>
            <w:vAlign w:val="bottom"/>
            <w:hideMark/>
          </w:tcPr>
          <w:p w14:paraId="119CBEE0"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120 000</w:t>
            </w:r>
          </w:p>
        </w:tc>
      </w:tr>
      <w:tr w:rsidR="00E721A7" w:rsidRPr="002651F0" w14:paraId="2E303E98" w14:textId="77777777" w:rsidTr="002651F0">
        <w:trPr>
          <w:trHeight w:val="240"/>
          <w:jc w:val="right"/>
        </w:trPr>
        <w:tc>
          <w:tcPr>
            <w:tcW w:w="2113" w:type="dxa"/>
            <w:noWrap/>
            <w:vAlign w:val="bottom"/>
            <w:hideMark/>
          </w:tcPr>
          <w:p w14:paraId="25E76755"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rPr>
                <w:b/>
                <w:bCs/>
                <w:sz w:val="15"/>
                <w:szCs w:val="15"/>
              </w:rPr>
            </w:pPr>
            <w:r w:rsidRPr="002651F0">
              <w:rPr>
                <w:b/>
                <w:bCs/>
                <w:color w:val="000000"/>
                <w:sz w:val="15"/>
                <w:szCs w:val="15"/>
                <w:lang w:val="ru-RU"/>
              </w:rPr>
              <w:t>Деятельность</w:t>
            </w:r>
          </w:p>
        </w:tc>
        <w:tc>
          <w:tcPr>
            <w:tcW w:w="987" w:type="dxa"/>
            <w:noWrap/>
            <w:vAlign w:val="bottom"/>
            <w:hideMark/>
          </w:tcPr>
          <w:p w14:paraId="3973E519"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206 500</w:t>
            </w:r>
          </w:p>
        </w:tc>
        <w:tc>
          <w:tcPr>
            <w:tcW w:w="846" w:type="dxa"/>
            <w:noWrap/>
            <w:vAlign w:val="bottom"/>
            <w:hideMark/>
          </w:tcPr>
          <w:p w14:paraId="2E28B2EB"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194 000</w:t>
            </w:r>
          </w:p>
        </w:tc>
        <w:tc>
          <w:tcPr>
            <w:tcW w:w="987" w:type="dxa"/>
            <w:noWrap/>
            <w:vAlign w:val="bottom"/>
            <w:hideMark/>
          </w:tcPr>
          <w:p w14:paraId="6A64BC1B"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194 000</w:t>
            </w:r>
          </w:p>
        </w:tc>
        <w:tc>
          <w:tcPr>
            <w:tcW w:w="845" w:type="dxa"/>
            <w:noWrap/>
            <w:vAlign w:val="bottom"/>
            <w:hideMark/>
          </w:tcPr>
          <w:p w14:paraId="359156BD"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189 000</w:t>
            </w:r>
          </w:p>
        </w:tc>
        <w:tc>
          <w:tcPr>
            <w:tcW w:w="846" w:type="dxa"/>
            <w:noWrap/>
            <w:vAlign w:val="bottom"/>
            <w:hideMark/>
          </w:tcPr>
          <w:p w14:paraId="23B95EF6"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189 000</w:t>
            </w:r>
          </w:p>
        </w:tc>
        <w:tc>
          <w:tcPr>
            <w:tcW w:w="986" w:type="dxa"/>
            <w:noWrap/>
            <w:vAlign w:val="bottom"/>
            <w:hideMark/>
          </w:tcPr>
          <w:p w14:paraId="197CD617"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194 000</w:t>
            </w:r>
          </w:p>
        </w:tc>
        <w:tc>
          <w:tcPr>
            <w:tcW w:w="845" w:type="dxa"/>
            <w:noWrap/>
            <w:vAlign w:val="bottom"/>
            <w:hideMark/>
          </w:tcPr>
          <w:p w14:paraId="652DF836"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189 000</w:t>
            </w:r>
          </w:p>
        </w:tc>
        <w:tc>
          <w:tcPr>
            <w:tcW w:w="846" w:type="dxa"/>
            <w:noWrap/>
            <w:vAlign w:val="bottom"/>
            <w:hideMark/>
          </w:tcPr>
          <w:p w14:paraId="2F9810E0"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189 000</w:t>
            </w:r>
          </w:p>
        </w:tc>
        <w:tc>
          <w:tcPr>
            <w:tcW w:w="845" w:type="dxa"/>
            <w:noWrap/>
            <w:vAlign w:val="bottom"/>
            <w:hideMark/>
          </w:tcPr>
          <w:p w14:paraId="77CC325F"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194 000</w:t>
            </w:r>
          </w:p>
        </w:tc>
        <w:tc>
          <w:tcPr>
            <w:tcW w:w="846" w:type="dxa"/>
            <w:noWrap/>
            <w:vAlign w:val="bottom"/>
            <w:hideMark/>
          </w:tcPr>
          <w:p w14:paraId="6FB54DE9"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189 000</w:t>
            </w:r>
          </w:p>
        </w:tc>
        <w:tc>
          <w:tcPr>
            <w:tcW w:w="845" w:type="dxa"/>
            <w:noWrap/>
            <w:vAlign w:val="bottom"/>
            <w:hideMark/>
          </w:tcPr>
          <w:p w14:paraId="197AD6F6"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189 000</w:t>
            </w:r>
          </w:p>
        </w:tc>
        <w:tc>
          <w:tcPr>
            <w:tcW w:w="941" w:type="dxa"/>
            <w:noWrap/>
            <w:vAlign w:val="bottom"/>
            <w:hideMark/>
          </w:tcPr>
          <w:p w14:paraId="189563D3"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194 000</w:t>
            </w:r>
          </w:p>
        </w:tc>
        <w:tc>
          <w:tcPr>
            <w:tcW w:w="839" w:type="dxa"/>
            <w:noWrap/>
            <w:vAlign w:val="bottom"/>
            <w:hideMark/>
          </w:tcPr>
          <w:p w14:paraId="362361EE"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189 000</w:t>
            </w:r>
          </w:p>
        </w:tc>
        <w:tc>
          <w:tcPr>
            <w:tcW w:w="812" w:type="dxa"/>
            <w:noWrap/>
            <w:vAlign w:val="bottom"/>
            <w:hideMark/>
          </w:tcPr>
          <w:p w14:paraId="0670BDDB"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189 000</w:t>
            </w:r>
          </w:p>
        </w:tc>
      </w:tr>
      <w:tr w:rsidR="00E721A7" w:rsidRPr="002651F0" w14:paraId="085D65A4" w14:textId="77777777" w:rsidTr="002651F0">
        <w:trPr>
          <w:trHeight w:val="240"/>
          <w:jc w:val="right"/>
        </w:trPr>
        <w:tc>
          <w:tcPr>
            <w:tcW w:w="2113" w:type="dxa"/>
            <w:noWrap/>
            <w:vAlign w:val="bottom"/>
            <w:hideMark/>
          </w:tcPr>
          <w:p w14:paraId="0BDE245D" w14:textId="783C56D3"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rPr>
                <w:b/>
                <w:bCs/>
                <w:sz w:val="15"/>
                <w:szCs w:val="15"/>
              </w:rPr>
            </w:pPr>
            <w:r w:rsidRPr="002651F0">
              <w:rPr>
                <w:b/>
                <w:bCs/>
                <w:color w:val="000000"/>
                <w:sz w:val="15"/>
                <w:szCs w:val="15"/>
                <w:lang w:val="ru-RU"/>
              </w:rPr>
              <w:t>Информирование общественности и связь</w:t>
            </w:r>
          </w:p>
        </w:tc>
        <w:tc>
          <w:tcPr>
            <w:tcW w:w="987" w:type="dxa"/>
            <w:noWrap/>
            <w:vAlign w:val="bottom"/>
            <w:hideMark/>
          </w:tcPr>
          <w:p w14:paraId="6425C0C6" w14:textId="2924DF8D"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50 000</w:t>
            </w:r>
          </w:p>
        </w:tc>
        <w:tc>
          <w:tcPr>
            <w:tcW w:w="846" w:type="dxa"/>
            <w:noWrap/>
            <w:vAlign w:val="bottom"/>
            <w:hideMark/>
          </w:tcPr>
          <w:p w14:paraId="17616697" w14:textId="7C176905"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70 000</w:t>
            </w:r>
          </w:p>
        </w:tc>
        <w:tc>
          <w:tcPr>
            <w:tcW w:w="987" w:type="dxa"/>
            <w:noWrap/>
            <w:vAlign w:val="bottom"/>
            <w:hideMark/>
          </w:tcPr>
          <w:p w14:paraId="0EA96F99" w14:textId="03EB7C9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60 000</w:t>
            </w:r>
          </w:p>
        </w:tc>
        <w:tc>
          <w:tcPr>
            <w:tcW w:w="845" w:type="dxa"/>
            <w:noWrap/>
            <w:vAlign w:val="bottom"/>
            <w:hideMark/>
          </w:tcPr>
          <w:p w14:paraId="152AF1AA" w14:textId="6E4C65D5"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60 000</w:t>
            </w:r>
          </w:p>
        </w:tc>
        <w:tc>
          <w:tcPr>
            <w:tcW w:w="846" w:type="dxa"/>
            <w:noWrap/>
            <w:vAlign w:val="bottom"/>
            <w:hideMark/>
          </w:tcPr>
          <w:p w14:paraId="2B85B943" w14:textId="11B1D531"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60 000</w:t>
            </w:r>
          </w:p>
        </w:tc>
        <w:tc>
          <w:tcPr>
            <w:tcW w:w="986" w:type="dxa"/>
            <w:noWrap/>
            <w:vAlign w:val="bottom"/>
            <w:hideMark/>
          </w:tcPr>
          <w:p w14:paraId="44210326"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 xml:space="preserve">60 000 </w:t>
            </w:r>
          </w:p>
        </w:tc>
        <w:tc>
          <w:tcPr>
            <w:tcW w:w="845" w:type="dxa"/>
            <w:noWrap/>
            <w:vAlign w:val="bottom"/>
            <w:hideMark/>
          </w:tcPr>
          <w:p w14:paraId="4182B168" w14:textId="65DE06A5"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60 000</w:t>
            </w:r>
          </w:p>
        </w:tc>
        <w:tc>
          <w:tcPr>
            <w:tcW w:w="846" w:type="dxa"/>
            <w:noWrap/>
            <w:vAlign w:val="bottom"/>
            <w:hideMark/>
          </w:tcPr>
          <w:p w14:paraId="4DDCAC23" w14:textId="65360EAE"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60 000</w:t>
            </w:r>
          </w:p>
        </w:tc>
        <w:tc>
          <w:tcPr>
            <w:tcW w:w="845" w:type="dxa"/>
            <w:noWrap/>
            <w:vAlign w:val="bottom"/>
            <w:hideMark/>
          </w:tcPr>
          <w:p w14:paraId="25C48DE3" w14:textId="42BCEF53"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60 000</w:t>
            </w:r>
          </w:p>
        </w:tc>
        <w:tc>
          <w:tcPr>
            <w:tcW w:w="846" w:type="dxa"/>
            <w:noWrap/>
            <w:vAlign w:val="bottom"/>
            <w:hideMark/>
          </w:tcPr>
          <w:p w14:paraId="008408C6" w14:textId="509D6F20"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60 000</w:t>
            </w:r>
          </w:p>
        </w:tc>
        <w:tc>
          <w:tcPr>
            <w:tcW w:w="845" w:type="dxa"/>
            <w:noWrap/>
            <w:vAlign w:val="bottom"/>
            <w:hideMark/>
          </w:tcPr>
          <w:p w14:paraId="64513618" w14:textId="2B46A7BB"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60 000</w:t>
            </w:r>
          </w:p>
        </w:tc>
        <w:tc>
          <w:tcPr>
            <w:tcW w:w="941" w:type="dxa"/>
            <w:noWrap/>
            <w:vAlign w:val="bottom"/>
            <w:hideMark/>
          </w:tcPr>
          <w:p w14:paraId="1A953055" w14:textId="205BE2B6"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60 000</w:t>
            </w:r>
          </w:p>
        </w:tc>
        <w:tc>
          <w:tcPr>
            <w:tcW w:w="839" w:type="dxa"/>
            <w:noWrap/>
            <w:vAlign w:val="bottom"/>
            <w:hideMark/>
          </w:tcPr>
          <w:p w14:paraId="686BE440" w14:textId="001520DC"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60 000</w:t>
            </w:r>
          </w:p>
        </w:tc>
        <w:tc>
          <w:tcPr>
            <w:tcW w:w="812" w:type="dxa"/>
            <w:noWrap/>
            <w:vAlign w:val="bottom"/>
            <w:hideMark/>
          </w:tcPr>
          <w:p w14:paraId="0E204E02" w14:textId="459A4900"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60 000</w:t>
            </w:r>
          </w:p>
        </w:tc>
      </w:tr>
      <w:tr w:rsidR="00E721A7" w:rsidRPr="002651F0" w14:paraId="13C4BA11" w14:textId="77777777" w:rsidTr="002651F0">
        <w:trPr>
          <w:trHeight w:val="240"/>
          <w:jc w:val="right"/>
        </w:trPr>
        <w:tc>
          <w:tcPr>
            <w:tcW w:w="2113" w:type="dxa"/>
            <w:tcBorders>
              <w:bottom w:val="single" w:sz="4" w:space="0" w:color="auto"/>
            </w:tcBorders>
            <w:noWrap/>
            <w:vAlign w:val="bottom"/>
            <w:hideMark/>
          </w:tcPr>
          <w:p w14:paraId="0210FFED"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rPr>
                <w:b/>
                <w:bCs/>
                <w:sz w:val="15"/>
                <w:szCs w:val="15"/>
                <w:lang w:val="ru-RU"/>
              </w:rPr>
            </w:pPr>
            <w:r w:rsidRPr="002651F0">
              <w:rPr>
                <w:b/>
                <w:bCs/>
                <w:color w:val="000000"/>
                <w:sz w:val="15"/>
                <w:szCs w:val="15"/>
                <w:lang w:val="ru-RU"/>
              </w:rPr>
              <w:t>Мониторинг состояния атмосферы (финансируется за счет остатка кассовых средств)</w:t>
            </w:r>
          </w:p>
        </w:tc>
        <w:tc>
          <w:tcPr>
            <w:tcW w:w="987" w:type="dxa"/>
            <w:tcBorders>
              <w:bottom w:val="single" w:sz="4" w:space="0" w:color="auto"/>
            </w:tcBorders>
            <w:noWrap/>
            <w:vAlign w:val="bottom"/>
            <w:hideMark/>
          </w:tcPr>
          <w:p w14:paraId="6136D52D"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100 000</w:t>
            </w:r>
          </w:p>
        </w:tc>
        <w:tc>
          <w:tcPr>
            <w:tcW w:w="846" w:type="dxa"/>
            <w:tcBorders>
              <w:bottom w:val="single" w:sz="4" w:space="0" w:color="auto"/>
            </w:tcBorders>
            <w:noWrap/>
            <w:vAlign w:val="bottom"/>
            <w:hideMark/>
          </w:tcPr>
          <w:p w14:paraId="0F9D1464" w14:textId="3DDBC3E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w:t>
            </w:r>
          </w:p>
        </w:tc>
        <w:tc>
          <w:tcPr>
            <w:tcW w:w="987" w:type="dxa"/>
            <w:tcBorders>
              <w:bottom w:val="single" w:sz="4" w:space="0" w:color="auto"/>
            </w:tcBorders>
            <w:noWrap/>
            <w:vAlign w:val="bottom"/>
            <w:hideMark/>
          </w:tcPr>
          <w:p w14:paraId="1824002B" w14:textId="32F75A72"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w:t>
            </w:r>
          </w:p>
        </w:tc>
        <w:tc>
          <w:tcPr>
            <w:tcW w:w="845" w:type="dxa"/>
            <w:tcBorders>
              <w:bottom w:val="single" w:sz="4" w:space="0" w:color="auto"/>
            </w:tcBorders>
            <w:noWrap/>
            <w:vAlign w:val="bottom"/>
            <w:hideMark/>
          </w:tcPr>
          <w:p w14:paraId="3827422B" w14:textId="5655A5F9"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w:t>
            </w:r>
          </w:p>
        </w:tc>
        <w:tc>
          <w:tcPr>
            <w:tcW w:w="846" w:type="dxa"/>
            <w:tcBorders>
              <w:bottom w:val="single" w:sz="4" w:space="0" w:color="auto"/>
            </w:tcBorders>
            <w:noWrap/>
            <w:vAlign w:val="bottom"/>
            <w:hideMark/>
          </w:tcPr>
          <w:p w14:paraId="55224F93" w14:textId="2ECD2424"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w:t>
            </w:r>
          </w:p>
        </w:tc>
        <w:tc>
          <w:tcPr>
            <w:tcW w:w="986" w:type="dxa"/>
            <w:tcBorders>
              <w:bottom w:val="single" w:sz="4" w:space="0" w:color="auto"/>
            </w:tcBorders>
            <w:noWrap/>
            <w:vAlign w:val="bottom"/>
            <w:hideMark/>
          </w:tcPr>
          <w:p w14:paraId="2053A015" w14:textId="0EF03506"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w:t>
            </w:r>
          </w:p>
        </w:tc>
        <w:tc>
          <w:tcPr>
            <w:tcW w:w="845" w:type="dxa"/>
            <w:tcBorders>
              <w:bottom w:val="single" w:sz="4" w:space="0" w:color="auto"/>
            </w:tcBorders>
            <w:noWrap/>
            <w:vAlign w:val="bottom"/>
            <w:hideMark/>
          </w:tcPr>
          <w:p w14:paraId="43310BC3" w14:textId="302EE6A5"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w:t>
            </w:r>
          </w:p>
        </w:tc>
        <w:tc>
          <w:tcPr>
            <w:tcW w:w="846" w:type="dxa"/>
            <w:tcBorders>
              <w:bottom w:val="single" w:sz="4" w:space="0" w:color="auto"/>
            </w:tcBorders>
            <w:noWrap/>
            <w:vAlign w:val="bottom"/>
            <w:hideMark/>
          </w:tcPr>
          <w:p w14:paraId="4B9D1247" w14:textId="12531C04"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w:t>
            </w:r>
          </w:p>
        </w:tc>
        <w:tc>
          <w:tcPr>
            <w:tcW w:w="845" w:type="dxa"/>
            <w:tcBorders>
              <w:bottom w:val="single" w:sz="4" w:space="0" w:color="auto"/>
            </w:tcBorders>
            <w:noWrap/>
            <w:vAlign w:val="bottom"/>
            <w:hideMark/>
          </w:tcPr>
          <w:p w14:paraId="63D310D9" w14:textId="1966714A"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w:t>
            </w:r>
          </w:p>
        </w:tc>
        <w:tc>
          <w:tcPr>
            <w:tcW w:w="846" w:type="dxa"/>
            <w:tcBorders>
              <w:bottom w:val="single" w:sz="4" w:space="0" w:color="auto"/>
            </w:tcBorders>
            <w:noWrap/>
            <w:vAlign w:val="bottom"/>
            <w:hideMark/>
          </w:tcPr>
          <w:p w14:paraId="333A339E" w14:textId="0A14E154"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w:t>
            </w:r>
          </w:p>
        </w:tc>
        <w:tc>
          <w:tcPr>
            <w:tcW w:w="845" w:type="dxa"/>
            <w:tcBorders>
              <w:bottom w:val="single" w:sz="4" w:space="0" w:color="auto"/>
            </w:tcBorders>
            <w:noWrap/>
            <w:vAlign w:val="bottom"/>
            <w:hideMark/>
          </w:tcPr>
          <w:p w14:paraId="5ADB059F" w14:textId="5E1504E4"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w:t>
            </w:r>
          </w:p>
        </w:tc>
        <w:tc>
          <w:tcPr>
            <w:tcW w:w="941" w:type="dxa"/>
            <w:tcBorders>
              <w:bottom w:val="single" w:sz="4" w:space="0" w:color="auto"/>
            </w:tcBorders>
            <w:noWrap/>
            <w:vAlign w:val="bottom"/>
            <w:hideMark/>
          </w:tcPr>
          <w:p w14:paraId="1F737AB5" w14:textId="67699390"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w:t>
            </w:r>
          </w:p>
        </w:tc>
        <w:tc>
          <w:tcPr>
            <w:tcW w:w="839" w:type="dxa"/>
            <w:tcBorders>
              <w:bottom w:val="single" w:sz="4" w:space="0" w:color="auto"/>
            </w:tcBorders>
            <w:noWrap/>
            <w:vAlign w:val="bottom"/>
            <w:hideMark/>
          </w:tcPr>
          <w:p w14:paraId="2C373258" w14:textId="584EFB5D"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w:t>
            </w:r>
          </w:p>
        </w:tc>
        <w:tc>
          <w:tcPr>
            <w:tcW w:w="812" w:type="dxa"/>
            <w:tcBorders>
              <w:bottom w:val="single" w:sz="4" w:space="0" w:color="auto"/>
            </w:tcBorders>
            <w:noWrap/>
            <w:vAlign w:val="bottom"/>
            <w:hideMark/>
          </w:tcPr>
          <w:p w14:paraId="5C932379" w14:textId="690E08E2"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w:t>
            </w:r>
          </w:p>
        </w:tc>
      </w:tr>
      <w:tr w:rsidR="00E721A7" w:rsidRPr="002651F0" w14:paraId="4436CDDE" w14:textId="77777777" w:rsidTr="002651F0">
        <w:trPr>
          <w:trHeight w:val="183"/>
          <w:jc w:val="right"/>
        </w:trPr>
        <w:tc>
          <w:tcPr>
            <w:tcW w:w="2113" w:type="dxa"/>
            <w:tcBorders>
              <w:top w:val="single" w:sz="4" w:space="0" w:color="auto"/>
              <w:bottom w:val="single" w:sz="4" w:space="0" w:color="auto"/>
            </w:tcBorders>
            <w:noWrap/>
            <w:vAlign w:val="bottom"/>
            <w:hideMark/>
          </w:tcPr>
          <w:p w14:paraId="7D22E13C" w14:textId="3B6AA4C6"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rPr>
                <w:b/>
                <w:bCs/>
                <w:sz w:val="15"/>
                <w:szCs w:val="15"/>
              </w:rPr>
            </w:pPr>
            <w:r w:rsidRPr="002651F0">
              <w:rPr>
                <w:b/>
                <w:bCs/>
                <w:color w:val="000000"/>
                <w:sz w:val="15"/>
                <w:szCs w:val="15"/>
                <w:lang w:val="ru-RU"/>
              </w:rPr>
              <w:t>Прямые расходы, итого</w:t>
            </w:r>
          </w:p>
        </w:tc>
        <w:tc>
          <w:tcPr>
            <w:tcW w:w="987" w:type="dxa"/>
            <w:tcBorders>
              <w:top w:val="single" w:sz="4" w:space="0" w:color="auto"/>
              <w:bottom w:val="single" w:sz="4" w:space="0" w:color="auto"/>
            </w:tcBorders>
            <w:noWrap/>
            <w:vAlign w:val="bottom"/>
            <w:hideMark/>
          </w:tcPr>
          <w:p w14:paraId="3E27AA71" w14:textId="1B7D69F0"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b/>
                <w:bCs/>
                <w:sz w:val="15"/>
                <w:szCs w:val="15"/>
              </w:rPr>
            </w:pPr>
            <w:r w:rsidRPr="002651F0">
              <w:rPr>
                <w:b/>
                <w:bCs/>
                <w:color w:val="000000"/>
                <w:sz w:val="15"/>
                <w:szCs w:val="15"/>
                <w:lang w:val="ru-RU"/>
              </w:rPr>
              <w:t>5 332 000</w:t>
            </w:r>
          </w:p>
        </w:tc>
        <w:tc>
          <w:tcPr>
            <w:tcW w:w="846" w:type="dxa"/>
            <w:tcBorders>
              <w:top w:val="single" w:sz="4" w:space="0" w:color="auto"/>
              <w:bottom w:val="single" w:sz="4" w:space="0" w:color="auto"/>
            </w:tcBorders>
            <w:noWrap/>
            <w:vAlign w:val="bottom"/>
            <w:hideMark/>
          </w:tcPr>
          <w:p w14:paraId="12C27D68" w14:textId="3555D881"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b/>
                <w:bCs/>
                <w:sz w:val="15"/>
                <w:szCs w:val="15"/>
              </w:rPr>
            </w:pPr>
            <w:r w:rsidRPr="002651F0">
              <w:rPr>
                <w:b/>
                <w:bCs/>
                <w:color w:val="000000"/>
                <w:sz w:val="15"/>
                <w:szCs w:val="15"/>
                <w:lang w:val="ru-RU"/>
              </w:rPr>
              <w:t>5 449 000</w:t>
            </w:r>
          </w:p>
        </w:tc>
        <w:tc>
          <w:tcPr>
            <w:tcW w:w="987" w:type="dxa"/>
            <w:tcBorders>
              <w:top w:val="single" w:sz="4" w:space="0" w:color="auto"/>
              <w:bottom w:val="single" w:sz="4" w:space="0" w:color="auto"/>
            </w:tcBorders>
            <w:noWrap/>
            <w:vAlign w:val="bottom"/>
            <w:hideMark/>
          </w:tcPr>
          <w:p w14:paraId="4A51B5C7" w14:textId="395FAF2C"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b/>
                <w:bCs/>
                <w:sz w:val="15"/>
                <w:szCs w:val="15"/>
              </w:rPr>
            </w:pPr>
            <w:r w:rsidRPr="002651F0">
              <w:rPr>
                <w:b/>
                <w:bCs/>
                <w:color w:val="000000"/>
                <w:sz w:val="15"/>
                <w:szCs w:val="15"/>
                <w:lang w:val="ru-RU"/>
              </w:rPr>
              <w:t>5 398 000</w:t>
            </w:r>
          </w:p>
        </w:tc>
        <w:tc>
          <w:tcPr>
            <w:tcW w:w="845" w:type="dxa"/>
            <w:tcBorders>
              <w:top w:val="single" w:sz="4" w:space="0" w:color="auto"/>
              <w:bottom w:val="single" w:sz="4" w:space="0" w:color="auto"/>
            </w:tcBorders>
            <w:noWrap/>
            <w:vAlign w:val="bottom"/>
            <w:hideMark/>
          </w:tcPr>
          <w:p w14:paraId="3BB77992" w14:textId="26CFEA73"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b/>
                <w:bCs/>
                <w:sz w:val="15"/>
                <w:szCs w:val="15"/>
              </w:rPr>
            </w:pPr>
            <w:r w:rsidRPr="002651F0">
              <w:rPr>
                <w:b/>
                <w:bCs/>
                <w:color w:val="000000"/>
                <w:sz w:val="15"/>
                <w:szCs w:val="15"/>
                <w:lang w:val="ru-RU"/>
              </w:rPr>
              <w:t>4 464 000</w:t>
            </w:r>
          </w:p>
        </w:tc>
        <w:tc>
          <w:tcPr>
            <w:tcW w:w="846" w:type="dxa"/>
            <w:tcBorders>
              <w:top w:val="single" w:sz="4" w:space="0" w:color="auto"/>
              <w:bottom w:val="single" w:sz="4" w:space="0" w:color="auto"/>
            </w:tcBorders>
            <w:noWrap/>
            <w:vAlign w:val="bottom"/>
            <w:hideMark/>
          </w:tcPr>
          <w:p w14:paraId="08BFAD8F" w14:textId="116211DA"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b/>
                <w:bCs/>
                <w:sz w:val="15"/>
                <w:szCs w:val="15"/>
              </w:rPr>
            </w:pPr>
            <w:r w:rsidRPr="002651F0">
              <w:rPr>
                <w:b/>
                <w:bCs/>
                <w:color w:val="000000"/>
                <w:sz w:val="15"/>
                <w:szCs w:val="15"/>
                <w:lang w:val="ru-RU"/>
              </w:rPr>
              <w:t>3 869 000</w:t>
            </w:r>
          </w:p>
        </w:tc>
        <w:tc>
          <w:tcPr>
            <w:tcW w:w="986" w:type="dxa"/>
            <w:tcBorders>
              <w:top w:val="single" w:sz="4" w:space="0" w:color="auto"/>
              <w:bottom w:val="single" w:sz="4" w:space="0" w:color="auto"/>
            </w:tcBorders>
            <w:noWrap/>
            <w:vAlign w:val="bottom"/>
            <w:hideMark/>
          </w:tcPr>
          <w:p w14:paraId="3C72006B" w14:textId="7A538406"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b/>
                <w:bCs/>
                <w:sz w:val="15"/>
                <w:szCs w:val="15"/>
              </w:rPr>
            </w:pPr>
            <w:r w:rsidRPr="002651F0">
              <w:rPr>
                <w:b/>
                <w:bCs/>
                <w:color w:val="000000"/>
                <w:sz w:val="15"/>
                <w:szCs w:val="15"/>
                <w:lang w:val="ru-RU"/>
              </w:rPr>
              <w:t>5 463 000</w:t>
            </w:r>
          </w:p>
        </w:tc>
        <w:tc>
          <w:tcPr>
            <w:tcW w:w="845" w:type="dxa"/>
            <w:tcBorders>
              <w:top w:val="single" w:sz="4" w:space="0" w:color="auto"/>
              <w:bottom w:val="single" w:sz="4" w:space="0" w:color="auto"/>
            </w:tcBorders>
            <w:noWrap/>
            <w:vAlign w:val="bottom"/>
            <w:hideMark/>
          </w:tcPr>
          <w:p w14:paraId="7C86EEEC" w14:textId="70FCE458"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b/>
                <w:bCs/>
                <w:sz w:val="15"/>
                <w:szCs w:val="15"/>
              </w:rPr>
            </w:pPr>
            <w:r w:rsidRPr="002651F0">
              <w:rPr>
                <w:b/>
                <w:bCs/>
                <w:color w:val="000000"/>
                <w:sz w:val="15"/>
                <w:szCs w:val="15"/>
                <w:lang w:val="ru-RU"/>
              </w:rPr>
              <w:t>4 601 000</w:t>
            </w:r>
          </w:p>
        </w:tc>
        <w:tc>
          <w:tcPr>
            <w:tcW w:w="846" w:type="dxa"/>
            <w:tcBorders>
              <w:top w:val="single" w:sz="4" w:space="0" w:color="auto"/>
              <w:bottom w:val="single" w:sz="4" w:space="0" w:color="auto"/>
            </w:tcBorders>
            <w:noWrap/>
            <w:vAlign w:val="bottom"/>
            <w:hideMark/>
          </w:tcPr>
          <w:p w14:paraId="5F88BCB5" w14:textId="30D10213"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b/>
                <w:bCs/>
                <w:sz w:val="15"/>
                <w:szCs w:val="15"/>
              </w:rPr>
            </w:pPr>
            <w:r w:rsidRPr="002651F0">
              <w:rPr>
                <w:b/>
                <w:bCs/>
                <w:color w:val="000000"/>
                <w:sz w:val="15"/>
                <w:szCs w:val="15"/>
                <w:lang w:val="ru-RU"/>
              </w:rPr>
              <w:t>4 140 000</w:t>
            </w:r>
          </w:p>
        </w:tc>
        <w:tc>
          <w:tcPr>
            <w:tcW w:w="845" w:type="dxa"/>
            <w:tcBorders>
              <w:top w:val="single" w:sz="4" w:space="0" w:color="auto"/>
              <w:bottom w:val="single" w:sz="4" w:space="0" w:color="auto"/>
            </w:tcBorders>
            <w:noWrap/>
            <w:vAlign w:val="bottom"/>
            <w:hideMark/>
          </w:tcPr>
          <w:p w14:paraId="1BBC5807" w14:textId="5D49615A"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b/>
                <w:bCs/>
                <w:sz w:val="15"/>
                <w:szCs w:val="15"/>
              </w:rPr>
            </w:pPr>
            <w:r w:rsidRPr="002651F0">
              <w:rPr>
                <w:b/>
                <w:bCs/>
                <w:color w:val="000000"/>
                <w:sz w:val="15"/>
                <w:szCs w:val="15"/>
                <w:lang w:val="ru-RU"/>
              </w:rPr>
              <w:t>5 556 000</w:t>
            </w:r>
          </w:p>
        </w:tc>
        <w:tc>
          <w:tcPr>
            <w:tcW w:w="846" w:type="dxa"/>
            <w:tcBorders>
              <w:top w:val="single" w:sz="4" w:space="0" w:color="auto"/>
              <w:bottom w:val="single" w:sz="4" w:space="0" w:color="auto"/>
            </w:tcBorders>
            <w:noWrap/>
            <w:vAlign w:val="bottom"/>
            <w:hideMark/>
          </w:tcPr>
          <w:p w14:paraId="2389CA14" w14:textId="63289A5A"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b/>
                <w:bCs/>
                <w:sz w:val="15"/>
                <w:szCs w:val="15"/>
              </w:rPr>
            </w:pPr>
            <w:r w:rsidRPr="002651F0">
              <w:rPr>
                <w:b/>
                <w:bCs/>
                <w:color w:val="000000"/>
                <w:sz w:val="15"/>
                <w:szCs w:val="15"/>
                <w:lang w:val="ru-RU"/>
              </w:rPr>
              <w:t>4 736 000</w:t>
            </w:r>
          </w:p>
        </w:tc>
        <w:tc>
          <w:tcPr>
            <w:tcW w:w="845" w:type="dxa"/>
            <w:tcBorders>
              <w:top w:val="single" w:sz="4" w:space="0" w:color="auto"/>
              <w:bottom w:val="single" w:sz="4" w:space="0" w:color="auto"/>
            </w:tcBorders>
            <w:noWrap/>
            <w:vAlign w:val="bottom"/>
            <w:hideMark/>
          </w:tcPr>
          <w:p w14:paraId="781A2A51" w14:textId="27B654AD"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b/>
                <w:bCs/>
                <w:sz w:val="15"/>
                <w:szCs w:val="15"/>
              </w:rPr>
            </w:pPr>
            <w:r w:rsidRPr="002651F0">
              <w:rPr>
                <w:b/>
                <w:bCs/>
                <w:color w:val="000000"/>
                <w:sz w:val="15"/>
                <w:szCs w:val="15"/>
                <w:lang w:val="ru-RU"/>
              </w:rPr>
              <w:t>4 131 000</w:t>
            </w:r>
          </w:p>
        </w:tc>
        <w:tc>
          <w:tcPr>
            <w:tcW w:w="941" w:type="dxa"/>
            <w:tcBorders>
              <w:top w:val="single" w:sz="4" w:space="0" w:color="auto"/>
              <w:bottom w:val="single" w:sz="4" w:space="0" w:color="auto"/>
            </w:tcBorders>
            <w:noWrap/>
            <w:vAlign w:val="bottom"/>
            <w:hideMark/>
          </w:tcPr>
          <w:p w14:paraId="1ED66974" w14:textId="18DB2C7E"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b/>
                <w:bCs/>
                <w:sz w:val="15"/>
                <w:szCs w:val="15"/>
              </w:rPr>
            </w:pPr>
            <w:r w:rsidRPr="002651F0">
              <w:rPr>
                <w:b/>
                <w:bCs/>
                <w:color w:val="000000"/>
                <w:sz w:val="15"/>
                <w:szCs w:val="15"/>
                <w:lang w:val="ru-RU"/>
              </w:rPr>
              <w:t>5 476 000</w:t>
            </w:r>
          </w:p>
        </w:tc>
        <w:tc>
          <w:tcPr>
            <w:tcW w:w="839" w:type="dxa"/>
            <w:tcBorders>
              <w:top w:val="single" w:sz="4" w:space="0" w:color="auto"/>
              <w:bottom w:val="single" w:sz="4" w:space="0" w:color="auto"/>
            </w:tcBorders>
            <w:noWrap/>
            <w:vAlign w:val="bottom"/>
            <w:hideMark/>
          </w:tcPr>
          <w:p w14:paraId="22983CB7" w14:textId="4AEF5DDE"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b/>
                <w:bCs/>
                <w:sz w:val="15"/>
                <w:szCs w:val="15"/>
              </w:rPr>
            </w:pPr>
            <w:r w:rsidRPr="002651F0">
              <w:rPr>
                <w:b/>
                <w:bCs/>
                <w:color w:val="000000"/>
                <w:sz w:val="15"/>
                <w:szCs w:val="15"/>
                <w:lang w:val="ru-RU"/>
              </w:rPr>
              <w:t>4 518 000</w:t>
            </w:r>
          </w:p>
        </w:tc>
        <w:tc>
          <w:tcPr>
            <w:tcW w:w="812" w:type="dxa"/>
            <w:tcBorders>
              <w:top w:val="single" w:sz="4" w:space="0" w:color="auto"/>
              <w:bottom w:val="single" w:sz="4" w:space="0" w:color="auto"/>
            </w:tcBorders>
            <w:noWrap/>
            <w:vAlign w:val="bottom"/>
            <w:hideMark/>
          </w:tcPr>
          <w:p w14:paraId="455E0D73" w14:textId="5BF0DF18"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b/>
                <w:bCs/>
                <w:sz w:val="15"/>
                <w:szCs w:val="15"/>
              </w:rPr>
            </w:pPr>
            <w:r w:rsidRPr="002651F0">
              <w:rPr>
                <w:b/>
                <w:bCs/>
                <w:color w:val="000000"/>
                <w:sz w:val="15"/>
                <w:szCs w:val="15"/>
                <w:lang w:val="ru-RU"/>
              </w:rPr>
              <w:t>4 047 000</w:t>
            </w:r>
          </w:p>
        </w:tc>
      </w:tr>
      <w:tr w:rsidR="00E721A7" w:rsidRPr="002651F0" w14:paraId="213B14DC" w14:textId="77777777" w:rsidTr="002651F0">
        <w:trPr>
          <w:trHeight w:val="273"/>
          <w:jc w:val="right"/>
        </w:trPr>
        <w:tc>
          <w:tcPr>
            <w:tcW w:w="2113" w:type="dxa"/>
            <w:tcBorders>
              <w:top w:val="single" w:sz="4" w:space="0" w:color="auto"/>
              <w:bottom w:val="single" w:sz="4" w:space="0" w:color="auto"/>
            </w:tcBorders>
            <w:noWrap/>
            <w:vAlign w:val="bottom"/>
            <w:hideMark/>
          </w:tcPr>
          <w:p w14:paraId="0584965E" w14:textId="5C9CE6D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rPr>
                <w:b/>
                <w:bCs/>
                <w:sz w:val="15"/>
                <w:szCs w:val="15"/>
                <w:lang w:val="ru-RU"/>
              </w:rPr>
            </w:pPr>
            <w:r w:rsidRPr="002651F0">
              <w:rPr>
                <w:b/>
                <w:bCs/>
                <w:color w:val="000000"/>
                <w:sz w:val="15"/>
                <w:szCs w:val="15"/>
                <w:lang w:val="ru-RU"/>
              </w:rPr>
              <w:t>Расходы на вспомогательное обслуживание программ (13%)</w:t>
            </w:r>
            <w:r w:rsidRPr="002651F0">
              <w:rPr>
                <w:color w:val="000000"/>
                <w:sz w:val="15"/>
                <w:szCs w:val="15"/>
                <w:lang w:val="ru-RU"/>
              </w:rPr>
              <w:t xml:space="preserve"> </w:t>
            </w:r>
          </w:p>
        </w:tc>
        <w:tc>
          <w:tcPr>
            <w:tcW w:w="987" w:type="dxa"/>
            <w:tcBorders>
              <w:top w:val="single" w:sz="4" w:space="0" w:color="auto"/>
              <w:bottom w:val="single" w:sz="4" w:space="0" w:color="auto"/>
            </w:tcBorders>
            <w:noWrap/>
            <w:vAlign w:val="bottom"/>
            <w:hideMark/>
          </w:tcPr>
          <w:p w14:paraId="4A894A06" w14:textId="42AB8691"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693 000</w:t>
            </w:r>
          </w:p>
        </w:tc>
        <w:tc>
          <w:tcPr>
            <w:tcW w:w="846" w:type="dxa"/>
            <w:tcBorders>
              <w:top w:val="single" w:sz="4" w:space="0" w:color="auto"/>
              <w:bottom w:val="single" w:sz="4" w:space="0" w:color="auto"/>
            </w:tcBorders>
            <w:noWrap/>
            <w:vAlign w:val="bottom"/>
            <w:hideMark/>
          </w:tcPr>
          <w:p w14:paraId="0FE992A9" w14:textId="49564344" w:rsidR="00E721A7" w:rsidRPr="00D45D43"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lang w:val="en-US"/>
              </w:rPr>
            </w:pPr>
            <w:r w:rsidRPr="002651F0">
              <w:rPr>
                <w:color w:val="000000"/>
                <w:sz w:val="15"/>
                <w:szCs w:val="15"/>
                <w:lang w:val="ru-RU"/>
              </w:rPr>
              <w:t>708 000</w:t>
            </w:r>
          </w:p>
        </w:tc>
        <w:tc>
          <w:tcPr>
            <w:tcW w:w="987" w:type="dxa"/>
            <w:tcBorders>
              <w:top w:val="single" w:sz="4" w:space="0" w:color="auto"/>
              <w:bottom w:val="single" w:sz="4" w:space="0" w:color="auto"/>
            </w:tcBorders>
            <w:noWrap/>
            <w:vAlign w:val="bottom"/>
            <w:hideMark/>
          </w:tcPr>
          <w:p w14:paraId="0EAC2601" w14:textId="0D5F5256"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702 000</w:t>
            </w:r>
          </w:p>
        </w:tc>
        <w:tc>
          <w:tcPr>
            <w:tcW w:w="845" w:type="dxa"/>
            <w:tcBorders>
              <w:top w:val="single" w:sz="4" w:space="0" w:color="auto"/>
              <w:bottom w:val="single" w:sz="4" w:space="0" w:color="auto"/>
            </w:tcBorders>
            <w:noWrap/>
            <w:vAlign w:val="bottom"/>
            <w:hideMark/>
          </w:tcPr>
          <w:p w14:paraId="7D3AA836" w14:textId="1CE65D6C"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580 000</w:t>
            </w:r>
          </w:p>
        </w:tc>
        <w:tc>
          <w:tcPr>
            <w:tcW w:w="846" w:type="dxa"/>
            <w:tcBorders>
              <w:top w:val="single" w:sz="4" w:space="0" w:color="auto"/>
              <w:bottom w:val="single" w:sz="4" w:space="0" w:color="auto"/>
            </w:tcBorders>
            <w:noWrap/>
            <w:vAlign w:val="bottom"/>
            <w:hideMark/>
          </w:tcPr>
          <w:p w14:paraId="4E541421" w14:textId="4C9ACA35"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503 000</w:t>
            </w:r>
          </w:p>
        </w:tc>
        <w:tc>
          <w:tcPr>
            <w:tcW w:w="986" w:type="dxa"/>
            <w:tcBorders>
              <w:top w:val="single" w:sz="4" w:space="0" w:color="auto"/>
              <w:bottom w:val="single" w:sz="4" w:space="0" w:color="auto"/>
            </w:tcBorders>
            <w:noWrap/>
            <w:vAlign w:val="bottom"/>
            <w:hideMark/>
          </w:tcPr>
          <w:p w14:paraId="0A952137" w14:textId="694C222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710 000</w:t>
            </w:r>
          </w:p>
        </w:tc>
        <w:tc>
          <w:tcPr>
            <w:tcW w:w="845" w:type="dxa"/>
            <w:tcBorders>
              <w:top w:val="single" w:sz="4" w:space="0" w:color="auto"/>
              <w:bottom w:val="single" w:sz="4" w:space="0" w:color="auto"/>
            </w:tcBorders>
            <w:noWrap/>
            <w:vAlign w:val="bottom"/>
            <w:hideMark/>
          </w:tcPr>
          <w:p w14:paraId="1627EBB0" w14:textId="28C71646"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598 000</w:t>
            </w:r>
          </w:p>
        </w:tc>
        <w:tc>
          <w:tcPr>
            <w:tcW w:w="846" w:type="dxa"/>
            <w:tcBorders>
              <w:top w:val="single" w:sz="4" w:space="0" w:color="auto"/>
              <w:bottom w:val="single" w:sz="4" w:space="0" w:color="auto"/>
            </w:tcBorders>
            <w:noWrap/>
            <w:vAlign w:val="bottom"/>
            <w:hideMark/>
          </w:tcPr>
          <w:p w14:paraId="148974F7" w14:textId="78AE48AD"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538 000</w:t>
            </w:r>
          </w:p>
        </w:tc>
        <w:tc>
          <w:tcPr>
            <w:tcW w:w="845" w:type="dxa"/>
            <w:tcBorders>
              <w:top w:val="single" w:sz="4" w:space="0" w:color="auto"/>
              <w:bottom w:val="single" w:sz="4" w:space="0" w:color="auto"/>
            </w:tcBorders>
            <w:noWrap/>
            <w:vAlign w:val="bottom"/>
            <w:hideMark/>
          </w:tcPr>
          <w:p w14:paraId="7858D9C8" w14:textId="51271F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722 000</w:t>
            </w:r>
          </w:p>
        </w:tc>
        <w:tc>
          <w:tcPr>
            <w:tcW w:w="846" w:type="dxa"/>
            <w:tcBorders>
              <w:top w:val="single" w:sz="4" w:space="0" w:color="auto"/>
              <w:bottom w:val="single" w:sz="4" w:space="0" w:color="auto"/>
            </w:tcBorders>
            <w:noWrap/>
            <w:vAlign w:val="bottom"/>
            <w:hideMark/>
          </w:tcPr>
          <w:p w14:paraId="03A7B463" w14:textId="64EEF391"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616 000</w:t>
            </w:r>
          </w:p>
        </w:tc>
        <w:tc>
          <w:tcPr>
            <w:tcW w:w="845" w:type="dxa"/>
            <w:tcBorders>
              <w:top w:val="single" w:sz="4" w:space="0" w:color="auto"/>
              <w:bottom w:val="single" w:sz="4" w:space="0" w:color="auto"/>
            </w:tcBorders>
            <w:noWrap/>
            <w:vAlign w:val="bottom"/>
            <w:hideMark/>
          </w:tcPr>
          <w:p w14:paraId="53BFEEA3" w14:textId="3E02EBA0"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537 000</w:t>
            </w:r>
          </w:p>
        </w:tc>
        <w:tc>
          <w:tcPr>
            <w:tcW w:w="941" w:type="dxa"/>
            <w:tcBorders>
              <w:top w:val="single" w:sz="4" w:space="0" w:color="auto"/>
              <w:bottom w:val="single" w:sz="4" w:space="0" w:color="auto"/>
            </w:tcBorders>
            <w:noWrap/>
            <w:vAlign w:val="bottom"/>
            <w:hideMark/>
          </w:tcPr>
          <w:p w14:paraId="0532D7A8" w14:textId="11162CD3"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712 000</w:t>
            </w:r>
          </w:p>
        </w:tc>
        <w:tc>
          <w:tcPr>
            <w:tcW w:w="839" w:type="dxa"/>
            <w:tcBorders>
              <w:top w:val="single" w:sz="4" w:space="0" w:color="auto"/>
              <w:bottom w:val="single" w:sz="4" w:space="0" w:color="auto"/>
            </w:tcBorders>
            <w:noWrap/>
            <w:vAlign w:val="bottom"/>
            <w:hideMark/>
          </w:tcPr>
          <w:p w14:paraId="0A8805DA" w14:textId="1AC24A02"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587 000</w:t>
            </w:r>
          </w:p>
        </w:tc>
        <w:tc>
          <w:tcPr>
            <w:tcW w:w="812" w:type="dxa"/>
            <w:tcBorders>
              <w:top w:val="single" w:sz="4" w:space="0" w:color="auto"/>
              <w:bottom w:val="single" w:sz="4" w:space="0" w:color="auto"/>
            </w:tcBorders>
            <w:noWrap/>
            <w:vAlign w:val="bottom"/>
            <w:hideMark/>
          </w:tcPr>
          <w:p w14:paraId="1F552A0E" w14:textId="2A9E00C6"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526 000</w:t>
            </w:r>
          </w:p>
        </w:tc>
      </w:tr>
      <w:tr w:rsidR="00E721A7" w:rsidRPr="002651F0" w14:paraId="6F3D96F6" w14:textId="77777777" w:rsidTr="002651F0">
        <w:trPr>
          <w:trHeight w:val="240"/>
          <w:jc w:val="right"/>
        </w:trPr>
        <w:tc>
          <w:tcPr>
            <w:tcW w:w="2113" w:type="dxa"/>
            <w:tcBorders>
              <w:top w:val="single" w:sz="4" w:space="0" w:color="auto"/>
              <w:bottom w:val="single" w:sz="4" w:space="0" w:color="auto"/>
            </w:tcBorders>
            <w:noWrap/>
            <w:vAlign w:val="bottom"/>
            <w:hideMark/>
          </w:tcPr>
          <w:p w14:paraId="729BF11E"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rPr>
                <w:b/>
                <w:bCs/>
                <w:sz w:val="15"/>
                <w:szCs w:val="15"/>
              </w:rPr>
            </w:pPr>
            <w:r w:rsidRPr="002651F0">
              <w:rPr>
                <w:b/>
                <w:bCs/>
                <w:color w:val="000000"/>
                <w:sz w:val="15"/>
                <w:szCs w:val="15"/>
                <w:lang w:val="ru-RU"/>
              </w:rPr>
              <w:t>Общий итог</w:t>
            </w:r>
          </w:p>
        </w:tc>
        <w:tc>
          <w:tcPr>
            <w:tcW w:w="987" w:type="dxa"/>
            <w:tcBorders>
              <w:top w:val="single" w:sz="4" w:space="0" w:color="auto"/>
              <w:bottom w:val="single" w:sz="4" w:space="0" w:color="auto"/>
            </w:tcBorders>
            <w:noWrap/>
            <w:vAlign w:val="bottom"/>
            <w:hideMark/>
          </w:tcPr>
          <w:p w14:paraId="637E0AC0" w14:textId="0A9081CD"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b/>
                <w:bCs/>
                <w:sz w:val="15"/>
                <w:szCs w:val="15"/>
              </w:rPr>
            </w:pPr>
            <w:r w:rsidRPr="002651F0">
              <w:rPr>
                <w:b/>
                <w:bCs/>
                <w:color w:val="000000"/>
                <w:sz w:val="15"/>
                <w:szCs w:val="15"/>
                <w:lang w:val="ru-RU"/>
              </w:rPr>
              <w:t>6 025 000</w:t>
            </w:r>
          </w:p>
        </w:tc>
        <w:tc>
          <w:tcPr>
            <w:tcW w:w="846" w:type="dxa"/>
            <w:tcBorders>
              <w:top w:val="single" w:sz="4" w:space="0" w:color="auto"/>
              <w:bottom w:val="single" w:sz="4" w:space="0" w:color="auto"/>
            </w:tcBorders>
            <w:noWrap/>
            <w:vAlign w:val="bottom"/>
            <w:hideMark/>
          </w:tcPr>
          <w:p w14:paraId="756F5584" w14:textId="64D04F1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b/>
                <w:bCs/>
                <w:sz w:val="15"/>
                <w:szCs w:val="15"/>
              </w:rPr>
            </w:pPr>
            <w:r w:rsidRPr="002651F0">
              <w:rPr>
                <w:b/>
                <w:bCs/>
                <w:color w:val="000000"/>
                <w:sz w:val="15"/>
                <w:szCs w:val="15"/>
                <w:lang w:val="ru-RU"/>
              </w:rPr>
              <w:t>6 157 000</w:t>
            </w:r>
          </w:p>
        </w:tc>
        <w:tc>
          <w:tcPr>
            <w:tcW w:w="987" w:type="dxa"/>
            <w:tcBorders>
              <w:top w:val="single" w:sz="4" w:space="0" w:color="auto"/>
              <w:bottom w:val="single" w:sz="4" w:space="0" w:color="auto"/>
            </w:tcBorders>
            <w:noWrap/>
            <w:vAlign w:val="bottom"/>
            <w:hideMark/>
          </w:tcPr>
          <w:p w14:paraId="4B30AD20" w14:textId="26771959"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b/>
                <w:bCs/>
                <w:sz w:val="15"/>
                <w:szCs w:val="15"/>
              </w:rPr>
            </w:pPr>
            <w:r w:rsidRPr="002651F0">
              <w:rPr>
                <w:b/>
                <w:bCs/>
                <w:color w:val="000000"/>
                <w:sz w:val="15"/>
                <w:szCs w:val="15"/>
                <w:lang w:val="ru-RU"/>
              </w:rPr>
              <w:t>6 100 000</w:t>
            </w:r>
          </w:p>
        </w:tc>
        <w:tc>
          <w:tcPr>
            <w:tcW w:w="845" w:type="dxa"/>
            <w:tcBorders>
              <w:top w:val="single" w:sz="4" w:space="0" w:color="auto"/>
              <w:bottom w:val="single" w:sz="4" w:space="0" w:color="auto"/>
            </w:tcBorders>
            <w:noWrap/>
            <w:vAlign w:val="bottom"/>
            <w:hideMark/>
          </w:tcPr>
          <w:p w14:paraId="256E8E5A" w14:textId="421425B4"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b/>
                <w:bCs/>
                <w:sz w:val="15"/>
                <w:szCs w:val="15"/>
              </w:rPr>
            </w:pPr>
            <w:r w:rsidRPr="002651F0">
              <w:rPr>
                <w:b/>
                <w:bCs/>
                <w:color w:val="000000"/>
                <w:sz w:val="15"/>
                <w:szCs w:val="15"/>
                <w:lang w:val="ru-RU"/>
              </w:rPr>
              <w:t>5 044 000</w:t>
            </w:r>
          </w:p>
        </w:tc>
        <w:tc>
          <w:tcPr>
            <w:tcW w:w="846" w:type="dxa"/>
            <w:tcBorders>
              <w:top w:val="single" w:sz="4" w:space="0" w:color="auto"/>
              <w:bottom w:val="single" w:sz="4" w:space="0" w:color="auto"/>
            </w:tcBorders>
            <w:noWrap/>
            <w:vAlign w:val="bottom"/>
            <w:hideMark/>
          </w:tcPr>
          <w:p w14:paraId="1D57D17D" w14:textId="19F730FA"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b/>
                <w:bCs/>
                <w:sz w:val="15"/>
                <w:szCs w:val="15"/>
              </w:rPr>
            </w:pPr>
            <w:r w:rsidRPr="002651F0">
              <w:rPr>
                <w:b/>
                <w:bCs/>
                <w:color w:val="000000"/>
                <w:sz w:val="15"/>
                <w:szCs w:val="15"/>
                <w:lang w:val="ru-RU"/>
              </w:rPr>
              <w:t>4 372 000</w:t>
            </w:r>
          </w:p>
        </w:tc>
        <w:tc>
          <w:tcPr>
            <w:tcW w:w="986" w:type="dxa"/>
            <w:tcBorders>
              <w:top w:val="single" w:sz="4" w:space="0" w:color="auto"/>
              <w:bottom w:val="single" w:sz="4" w:space="0" w:color="auto"/>
            </w:tcBorders>
            <w:noWrap/>
            <w:vAlign w:val="bottom"/>
            <w:hideMark/>
          </w:tcPr>
          <w:p w14:paraId="4D0C6421" w14:textId="3B1E9E58"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b/>
                <w:bCs/>
                <w:sz w:val="15"/>
                <w:szCs w:val="15"/>
              </w:rPr>
            </w:pPr>
            <w:r w:rsidRPr="002651F0">
              <w:rPr>
                <w:b/>
                <w:bCs/>
                <w:color w:val="000000"/>
                <w:sz w:val="15"/>
                <w:szCs w:val="15"/>
                <w:lang w:val="ru-RU"/>
              </w:rPr>
              <w:t>6 173 000</w:t>
            </w:r>
          </w:p>
        </w:tc>
        <w:tc>
          <w:tcPr>
            <w:tcW w:w="845" w:type="dxa"/>
            <w:tcBorders>
              <w:top w:val="single" w:sz="4" w:space="0" w:color="auto"/>
              <w:bottom w:val="single" w:sz="4" w:space="0" w:color="auto"/>
            </w:tcBorders>
            <w:noWrap/>
            <w:vAlign w:val="bottom"/>
            <w:hideMark/>
          </w:tcPr>
          <w:p w14:paraId="6F6A16E9" w14:textId="20AD604D"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b/>
                <w:bCs/>
                <w:sz w:val="15"/>
                <w:szCs w:val="15"/>
              </w:rPr>
            </w:pPr>
            <w:r w:rsidRPr="002651F0">
              <w:rPr>
                <w:b/>
                <w:bCs/>
                <w:color w:val="000000"/>
                <w:sz w:val="15"/>
                <w:szCs w:val="15"/>
                <w:lang w:val="ru-RU"/>
              </w:rPr>
              <w:t>5 199 000</w:t>
            </w:r>
          </w:p>
        </w:tc>
        <w:tc>
          <w:tcPr>
            <w:tcW w:w="846" w:type="dxa"/>
            <w:tcBorders>
              <w:top w:val="single" w:sz="4" w:space="0" w:color="auto"/>
              <w:bottom w:val="single" w:sz="4" w:space="0" w:color="auto"/>
            </w:tcBorders>
            <w:noWrap/>
            <w:vAlign w:val="bottom"/>
            <w:hideMark/>
          </w:tcPr>
          <w:p w14:paraId="53FDC914" w14:textId="365424A4"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b/>
                <w:bCs/>
                <w:sz w:val="15"/>
                <w:szCs w:val="15"/>
              </w:rPr>
            </w:pPr>
            <w:r w:rsidRPr="002651F0">
              <w:rPr>
                <w:b/>
                <w:bCs/>
                <w:color w:val="000000"/>
                <w:sz w:val="15"/>
                <w:szCs w:val="15"/>
                <w:lang w:val="ru-RU"/>
              </w:rPr>
              <w:t>4 678 000</w:t>
            </w:r>
          </w:p>
        </w:tc>
        <w:tc>
          <w:tcPr>
            <w:tcW w:w="845" w:type="dxa"/>
            <w:tcBorders>
              <w:top w:val="single" w:sz="4" w:space="0" w:color="auto"/>
              <w:bottom w:val="single" w:sz="4" w:space="0" w:color="auto"/>
            </w:tcBorders>
            <w:noWrap/>
            <w:vAlign w:val="bottom"/>
            <w:hideMark/>
          </w:tcPr>
          <w:p w14:paraId="4A17D56A" w14:textId="550E8A08"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b/>
                <w:bCs/>
                <w:sz w:val="15"/>
                <w:szCs w:val="15"/>
              </w:rPr>
            </w:pPr>
            <w:r w:rsidRPr="002651F0">
              <w:rPr>
                <w:b/>
                <w:bCs/>
                <w:color w:val="000000"/>
                <w:sz w:val="15"/>
                <w:szCs w:val="15"/>
                <w:lang w:val="ru-RU"/>
              </w:rPr>
              <w:t>6 278 000</w:t>
            </w:r>
          </w:p>
        </w:tc>
        <w:tc>
          <w:tcPr>
            <w:tcW w:w="846" w:type="dxa"/>
            <w:tcBorders>
              <w:top w:val="single" w:sz="4" w:space="0" w:color="auto"/>
              <w:bottom w:val="single" w:sz="4" w:space="0" w:color="auto"/>
            </w:tcBorders>
            <w:noWrap/>
            <w:vAlign w:val="bottom"/>
            <w:hideMark/>
          </w:tcPr>
          <w:p w14:paraId="0F63127C" w14:textId="29D248AC"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b/>
                <w:bCs/>
                <w:sz w:val="15"/>
                <w:szCs w:val="15"/>
              </w:rPr>
            </w:pPr>
            <w:r w:rsidRPr="002651F0">
              <w:rPr>
                <w:b/>
                <w:bCs/>
                <w:color w:val="000000"/>
                <w:sz w:val="15"/>
                <w:szCs w:val="15"/>
                <w:lang w:val="ru-RU"/>
              </w:rPr>
              <w:t>5 352 000</w:t>
            </w:r>
          </w:p>
        </w:tc>
        <w:tc>
          <w:tcPr>
            <w:tcW w:w="845" w:type="dxa"/>
            <w:tcBorders>
              <w:top w:val="single" w:sz="4" w:space="0" w:color="auto"/>
              <w:bottom w:val="single" w:sz="4" w:space="0" w:color="auto"/>
            </w:tcBorders>
            <w:noWrap/>
            <w:vAlign w:val="bottom"/>
            <w:hideMark/>
          </w:tcPr>
          <w:p w14:paraId="66C8E3C1" w14:textId="033ABA51"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b/>
                <w:bCs/>
                <w:sz w:val="15"/>
                <w:szCs w:val="15"/>
              </w:rPr>
            </w:pPr>
            <w:r w:rsidRPr="002651F0">
              <w:rPr>
                <w:b/>
                <w:bCs/>
                <w:color w:val="000000"/>
                <w:sz w:val="15"/>
                <w:szCs w:val="15"/>
                <w:lang w:val="ru-RU"/>
              </w:rPr>
              <w:t>4 668 000</w:t>
            </w:r>
          </w:p>
        </w:tc>
        <w:tc>
          <w:tcPr>
            <w:tcW w:w="941" w:type="dxa"/>
            <w:tcBorders>
              <w:top w:val="single" w:sz="4" w:space="0" w:color="auto"/>
              <w:bottom w:val="single" w:sz="4" w:space="0" w:color="auto"/>
            </w:tcBorders>
            <w:noWrap/>
            <w:vAlign w:val="bottom"/>
            <w:hideMark/>
          </w:tcPr>
          <w:p w14:paraId="43D6529B" w14:textId="7F0A6201"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b/>
                <w:bCs/>
                <w:sz w:val="15"/>
                <w:szCs w:val="15"/>
              </w:rPr>
            </w:pPr>
            <w:r w:rsidRPr="002651F0">
              <w:rPr>
                <w:b/>
                <w:bCs/>
                <w:color w:val="000000"/>
                <w:sz w:val="15"/>
                <w:szCs w:val="15"/>
                <w:lang w:val="ru-RU"/>
              </w:rPr>
              <w:t>6 188 000</w:t>
            </w:r>
          </w:p>
        </w:tc>
        <w:tc>
          <w:tcPr>
            <w:tcW w:w="839" w:type="dxa"/>
            <w:tcBorders>
              <w:top w:val="single" w:sz="4" w:space="0" w:color="auto"/>
              <w:bottom w:val="single" w:sz="4" w:space="0" w:color="auto"/>
            </w:tcBorders>
            <w:noWrap/>
            <w:vAlign w:val="bottom"/>
            <w:hideMark/>
          </w:tcPr>
          <w:p w14:paraId="102BE8F1" w14:textId="4C5EC37D"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b/>
                <w:bCs/>
                <w:sz w:val="15"/>
                <w:szCs w:val="15"/>
              </w:rPr>
            </w:pPr>
            <w:r w:rsidRPr="002651F0">
              <w:rPr>
                <w:b/>
                <w:bCs/>
                <w:color w:val="000000"/>
                <w:sz w:val="15"/>
                <w:szCs w:val="15"/>
                <w:lang w:val="ru-RU"/>
              </w:rPr>
              <w:t>5 105 000</w:t>
            </w:r>
          </w:p>
        </w:tc>
        <w:tc>
          <w:tcPr>
            <w:tcW w:w="812" w:type="dxa"/>
            <w:tcBorders>
              <w:top w:val="single" w:sz="4" w:space="0" w:color="auto"/>
              <w:bottom w:val="single" w:sz="4" w:space="0" w:color="auto"/>
            </w:tcBorders>
            <w:noWrap/>
            <w:vAlign w:val="bottom"/>
            <w:hideMark/>
          </w:tcPr>
          <w:p w14:paraId="7F9416DA" w14:textId="6A7E7E61"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b/>
                <w:bCs/>
                <w:sz w:val="15"/>
                <w:szCs w:val="15"/>
              </w:rPr>
            </w:pPr>
            <w:r w:rsidRPr="002651F0">
              <w:rPr>
                <w:b/>
                <w:bCs/>
                <w:color w:val="000000"/>
                <w:sz w:val="15"/>
                <w:szCs w:val="15"/>
                <w:lang w:val="ru-RU"/>
              </w:rPr>
              <w:t>4 573 000</w:t>
            </w:r>
          </w:p>
        </w:tc>
      </w:tr>
      <w:tr w:rsidR="00E721A7" w:rsidRPr="002651F0" w14:paraId="33A5A53C" w14:textId="77777777" w:rsidTr="002651F0">
        <w:trPr>
          <w:trHeight w:val="240"/>
          <w:jc w:val="right"/>
        </w:trPr>
        <w:tc>
          <w:tcPr>
            <w:tcW w:w="2113" w:type="dxa"/>
            <w:tcBorders>
              <w:top w:val="single" w:sz="4" w:space="0" w:color="auto"/>
              <w:bottom w:val="single" w:sz="4" w:space="0" w:color="auto"/>
            </w:tcBorders>
            <w:noWrap/>
            <w:vAlign w:val="bottom"/>
            <w:hideMark/>
          </w:tcPr>
          <w:p w14:paraId="28D55F9E" w14:textId="3C53241B"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rPr>
                <w:sz w:val="15"/>
                <w:szCs w:val="15"/>
              </w:rPr>
            </w:pPr>
            <w:r w:rsidRPr="002651F0">
              <w:rPr>
                <w:b/>
                <w:bCs/>
                <w:color w:val="000000"/>
                <w:sz w:val="15"/>
                <w:szCs w:val="15"/>
                <w:lang w:val="ru-RU"/>
              </w:rPr>
              <w:t>Резервы (15% от годового бюджета)</w:t>
            </w:r>
          </w:p>
        </w:tc>
        <w:tc>
          <w:tcPr>
            <w:tcW w:w="987" w:type="dxa"/>
            <w:tcBorders>
              <w:top w:val="single" w:sz="4" w:space="0" w:color="auto"/>
              <w:bottom w:val="single" w:sz="4" w:space="0" w:color="auto"/>
            </w:tcBorders>
            <w:noWrap/>
            <w:vAlign w:val="bottom"/>
            <w:hideMark/>
          </w:tcPr>
          <w:p w14:paraId="1CC1FACE" w14:textId="11C345A1"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903 750</w:t>
            </w:r>
          </w:p>
        </w:tc>
        <w:tc>
          <w:tcPr>
            <w:tcW w:w="846" w:type="dxa"/>
            <w:tcBorders>
              <w:top w:val="single" w:sz="4" w:space="0" w:color="auto"/>
              <w:bottom w:val="single" w:sz="4" w:space="0" w:color="auto"/>
            </w:tcBorders>
            <w:noWrap/>
            <w:vAlign w:val="bottom"/>
            <w:hideMark/>
          </w:tcPr>
          <w:p w14:paraId="58BF7279" w14:textId="0B52E4AB"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923 550</w:t>
            </w:r>
          </w:p>
        </w:tc>
        <w:tc>
          <w:tcPr>
            <w:tcW w:w="987" w:type="dxa"/>
            <w:tcBorders>
              <w:top w:val="single" w:sz="4" w:space="0" w:color="auto"/>
              <w:bottom w:val="single" w:sz="4" w:space="0" w:color="auto"/>
            </w:tcBorders>
            <w:noWrap/>
            <w:vAlign w:val="bottom"/>
            <w:hideMark/>
          </w:tcPr>
          <w:p w14:paraId="43976A4B" w14:textId="061B29EC"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915 000</w:t>
            </w:r>
          </w:p>
        </w:tc>
        <w:tc>
          <w:tcPr>
            <w:tcW w:w="845" w:type="dxa"/>
            <w:tcBorders>
              <w:top w:val="single" w:sz="4" w:space="0" w:color="auto"/>
              <w:bottom w:val="single" w:sz="4" w:space="0" w:color="auto"/>
            </w:tcBorders>
            <w:noWrap/>
            <w:vAlign w:val="bottom"/>
            <w:hideMark/>
          </w:tcPr>
          <w:p w14:paraId="22D58D06" w14:textId="5B24063E"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756 600</w:t>
            </w:r>
          </w:p>
        </w:tc>
        <w:tc>
          <w:tcPr>
            <w:tcW w:w="846" w:type="dxa"/>
            <w:tcBorders>
              <w:top w:val="single" w:sz="4" w:space="0" w:color="auto"/>
              <w:bottom w:val="single" w:sz="4" w:space="0" w:color="auto"/>
            </w:tcBorders>
            <w:noWrap/>
            <w:vAlign w:val="bottom"/>
            <w:hideMark/>
          </w:tcPr>
          <w:p w14:paraId="758FE77C" w14:textId="10106B9E"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655 800</w:t>
            </w:r>
          </w:p>
        </w:tc>
        <w:tc>
          <w:tcPr>
            <w:tcW w:w="986" w:type="dxa"/>
            <w:tcBorders>
              <w:top w:val="single" w:sz="4" w:space="0" w:color="auto"/>
              <w:bottom w:val="single" w:sz="4" w:space="0" w:color="auto"/>
            </w:tcBorders>
            <w:noWrap/>
            <w:vAlign w:val="bottom"/>
            <w:hideMark/>
          </w:tcPr>
          <w:p w14:paraId="2CB064C1" w14:textId="60FD3FDF"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925 950</w:t>
            </w:r>
          </w:p>
        </w:tc>
        <w:tc>
          <w:tcPr>
            <w:tcW w:w="845" w:type="dxa"/>
            <w:tcBorders>
              <w:top w:val="single" w:sz="4" w:space="0" w:color="auto"/>
              <w:bottom w:val="single" w:sz="4" w:space="0" w:color="auto"/>
            </w:tcBorders>
            <w:noWrap/>
            <w:vAlign w:val="bottom"/>
            <w:hideMark/>
          </w:tcPr>
          <w:p w14:paraId="0615F863" w14:textId="6E88460B"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779 850</w:t>
            </w:r>
          </w:p>
        </w:tc>
        <w:tc>
          <w:tcPr>
            <w:tcW w:w="846" w:type="dxa"/>
            <w:tcBorders>
              <w:top w:val="single" w:sz="4" w:space="0" w:color="auto"/>
              <w:bottom w:val="single" w:sz="4" w:space="0" w:color="auto"/>
            </w:tcBorders>
            <w:noWrap/>
            <w:vAlign w:val="bottom"/>
            <w:hideMark/>
          </w:tcPr>
          <w:p w14:paraId="13E6B141" w14:textId="7CF413BF"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701 700</w:t>
            </w:r>
          </w:p>
        </w:tc>
        <w:tc>
          <w:tcPr>
            <w:tcW w:w="845" w:type="dxa"/>
            <w:tcBorders>
              <w:top w:val="single" w:sz="4" w:space="0" w:color="auto"/>
              <w:bottom w:val="single" w:sz="4" w:space="0" w:color="auto"/>
            </w:tcBorders>
            <w:noWrap/>
            <w:vAlign w:val="bottom"/>
            <w:hideMark/>
          </w:tcPr>
          <w:p w14:paraId="142AC270" w14:textId="3AA67B0D"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941 700</w:t>
            </w:r>
          </w:p>
        </w:tc>
        <w:tc>
          <w:tcPr>
            <w:tcW w:w="846" w:type="dxa"/>
            <w:tcBorders>
              <w:top w:val="single" w:sz="4" w:space="0" w:color="auto"/>
              <w:bottom w:val="single" w:sz="4" w:space="0" w:color="auto"/>
            </w:tcBorders>
            <w:noWrap/>
            <w:vAlign w:val="bottom"/>
            <w:hideMark/>
          </w:tcPr>
          <w:p w14:paraId="47720287" w14:textId="1FCB7485"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802 800</w:t>
            </w:r>
          </w:p>
        </w:tc>
        <w:tc>
          <w:tcPr>
            <w:tcW w:w="845" w:type="dxa"/>
            <w:tcBorders>
              <w:top w:val="single" w:sz="4" w:space="0" w:color="auto"/>
              <w:bottom w:val="single" w:sz="4" w:space="0" w:color="auto"/>
            </w:tcBorders>
            <w:noWrap/>
            <w:vAlign w:val="bottom"/>
            <w:hideMark/>
          </w:tcPr>
          <w:p w14:paraId="7BD7C596" w14:textId="5B41E124"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700 200</w:t>
            </w:r>
          </w:p>
        </w:tc>
        <w:tc>
          <w:tcPr>
            <w:tcW w:w="941" w:type="dxa"/>
            <w:tcBorders>
              <w:top w:val="single" w:sz="4" w:space="0" w:color="auto"/>
              <w:bottom w:val="single" w:sz="4" w:space="0" w:color="auto"/>
            </w:tcBorders>
            <w:noWrap/>
            <w:vAlign w:val="bottom"/>
            <w:hideMark/>
          </w:tcPr>
          <w:p w14:paraId="1FC415D0" w14:textId="0966FF38"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928 200</w:t>
            </w:r>
          </w:p>
        </w:tc>
        <w:tc>
          <w:tcPr>
            <w:tcW w:w="839" w:type="dxa"/>
            <w:tcBorders>
              <w:top w:val="single" w:sz="4" w:space="0" w:color="auto"/>
              <w:bottom w:val="single" w:sz="4" w:space="0" w:color="auto"/>
            </w:tcBorders>
            <w:noWrap/>
            <w:vAlign w:val="bottom"/>
            <w:hideMark/>
          </w:tcPr>
          <w:p w14:paraId="40858C07" w14:textId="4F59B25A"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765 750</w:t>
            </w:r>
          </w:p>
        </w:tc>
        <w:tc>
          <w:tcPr>
            <w:tcW w:w="812" w:type="dxa"/>
            <w:tcBorders>
              <w:top w:val="single" w:sz="4" w:space="0" w:color="auto"/>
              <w:bottom w:val="single" w:sz="4" w:space="0" w:color="auto"/>
            </w:tcBorders>
            <w:noWrap/>
            <w:vAlign w:val="bottom"/>
            <w:hideMark/>
          </w:tcPr>
          <w:p w14:paraId="5E59BC9C" w14:textId="3F1C0A93"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685 950</w:t>
            </w:r>
          </w:p>
        </w:tc>
      </w:tr>
      <w:tr w:rsidR="00E721A7" w:rsidRPr="002651F0" w14:paraId="189B759B" w14:textId="77777777" w:rsidTr="002651F0">
        <w:trPr>
          <w:trHeight w:val="240"/>
          <w:jc w:val="right"/>
        </w:trPr>
        <w:tc>
          <w:tcPr>
            <w:tcW w:w="2113" w:type="dxa"/>
            <w:tcBorders>
              <w:top w:val="single" w:sz="4" w:space="0" w:color="auto"/>
              <w:bottom w:val="single" w:sz="4" w:space="0" w:color="auto"/>
            </w:tcBorders>
            <w:noWrap/>
            <w:vAlign w:val="bottom"/>
          </w:tcPr>
          <w:p w14:paraId="74C0AC3C"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rPr>
                <w:sz w:val="15"/>
                <w:szCs w:val="15"/>
              </w:rPr>
            </w:pPr>
          </w:p>
        </w:tc>
        <w:tc>
          <w:tcPr>
            <w:tcW w:w="987" w:type="dxa"/>
            <w:tcBorders>
              <w:top w:val="single" w:sz="4" w:space="0" w:color="auto"/>
              <w:bottom w:val="single" w:sz="4" w:space="0" w:color="auto"/>
            </w:tcBorders>
            <w:noWrap/>
            <w:vAlign w:val="bottom"/>
          </w:tcPr>
          <w:p w14:paraId="1E9C77E7"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p>
        </w:tc>
        <w:tc>
          <w:tcPr>
            <w:tcW w:w="846" w:type="dxa"/>
            <w:tcBorders>
              <w:top w:val="single" w:sz="4" w:space="0" w:color="auto"/>
              <w:bottom w:val="single" w:sz="4" w:space="0" w:color="auto"/>
            </w:tcBorders>
            <w:noWrap/>
            <w:vAlign w:val="bottom"/>
          </w:tcPr>
          <w:p w14:paraId="73B0A75D"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p>
        </w:tc>
        <w:tc>
          <w:tcPr>
            <w:tcW w:w="987" w:type="dxa"/>
            <w:tcBorders>
              <w:top w:val="single" w:sz="4" w:space="0" w:color="auto"/>
              <w:bottom w:val="single" w:sz="4" w:space="0" w:color="auto"/>
            </w:tcBorders>
            <w:noWrap/>
            <w:vAlign w:val="bottom"/>
          </w:tcPr>
          <w:p w14:paraId="5B11A1CE"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p>
        </w:tc>
        <w:tc>
          <w:tcPr>
            <w:tcW w:w="845" w:type="dxa"/>
            <w:tcBorders>
              <w:top w:val="single" w:sz="4" w:space="0" w:color="auto"/>
              <w:bottom w:val="single" w:sz="4" w:space="0" w:color="auto"/>
            </w:tcBorders>
            <w:noWrap/>
            <w:vAlign w:val="bottom"/>
          </w:tcPr>
          <w:p w14:paraId="4E7941F6"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p>
        </w:tc>
        <w:tc>
          <w:tcPr>
            <w:tcW w:w="846" w:type="dxa"/>
            <w:tcBorders>
              <w:top w:val="single" w:sz="4" w:space="0" w:color="auto"/>
              <w:bottom w:val="single" w:sz="4" w:space="0" w:color="auto"/>
            </w:tcBorders>
            <w:noWrap/>
            <w:vAlign w:val="bottom"/>
          </w:tcPr>
          <w:p w14:paraId="1CE46A50"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p>
        </w:tc>
        <w:tc>
          <w:tcPr>
            <w:tcW w:w="986" w:type="dxa"/>
            <w:tcBorders>
              <w:top w:val="single" w:sz="4" w:space="0" w:color="auto"/>
              <w:bottom w:val="single" w:sz="4" w:space="0" w:color="auto"/>
            </w:tcBorders>
            <w:noWrap/>
            <w:vAlign w:val="bottom"/>
          </w:tcPr>
          <w:p w14:paraId="01CF40C7"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p>
        </w:tc>
        <w:tc>
          <w:tcPr>
            <w:tcW w:w="845" w:type="dxa"/>
            <w:tcBorders>
              <w:top w:val="single" w:sz="4" w:space="0" w:color="auto"/>
              <w:bottom w:val="single" w:sz="4" w:space="0" w:color="auto"/>
            </w:tcBorders>
            <w:noWrap/>
            <w:vAlign w:val="bottom"/>
          </w:tcPr>
          <w:p w14:paraId="06F4D13D"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p>
        </w:tc>
        <w:tc>
          <w:tcPr>
            <w:tcW w:w="846" w:type="dxa"/>
            <w:tcBorders>
              <w:top w:val="single" w:sz="4" w:space="0" w:color="auto"/>
              <w:bottom w:val="single" w:sz="4" w:space="0" w:color="auto"/>
            </w:tcBorders>
            <w:noWrap/>
            <w:vAlign w:val="bottom"/>
          </w:tcPr>
          <w:p w14:paraId="790BB473"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p>
        </w:tc>
        <w:tc>
          <w:tcPr>
            <w:tcW w:w="845" w:type="dxa"/>
            <w:tcBorders>
              <w:top w:val="single" w:sz="4" w:space="0" w:color="auto"/>
              <w:bottom w:val="single" w:sz="4" w:space="0" w:color="auto"/>
            </w:tcBorders>
            <w:noWrap/>
            <w:vAlign w:val="bottom"/>
          </w:tcPr>
          <w:p w14:paraId="5116A5D0"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p>
        </w:tc>
        <w:tc>
          <w:tcPr>
            <w:tcW w:w="846" w:type="dxa"/>
            <w:tcBorders>
              <w:top w:val="single" w:sz="4" w:space="0" w:color="auto"/>
              <w:bottom w:val="single" w:sz="4" w:space="0" w:color="auto"/>
            </w:tcBorders>
            <w:noWrap/>
            <w:vAlign w:val="bottom"/>
          </w:tcPr>
          <w:p w14:paraId="6CE40BD4"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p>
        </w:tc>
        <w:tc>
          <w:tcPr>
            <w:tcW w:w="845" w:type="dxa"/>
            <w:tcBorders>
              <w:top w:val="single" w:sz="4" w:space="0" w:color="auto"/>
              <w:bottom w:val="single" w:sz="4" w:space="0" w:color="auto"/>
            </w:tcBorders>
            <w:noWrap/>
            <w:vAlign w:val="bottom"/>
          </w:tcPr>
          <w:p w14:paraId="03A6BA1B"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p>
        </w:tc>
        <w:tc>
          <w:tcPr>
            <w:tcW w:w="941" w:type="dxa"/>
            <w:tcBorders>
              <w:top w:val="single" w:sz="4" w:space="0" w:color="auto"/>
              <w:bottom w:val="single" w:sz="4" w:space="0" w:color="auto"/>
            </w:tcBorders>
            <w:noWrap/>
            <w:vAlign w:val="bottom"/>
          </w:tcPr>
          <w:p w14:paraId="2E3E5B7A"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p>
        </w:tc>
        <w:tc>
          <w:tcPr>
            <w:tcW w:w="839" w:type="dxa"/>
            <w:tcBorders>
              <w:top w:val="single" w:sz="4" w:space="0" w:color="auto"/>
              <w:bottom w:val="single" w:sz="4" w:space="0" w:color="auto"/>
            </w:tcBorders>
            <w:noWrap/>
            <w:vAlign w:val="bottom"/>
          </w:tcPr>
          <w:p w14:paraId="29481D9B"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p>
        </w:tc>
        <w:tc>
          <w:tcPr>
            <w:tcW w:w="812" w:type="dxa"/>
            <w:tcBorders>
              <w:top w:val="single" w:sz="4" w:space="0" w:color="auto"/>
              <w:bottom w:val="single" w:sz="4" w:space="0" w:color="auto"/>
            </w:tcBorders>
            <w:noWrap/>
            <w:vAlign w:val="bottom"/>
          </w:tcPr>
          <w:p w14:paraId="4EA48552"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p>
        </w:tc>
      </w:tr>
      <w:tr w:rsidR="00E721A7" w:rsidRPr="002651F0" w14:paraId="44347257" w14:textId="77777777" w:rsidTr="002651F0">
        <w:trPr>
          <w:trHeight w:val="240"/>
          <w:jc w:val="right"/>
        </w:trPr>
        <w:tc>
          <w:tcPr>
            <w:tcW w:w="2113" w:type="dxa"/>
            <w:tcBorders>
              <w:top w:val="single" w:sz="4" w:space="0" w:color="auto"/>
              <w:bottom w:val="single" w:sz="4" w:space="0" w:color="auto"/>
            </w:tcBorders>
            <w:noWrap/>
            <w:vAlign w:val="bottom"/>
            <w:hideMark/>
          </w:tcPr>
          <w:p w14:paraId="1EFB747B"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rPr>
                <w:b/>
                <w:bCs/>
                <w:sz w:val="15"/>
                <w:szCs w:val="15"/>
              </w:rPr>
            </w:pPr>
            <w:r w:rsidRPr="002651F0">
              <w:rPr>
                <w:b/>
                <w:bCs/>
                <w:color w:val="000000"/>
                <w:sz w:val="15"/>
                <w:szCs w:val="15"/>
                <w:lang w:val="ru-RU"/>
              </w:rPr>
              <w:t>Взносы Сторон</w:t>
            </w:r>
          </w:p>
        </w:tc>
        <w:tc>
          <w:tcPr>
            <w:tcW w:w="987" w:type="dxa"/>
            <w:tcBorders>
              <w:top w:val="single" w:sz="4" w:space="0" w:color="auto"/>
              <w:bottom w:val="single" w:sz="4" w:space="0" w:color="auto"/>
            </w:tcBorders>
            <w:noWrap/>
            <w:vAlign w:val="bottom"/>
            <w:hideMark/>
          </w:tcPr>
          <w:p w14:paraId="2FB05CDD"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b/>
                <w:bCs/>
                <w:sz w:val="15"/>
                <w:szCs w:val="15"/>
              </w:rPr>
            </w:pPr>
            <w:r w:rsidRPr="002651F0">
              <w:rPr>
                <w:b/>
                <w:bCs/>
                <w:color w:val="000000"/>
                <w:sz w:val="15"/>
                <w:szCs w:val="15"/>
                <w:lang w:val="ru-RU"/>
              </w:rPr>
              <w:t>5 412 612</w:t>
            </w:r>
          </w:p>
        </w:tc>
        <w:tc>
          <w:tcPr>
            <w:tcW w:w="846" w:type="dxa"/>
            <w:tcBorders>
              <w:top w:val="single" w:sz="4" w:space="0" w:color="auto"/>
              <w:bottom w:val="single" w:sz="4" w:space="0" w:color="auto"/>
            </w:tcBorders>
            <w:noWrap/>
            <w:vAlign w:val="bottom"/>
            <w:hideMark/>
          </w:tcPr>
          <w:p w14:paraId="1BE75D62" w14:textId="41C1D299"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b/>
                <w:bCs/>
                <w:sz w:val="15"/>
                <w:szCs w:val="15"/>
              </w:rPr>
            </w:pPr>
            <w:r w:rsidRPr="002651F0">
              <w:rPr>
                <w:b/>
                <w:bCs/>
                <w:color w:val="000000"/>
                <w:sz w:val="15"/>
                <w:szCs w:val="15"/>
                <w:lang w:val="ru-RU"/>
              </w:rPr>
              <w:t>6 157 000</w:t>
            </w:r>
          </w:p>
        </w:tc>
        <w:tc>
          <w:tcPr>
            <w:tcW w:w="987" w:type="dxa"/>
            <w:tcBorders>
              <w:top w:val="single" w:sz="4" w:space="0" w:color="auto"/>
              <w:bottom w:val="single" w:sz="4" w:space="0" w:color="auto"/>
            </w:tcBorders>
            <w:noWrap/>
            <w:vAlign w:val="bottom"/>
            <w:hideMark/>
          </w:tcPr>
          <w:p w14:paraId="15F63CF0" w14:textId="43B8FEC4"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b/>
                <w:bCs/>
                <w:sz w:val="15"/>
                <w:szCs w:val="15"/>
              </w:rPr>
            </w:pPr>
            <w:r w:rsidRPr="002651F0">
              <w:rPr>
                <w:b/>
                <w:bCs/>
                <w:color w:val="000000"/>
                <w:sz w:val="15"/>
                <w:szCs w:val="15"/>
                <w:lang w:val="ru-RU"/>
              </w:rPr>
              <w:t>6 100 000</w:t>
            </w:r>
          </w:p>
        </w:tc>
        <w:tc>
          <w:tcPr>
            <w:tcW w:w="845" w:type="dxa"/>
            <w:tcBorders>
              <w:top w:val="single" w:sz="4" w:space="0" w:color="auto"/>
              <w:bottom w:val="single" w:sz="4" w:space="0" w:color="auto"/>
            </w:tcBorders>
            <w:noWrap/>
            <w:vAlign w:val="bottom"/>
            <w:hideMark/>
          </w:tcPr>
          <w:p w14:paraId="228C8FD7" w14:textId="2B126E1C"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b/>
                <w:bCs/>
                <w:sz w:val="15"/>
                <w:szCs w:val="15"/>
              </w:rPr>
            </w:pPr>
            <w:r w:rsidRPr="002651F0">
              <w:rPr>
                <w:b/>
                <w:bCs/>
                <w:color w:val="000000"/>
                <w:sz w:val="15"/>
                <w:szCs w:val="15"/>
                <w:lang w:val="ru-RU"/>
              </w:rPr>
              <w:t>5 044 000</w:t>
            </w:r>
          </w:p>
        </w:tc>
        <w:tc>
          <w:tcPr>
            <w:tcW w:w="846" w:type="dxa"/>
            <w:tcBorders>
              <w:top w:val="single" w:sz="4" w:space="0" w:color="auto"/>
              <w:bottom w:val="single" w:sz="4" w:space="0" w:color="auto"/>
            </w:tcBorders>
            <w:noWrap/>
            <w:vAlign w:val="bottom"/>
            <w:hideMark/>
          </w:tcPr>
          <w:p w14:paraId="0576FDFB" w14:textId="7D16F7E4"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b/>
                <w:bCs/>
                <w:sz w:val="15"/>
                <w:szCs w:val="15"/>
              </w:rPr>
            </w:pPr>
            <w:r w:rsidRPr="002651F0">
              <w:rPr>
                <w:b/>
                <w:bCs/>
                <w:color w:val="000000"/>
                <w:sz w:val="15"/>
                <w:szCs w:val="15"/>
                <w:lang w:val="ru-RU"/>
              </w:rPr>
              <w:t>4 372 000</w:t>
            </w:r>
          </w:p>
        </w:tc>
        <w:tc>
          <w:tcPr>
            <w:tcW w:w="986" w:type="dxa"/>
            <w:tcBorders>
              <w:top w:val="single" w:sz="4" w:space="0" w:color="auto"/>
              <w:bottom w:val="single" w:sz="4" w:space="0" w:color="auto"/>
            </w:tcBorders>
            <w:noWrap/>
            <w:vAlign w:val="bottom"/>
            <w:hideMark/>
          </w:tcPr>
          <w:p w14:paraId="40FA359D" w14:textId="7530F038"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b/>
                <w:bCs/>
                <w:sz w:val="15"/>
                <w:szCs w:val="15"/>
              </w:rPr>
            </w:pPr>
            <w:r w:rsidRPr="002651F0">
              <w:rPr>
                <w:b/>
                <w:bCs/>
                <w:color w:val="000000"/>
                <w:sz w:val="15"/>
                <w:szCs w:val="15"/>
                <w:lang w:val="ru-RU"/>
              </w:rPr>
              <w:t>6 173 000</w:t>
            </w:r>
          </w:p>
        </w:tc>
        <w:tc>
          <w:tcPr>
            <w:tcW w:w="845" w:type="dxa"/>
            <w:tcBorders>
              <w:top w:val="single" w:sz="4" w:space="0" w:color="auto"/>
              <w:bottom w:val="single" w:sz="4" w:space="0" w:color="auto"/>
            </w:tcBorders>
            <w:noWrap/>
            <w:vAlign w:val="bottom"/>
            <w:hideMark/>
          </w:tcPr>
          <w:p w14:paraId="59E7A10C" w14:textId="717C8110"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b/>
                <w:bCs/>
                <w:sz w:val="15"/>
                <w:szCs w:val="15"/>
              </w:rPr>
            </w:pPr>
            <w:r w:rsidRPr="002651F0">
              <w:rPr>
                <w:b/>
                <w:bCs/>
                <w:color w:val="000000"/>
                <w:sz w:val="15"/>
                <w:szCs w:val="15"/>
                <w:lang w:val="ru-RU"/>
              </w:rPr>
              <w:t>5 199 000</w:t>
            </w:r>
          </w:p>
        </w:tc>
        <w:tc>
          <w:tcPr>
            <w:tcW w:w="846" w:type="dxa"/>
            <w:tcBorders>
              <w:top w:val="single" w:sz="4" w:space="0" w:color="auto"/>
              <w:bottom w:val="single" w:sz="4" w:space="0" w:color="auto"/>
            </w:tcBorders>
            <w:noWrap/>
            <w:vAlign w:val="bottom"/>
            <w:hideMark/>
          </w:tcPr>
          <w:p w14:paraId="261A4179" w14:textId="5070323B"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b/>
                <w:bCs/>
                <w:sz w:val="15"/>
                <w:szCs w:val="15"/>
              </w:rPr>
            </w:pPr>
            <w:r w:rsidRPr="002651F0">
              <w:rPr>
                <w:b/>
                <w:bCs/>
                <w:color w:val="000000"/>
                <w:sz w:val="15"/>
                <w:szCs w:val="15"/>
                <w:lang w:val="ru-RU"/>
              </w:rPr>
              <w:t>4 678 000</w:t>
            </w:r>
          </w:p>
        </w:tc>
        <w:tc>
          <w:tcPr>
            <w:tcW w:w="845" w:type="dxa"/>
            <w:tcBorders>
              <w:top w:val="single" w:sz="4" w:space="0" w:color="auto"/>
              <w:bottom w:val="single" w:sz="4" w:space="0" w:color="auto"/>
            </w:tcBorders>
            <w:noWrap/>
            <w:vAlign w:val="bottom"/>
            <w:hideMark/>
          </w:tcPr>
          <w:p w14:paraId="584E78F3" w14:textId="7B43DF2A"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b/>
                <w:bCs/>
                <w:sz w:val="15"/>
                <w:szCs w:val="15"/>
              </w:rPr>
            </w:pPr>
            <w:r w:rsidRPr="002651F0">
              <w:rPr>
                <w:b/>
                <w:bCs/>
                <w:color w:val="000000"/>
                <w:sz w:val="15"/>
                <w:szCs w:val="15"/>
                <w:lang w:val="ru-RU"/>
              </w:rPr>
              <w:t>6 278 000</w:t>
            </w:r>
          </w:p>
        </w:tc>
        <w:tc>
          <w:tcPr>
            <w:tcW w:w="846" w:type="dxa"/>
            <w:tcBorders>
              <w:top w:val="single" w:sz="4" w:space="0" w:color="auto"/>
              <w:bottom w:val="single" w:sz="4" w:space="0" w:color="auto"/>
            </w:tcBorders>
            <w:noWrap/>
            <w:vAlign w:val="bottom"/>
            <w:hideMark/>
          </w:tcPr>
          <w:p w14:paraId="5582F2BE" w14:textId="75D55760"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b/>
                <w:bCs/>
                <w:sz w:val="15"/>
                <w:szCs w:val="15"/>
              </w:rPr>
            </w:pPr>
            <w:r w:rsidRPr="002651F0">
              <w:rPr>
                <w:b/>
                <w:bCs/>
                <w:color w:val="000000"/>
                <w:sz w:val="15"/>
                <w:szCs w:val="15"/>
                <w:lang w:val="ru-RU"/>
              </w:rPr>
              <w:t>5 352 000</w:t>
            </w:r>
          </w:p>
        </w:tc>
        <w:tc>
          <w:tcPr>
            <w:tcW w:w="845" w:type="dxa"/>
            <w:tcBorders>
              <w:top w:val="single" w:sz="4" w:space="0" w:color="auto"/>
              <w:bottom w:val="single" w:sz="4" w:space="0" w:color="auto"/>
            </w:tcBorders>
            <w:noWrap/>
            <w:vAlign w:val="bottom"/>
            <w:hideMark/>
          </w:tcPr>
          <w:p w14:paraId="1BA75584" w14:textId="1485E74D"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b/>
                <w:bCs/>
                <w:sz w:val="15"/>
                <w:szCs w:val="15"/>
              </w:rPr>
            </w:pPr>
            <w:r w:rsidRPr="002651F0">
              <w:rPr>
                <w:b/>
                <w:bCs/>
                <w:color w:val="000000"/>
                <w:sz w:val="15"/>
                <w:szCs w:val="15"/>
                <w:lang w:val="ru-RU"/>
              </w:rPr>
              <w:t>4 668 000</w:t>
            </w:r>
          </w:p>
        </w:tc>
        <w:tc>
          <w:tcPr>
            <w:tcW w:w="941" w:type="dxa"/>
            <w:tcBorders>
              <w:top w:val="single" w:sz="4" w:space="0" w:color="auto"/>
              <w:bottom w:val="single" w:sz="4" w:space="0" w:color="auto"/>
            </w:tcBorders>
            <w:noWrap/>
            <w:vAlign w:val="bottom"/>
            <w:hideMark/>
          </w:tcPr>
          <w:p w14:paraId="7D887168" w14:textId="70073E53"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b/>
                <w:bCs/>
                <w:sz w:val="15"/>
                <w:szCs w:val="15"/>
              </w:rPr>
            </w:pPr>
            <w:r w:rsidRPr="002651F0">
              <w:rPr>
                <w:b/>
                <w:bCs/>
                <w:color w:val="000000"/>
                <w:sz w:val="15"/>
                <w:szCs w:val="15"/>
                <w:lang w:val="ru-RU"/>
              </w:rPr>
              <w:t>6 188 000</w:t>
            </w:r>
          </w:p>
        </w:tc>
        <w:tc>
          <w:tcPr>
            <w:tcW w:w="839" w:type="dxa"/>
            <w:tcBorders>
              <w:top w:val="single" w:sz="4" w:space="0" w:color="auto"/>
              <w:bottom w:val="single" w:sz="4" w:space="0" w:color="auto"/>
            </w:tcBorders>
            <w:noWrap/>
            <w:vAlign w:val="bottom"/>
            <w:hideMark/>
          </w:tcPr>
          <w:p w14:paraId="7673956B" w14:textId="60EEEFAF"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b/>
                <w:bCs/>
                <w:sz w:val="15"/>
                <w:szCs w:val="15"/>
              </w:rPr>
            </w:pPr>
            <w:r w:rsidRPr="002651F0">
              <w:rPr>
                <w:b/>
                <w:bCs/>
                <w:color w:val="000000"/>
                <w:sz w:val="15"/>
                <w:szCs w:val="15"/>
                <w:lang w:val="ru-RU"/>
              </w:rPr>
              <w:t>5 105 000</w:t>
            </w:r>
          </w:p>
        </w:tc>
        <w:tc>
          <w:tcPr>
            <w:tcW w:w="812" w:type="dxa"/>
            <w:tcBorders>
              <w:top w:val="single" w:sz="4" w:space="0" w:color="auto"/>
              <w:bottom w:val="single" w:sz="4" w:space="0" w:color="auto"/>
            </w:tcBorders>
            <w:noWrap/>
            <w:vAlign w:val="bottom"/>
            <w:hideMark/>
          </w:tcPr>
          <w:p w14:paraId="4B3826C7" w14:textId="496DFE64"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b/>
                <w:bCs/>
                <w:sz w:val="15"/>
                <w:szCs w:val="15"/>
              </w:rPr>
            </w:pPr>
            <w:r w:rsidRPr="002651F0">
              <w:rPr>
                <w:b/>
                <w:bCs/>
                <w:color w:val="000000"/>
                <w:sz w:val="15"/>
                <w:szCs w:val="15"/>
                <w:lang w:val="ru-RU"/>
              </w:rPr>
              <w:t>4 573 000</w:t>
            </w:r>
          </w:p>
        </w:tc>
      </w:tr>
      <w:tr w:rsidR="00E721A7" w:rsidRPr="002651F0" w14:paraId="582DE5F4" w14:textId="77777777" w:rsidTr="002651F0">
        <w:trPr>
          <w:trHeight w:val="240"/>
          <w:jc w:val="right"/>
        </w:trPr>
        <w:tc>
          <w:tcPr>
            <w:tcW w:w="2113" w:type="dxa"/>
            <w:tcBorders>
              <w:top w:val="single" w:sz="4" w:space="0" w:color="auto"/>
            </w:tcBorders>
            <w:noWrap/>
            <w:vAlign w:val="bottom"/>
            <w:hideMark/>
          </w:tcPr>
          <w:p w14:paraId="2B13497A"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rPr>
                <w:sz w:val="15"/>
                <w:szCs w:val="15"/>
              </w:rPr>
            </w:pPr>
            <w:r w:rsidRPr="002651F0">
              <w:rPr>
                <w:color w:val="000000"/>
                <w:sz w:val="15"/>
                <w:szCs w:val="15"/>
              </w:rPr>
              <w:lastRenderedPageBreak/>
              <w:t> </w:t>
            </w:r>
          </w:p>
        </w:tc>
        <w:tc>
          <w:tcPr>
            <w:tcW w:w="987" w:type="dxa"/>
            <w:tcBorders>
              <w:top w:val="single" w:sz="4" w:space="0" w:color="auto"/>
            </w:tcBorders>
            <w:noWrap/>
            <w:vAlign w:val="bottom"/>
            <w:hideMark/>
          </w:tcPr>
          <w:p w14:paraId="1DF686F1"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rPr>
              <w:t> </w:t>
            </w:r>
          </w:p>
        </w:tc>
        <w:tc>
          <w:tcPr>
            <w:tcW w:w="846" w:type="dxa"/>
            <w:tcBorders>
              <w:top w:val="single" w:sz="4" w:space="0" w:color="auto"/>
            </w:tcBorders>
            <w:noWrap/>
            <w:vAlign w:val="bottom"/>
            <w:hideMark/>
          </w:tcPr>
          <w:p w14:paraId="15A3992E"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rPr>
              <w:t> </w:t>
            </w:r>
          </w:p>
        </w:tc>
        <w:tc>
          <w:tcPr>
            <w:tcW w:w="987" w:type="dxa"/>
            <w:tcBorders>
              <w:top w:val="single" w:sz="4" w:space="0" w:color="auto"/>
            </w:tcBorders>
            <w:noWrap/>
            <w:vAlign w:val="bottom"/>
            <w:hideMark/>
          </w:tcPr>
          <w:p w14:paraId="40383415"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rPr>
              <w:t> </w:t>
            </w:r>
          </w:p>
        </w:tc>
        <w:tc>
          <w:tcPr>
            <w:tcW w:w="845" w:type="dxa"/>
            <w:tcBorders>
              <w:top w:val="single" w:sz="4" w:space="0" w:color="auto"/>
            </w:tcBorders>
            <w:noWrap/>
            <w:vAlign w:val="bottom"/>
            <w:hideMark/>
          </w:tcPr>
          <w:p w14:paraId="4732D036"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rPr>
              <w:t> </w:t>
            </w:r>
          </w:p>
        </w:tc>
        <w:tc>
          <w:tcPr>
            <w:tcW w:w="846" w:type="dxa"/>
            <w:tcBorders>
              <w:top w:val="single" w:sz="4" w:space="0" w:color="auto"/>
            </w:tcBorders>
            <w:noWrap/>
            <w:vAlign w:val="bottom"/>
            <w:hideMark/>
          </w:tcPr>
          <w:p w14:paraId="036A8582"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rPr>
              <w:t> </w:t>
            </w:r>
          </w:p>
        </w:tc>
        <w:tc>
          <w:tcPr>
            <w:tcW w:w="986" w:type="dxa"/>
            <w:tcBorders>
              <w:top w:val="single" w:sz="4" w:space="0" w:color="auto"/>
            </w:tcBorders>
            <w:noWrap/>
            <w:vAlign w:val="bottom"/>
            <w:hideMark/>
          </w:tcPr>
          <w:p w14:paraId="28907032"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rPr>
              <w:t> </w:t>
            </w:r>
          </w:p>
        </w:tc>
        <w:tc>
          <w:tcPr>
            <w:tcW w:w="845" w:type="dxa"/>
            <w:tcBorders>
              <w:top w:val="single" w:sz="4" w:space="0" w:color="auto"/>
            </w:tcBorders>
            <w:noWrap/>
            <w:vAlign w:val="bottom"/>
            <w:hideMark/>
          </w:tcPr>
          <w:p w14:paraId="482CE8D5"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rPr>
              <w:t> </w:t>
            </w:r>
          </w:p>
        </w:tc>
        <w:tc>
          <w:tcPr>
            <w:tcW w:w="846" w:type="dxa"/>
            <w:tcBorders>
              <w:top w:val="single" w:sz="4" w:space="0" w:color="auto"/>
            </w:tcBorders>
            <w:noWrap/>
            <w:vAlign w:val="bottom"/>
            <w:hideMark/>
          </w:tcPr>
          <w:p w14:paraId="7DED15D5"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rPr>
              <w:t> </w:t>
            </w:r>
          </w:p>
        </w:tc>
        <w:tc>
          <w:tcPr>
            <w:tcW w:w="845" w:type="dxa"/>
            <w:tcBorders>
              <w:top w:val="single" w:sz="4" w:space="0" w:color="auto"/>
            </w:tcBorders>
            <w:noWrap/>
            <w:vAlign w:val="bottom"/>
            <w:hideMark/>
          </w:tcPr>
          <w:p w14:paraId="0B6B8026"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rPr>
              <w:t> </w:t>
            </w:r>
          </w:p>
        </w:tc>
        <w:tc>
          <w:tcPr>
            <w:tcW w:w="846" w:type="dxa"/>
            <w:tcBorders>
              <w:top w:val="single" w:sz="4" w:space="0" w:color="auto"/>
            </w:tcBorders>
            <w:noWrap/>
            <w:vAlign w:val="bottom"/>
            <w:hideMark/>
          </w:tcPr>
          <w:p w14:paraId="361FD758"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rPr>
              <w:t> </w:t>
            </w:r>
          </w:p>
        </w:tc>
        <w:tc>
          <w:tcPr>
            <w:tcW w:w="845" w:type="dxa"/>
            <w:tcBorders>
              <w:top w:val="single" w:sz="4" w:space="0" w:color="auto"/>
            </w:tcBorders>
            <w:noWrap/>
            <w:vAlign w:val="bottom"/>
            <w:hideMark/>
          </w:tcPr>
          <w:p w14:paraId="7E9524E1"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rPr>
              <w:t> </w:t>
            </w:r>
          </w:p>
        </w:tc>
        <w:tc>
          <w:tcPr>
            <w:tcW w:w="941" w:type="dxa"/>
            <w:tcBorders>
              <w:top w:val="single" w:sz="4" w:space="0" w:color="auto"/>
            </w:tcBorders>
            <w:noWrap/>
            <w:vAlign w:val="bottom"/>
            <w:hideMark/>
          </w:tcPr>
          <w:p w14:paraId="3AB4CABE"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rPr>
              <w:t> </w:t>
            </w:r>
          </w:p>
        </w:tc>
        <w:tc>
          <w:tcPr>
            <w:tcW w:w="839" w:type="dxa"/>
            <w:tcBorders>
              <w:top w:val="single" w:sz="4" w:space="0" w:color="auto"/>
            </w:tcBorders>
            <w:noWrap/>
            <w:vAlign w:val="bottom"/>
            <w:hideMark/>
          </w:tcPr>
          <w:p w14:paraId="44D2B05E"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rPr>
              <w:t> </w:t>
            </w:r>
          </w:p>
        </w:tc>
        <w:tc>
          <w:tcPr>
            <w:tcW w:w="812" w:type="dxa"/>
            <w:tcBorders>
              <w:top w:val="single" w:sz="4" w:space="0" w:color="auto"/>
            </w:tcBorders>
            <w:noWrap/>
            <w:vAlign w:val="bottom"/>
            <w:hideMark/>
          </w:tcPr>
          <w:p w14:paraId="61C4DBB7"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rPr>
              <w:t> </w:t>
            </w:r>
          </w:p>
        </w:tc>
      </w:tr>
      <w:tr w:rsidR="00E721A7" w:rsidRPr="002651F0" w14:paraId="49D58746" w14:textId="77777777" w:rsidTr="002651F0">
        <w:trPr>
          <w:trHeight w:val="240"/>
          <w:jc w:val="right"/>
        </w:trPr>
        <w:tc>
          <w:tcPr>
            <w:tcW w:w="2113" w:type="dxa"/>
            <w:noWrap/>
            <w:vAlign w:val="bottom"/>
            <w:hideMark/>
          </w:tcPr>
          <w:p w14:paraId="73DB9FBF"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ind w:left="113"/>
              <w:rPr>
                <w:sz w:val="15"/>
                <w:szCs w:val="15"/>
                <w:lang w:val="ru-RU"/>
              </w:rPr>
            </w:pPr>
            <w:r w:rsidRPr="002651F0">
              <w:rPr>
                <w:color w:val="000000"/>
                <w:sz w:val="15"/>
                <w:szCs w:val="15"/>
                <w:lang w:val="ru-RU"/>
              </w:rPr>
              <w:t>Остаток кассовых средств на начало периода</w:t>
            </w:r>
          </w:p>
        </w:tc>
        <w:tc>
          <w:tcPr>
            <w:tcW w:w="987" w:type="dxa"/>
            <w:noWrap/>
            <w:vAlign w:val="bottom"/>
            <w:hideMark/>
          </w:tcPr>
          <w:p w14:paraId="4B8C67FC"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4 693 000</w:t>
            </w:r>
          </w:p>
        </w:tc>
        <w:tc>
          <w:tcPr>
            <w:tcW w:w="846" w:type="dxa"/>
            <w:noWrap/>
            <w:vAlign w:val="bottom"/>
            <w:hideMark/>
          </w:tcPr>
          <w:p w14:paraId="647E034A"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3 361 000</w:t>
            </w:r>
          </w:p>
        </w:tc>
        <w:tc>
          <w:tcPr>
            <w:tcW w:w="987" w:type="dxa"/>
            <w:noWrap/>
            <w:vAlign w:val="bottom"/>
            <w:hideMark/>
          </w:tcPr>
          <w:p w14:paraId="5151186E"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2 437 000</w:t>
            </w:r>
          </w:p>
        </w:tc>
        <w:tc>
          <w:tcPr>
            <w:tcW w:w="845" w:type="dxa"/>
            <w:noWrap/>
            <w:vAlign w:val="bottom"/>
            <w:hideMark/>
          </w:tcPr>
          <w:p w14:paraId="2F23190A"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2 437 000</w:t>
            </w:r>
          </w:p>
        </w:tc>
        <w:tc>
          <w:tcPr>
            <w:tcW w:w="846" w:type="dxa"/>
            <w:noWrap/>
            <w:vAlign w:val="bottom"/>
            <w:hideMark/>
          </w:tcPr>
          <w:p w14:paraId="70846FBE"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2 437 000</w:t>
            </w:r>
          </w:p>
        </w:tc>
        <w:tc>
          <w:tcPr>
            <w:tcW w:w="986" w:type="dxa"/>
            <w:noWrap/>
            <w:vAlign w:val="bottom"/>
            <w:hideMark/>
          </w:tcPr>
          <w:p w14:paraId="23BFC76F"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1 522 000</w:t>
            </w:r>
          </w:p>
        </w:tc>
        <w:tc>
          <w:tcPr>
            <w:tcW w:w="845" w:type="dxa"/>
            <w:noWrap/>
            <w:vAlign w:val="bottom"/>
            <w:hideMark/>
          </w:tcPr>
          <w:p w14:paraId="0F52A719"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1 681 000</w:t>
            </w:r>
          </w:p>
        </w:tc>
        <w:tc>
          <w:tcPr>
            <w:tcW w:w="846" w:type="dxa"/>
            <w:noWrap/>
            <w:vAlign w:val="bottom"/>
            <w:hideMark/>
          </w:tcPr>
          <w:p w14:paraId="70E11F47"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1 781 000</w:t>
            </w:r>
          </w:p>
        </w:tc>
        <w:tc>
          <w:tcPr>
            <w:tcW w:w="845" w:type="dxa"/>
            <w:noWrap/>
            <w:vAlign w:val="bottom"/>
            <w:hideMark/>
          </w:tcPr>
          <w:p w14:paraId="0779E5A6"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596 000</w:t>
            </w:r>
          </w:p>
        </w:tc>
        <w:tc>
          <w:tcPr>
            <w:tcW w:w="846" w:type="dxa"/>
            <w:noWrap/>
            <w:vAlign w:val="bottom"/>
            <w:hideMark/>
          </w:tcPr>
          <w:p w14:paraId="6A6BD8B6"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901 000</w:t>
            </w:r>
          </w:p>
        </w:tc>
        <w:tc>
          <w:tcPr>
            <w:tcW w:w="845" w:type="dxa"/>
            <w:noWrap/>
            <w:vAlign w:val="bottom"/>
            <w:hideMark/>
          </w:tcPr>
          <w:p w14:paraId="46659BED"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1 080 000</w:t>
            </w:r>
          </w:p>
        </w:tc>
        <w:tc>
          <w:tcPr>
            <w:tcW w:w="941" w:type="dxa"/>
            <w:noWrap/>
            <w:vAlign w:val="bottom"/>
            <w:hideMark/>
          </w:tcPr>
          <w:p w14:paraId="431BBCD2"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-345 000</w:t>
            </w:r>
          </w:p>
        </w:tc>
        <w:tc>
          <w:tcPr>
            <w:tcW w:w="839" w:type="dxa"/>
            <w:noWrap/>
            <w:vAlign w:val="bottom"/>
            <w:hideMark/>
          </w:tcPr>
          <w:p w14:paraId="1A27A972"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98 000</w:t>
            </w:r>
          </w:p>
        </w:tc>
        <w:tc>
          <w:tcPr>
            <w:tcW w:w="812" w:type="dxa"/>
            <w:noWrap/>
            <w:vAlign w:val="bottom"/>
            <w:hideMark/>
          </w:tcPr>
          <w:p w14:paraId="7E9C3621"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380 000</w:t>
            </w:r>
          </w:p>
        </w:tc>
      </w:tr>
      <w:tr w:rsidR="00E721A7" w:rsidRPr="002651F0" w14:paraId="5CEE1092" w14:textId="77777777" w:rsidTr="002651F0">
        <w:trPr>
          <w:trHeight w:val="240"/>
          <w:jc w:val="right"/>
        </w:trPr>
        <w:tc>
          <w:tcPr>
            <w:tcW w:w="2113" w:type="dxa"/>
            <w:noWrap/>
            <w:vAlign w:val="bottom"/>
            <w:hideMark/>
          </w:tcPr>
          <w:p w14:paraId="1FB368DD" w14:textId="38E8D28C"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ind w:left="113"/>
              <w:rPr>
                <w:sz w:val="15"/>
                <w:szCs w:val="15"/>
              </w:rPr>
            </w:pPr>
            <w:r w:rsidRPr="002651F0">
              <w:rPr>
                <w:color w:val="000000"/>
                <w:sz w:val="15"/>
                <w:szCs w:val="15"/>
                <w:lang w:val="ru-RU"/>
              </w:rPr>
              <w:t>Ожидаемые поступления кассовых средств (70%)</w:t>
            </w:r>
          </w:p>
        </w:tc>
        <w:tc>
          <w:tcPr>
            <w:tcW w:w="987" w:type="dxa"/>
            <w:noWrap/>
            <w:vAlign w:val="bottom"/>
            <w:hideMark/>
          </w:tcPr>
          <w:p w14:paraId="40CAB75C"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3 789 000</w:t>
            </w:r>
          </w:p>
        </w:tc>
        <w:tc>
          <w:tcPr>
            <w:tcW w:w="846" w:type="dxa"/>
            <w:noWrap/>
            <w:vAlign w:val="bottom"/>
            <w:hideMark/>
          </w:tcPr>
          <w:p w14:paraId="3BE90C6E"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4 310 000</w:t>
            </w:r>
          </w:p>
        </w:tc>
        <w:tc>
          <w:tcPr>
            <w:tcW w:w="987" w:type="dxa"/>
            <w:noWrap/>
            <w:vAlign w:val="bottom"/>
            <w:hideMark/>
          </w:tcPr>
          <w:p w14:paraId="768EA0CA"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4 270 000</w:t>
            </w:r>
          </w:p>
        </w:tc>
        <w:tc>
          <w:tcPr>
            <w:tcW w:w="845" w:type="dxa"/>
            <w:noWrap/>
            <w:vAlign w:val="bottom"/>
            <w:hideMark/>
          </w:tcPr>
          <w:p w14:paraId="58BB5480"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3 531 000</w:t>
            </w:r>
          </w:p>
        </w:tc>
        <w:tc>
          <w:tcPr>
            <w:tcW w:w="846" w:type="dxa"/>
            <w:noWrap/>
            <w:vAlign w:val="bottom"/>
            <w:hideMark/>
          </w:tcPr>
          <w:p w14:paraId="25A59ABA"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3 060 000</w:t>
            </w:r>
          </w:p>
        </w:tc>
        <w:tc>
          <w:tcPr>
            <w:tcW w:w="986" w:type="dxa"/>
            <w:noWrap/>
            <w:vAlign w:val="bottom"/>
            <w:hideMark/>
          </w:tcPr>
          <w:p w14:paraId="5D2D9E72"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4 321 000</w:t>
            </w:r>
          </w:p>
        </w:tc>
        <w:tc>
          <w:tcPr>
            <w:tcW w:w="845" w:type="dxa"/>
            <w:noWrap/>
            <w:vAlign w:val="bottom"/>
            <w:hideMark/>
          </w:tcPr>
          <w:p w14:paraId="3A246331"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3 639 000</w:t>
            </w:r>
          </w:p>
        </w:tc>
        <w:tc>
          <w:tcPr>
            <w:tcW w:w="846" w:type="dxa"/>
            <w:noWrap/>
            <w:vAlign w:val="bottom"/>
            <w:hideMark/>
          </w:tcPr>
          <w:p w14:paraId="20FE183C"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3 275 000</w:t>
            </w:r>
          </w:p>
        </w:tc>
        <w:tc>
          <w:tcPr>
            <w:tcW w:w="845" w:type="dxa"/>
            <w:noWrap/>
            <w:vAlign w:val="bottom"/>
            <w:hideMark/>
          </w:tcPr>
          <w:p w14:paraId="4EF46992"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4 395 000</w:t>
            </w:r>
          </w:p>
        </w:tc>
        <w:tc>
          <w:tcPr>
            <w:tcW w:w="846" w:type="dxa"/>
            <w:noWrap/>
            <w:vAlign w:val="bottom"/>
            <w:hideMark/>
          </w:tcPr>
          <w:p w14:paraId="1182F396"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3 746 000</w:t>
            </w:r>
          </w:p>
        </w:tc>
        <w:tc>
          <w:tcPr>
            <w:tcW w:w="845" w:type="dxa"/>
            <w:noWrap/>
            <w:vAlign w:val="bottom"/>
            <w:hideMark/>
          </w:tcPr>
          <w:p w14:paraId="67C78A65"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3 268 000</w:t>
            </w:r>
          </w:p>
        </w:tc>
        <w:tc>
          <w:tcPr>
            <w:tcW w:w="941" w:type="dxa"/>
            <w:noWrap/>
            <w:vAlign w:val="bottom"/>
            <w:hideMark/>
          </w:tcPr>
          <w:p w14:paraId="6D153AC7"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4 332 000</w:t>
            </w:r>
          </w:p>
        </w:tc>
        <w:tc>
          <w:tcPr>
            <w:tcW w:w="839" w:type="dxa"/>
            <w:noWrap/>
            <w:vAlign w:val="bottom"/>
            <w:hideMark/>
          </w:tcPr>
          <w:p w14:paraId="627CC852"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3 574 000</w:t>
            </w:r>
          </w:p>
        </w:tc>
        <w:tc>
          <w:tcPr>
            <w:tcW w:w="812" w:type="dxa"/>
            <w:noWrap/>
            <w:vAlign w:val="bottom"/>
            <w:hideMark/>
          </w:tcPr>
          <w:p w14:paraId="681DDE82"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3 201 000</w:t>
            </w:r>
          </w:p>
        </w:tc>
      </w:tr>
      <w:tr w:rsidR="00E721A7" w:rsidRPr="002651F0" w14:paraId="2AEA63B5" w14:textId="77777777" w:rsidTr="002651F0">
        <w:trPr>
          <w:trHeight w:val="240"/>
          <w:jc w:val="right"/>
        </w:trPr>
        <w:tc>
          <w:tcPr>
            <w:tcW w:w="2113" w:type="dxa"/>
            <w:tcBorders>
              <w:bottom w:val="single" w:sz="4" w:space="0" w:color="auto"/>
            </w:tcBorders>
            <w:noWrap/>
            <w:vAlign w:val="bottom"/>
            <w:hideMark/>
          </w:tcPr>
          <w:p w14:paraId="33FE87BB" w14:textId="56E22285"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ind w:left="113"/>
              <w:rPr>
                <w:sz w:val="15"/>
                <w:szCs w:val="15"/>
              </w:rPr>
            </w:pPr>
            <w:r w:rsidRPr="002651F0">
              <w:rPr>
                <w:color w:val="000000"/>
                <w:sz w:val="15"/>
                <w:szCs w:val="15"/>
                <w:lang w:val="ru-RU"/>
              </w:rPr>
              <w:t>Ожидаемые расходы (85%)</w:t>
            </w:r>
          </w:p>
        </w:tc>
        <w:tc>
          <w:tcPr>
            <w:tcW w:w="987" w:type="dxa"/>
            <w:tcBorders>
              <w:bottom w:val="single" w:sz="4" w:space="0" w:color="auto"/>
            </w:tcBorders>
            <w:noWrap/>
            <w:vAlign w:val="bottom"/>
            <w:hideMark/>
          </w:tcPr>
          <w:p w14:paraId="46A9F0D7"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5 121 000</w:t>
            </w:r>
          </w:p>
        </w:tc>
        <w:tc>
          <w:tcPr>
            <w:tcW w:w="846" w:type="dxa"/>
            <w:tcBorders>
              <w:bottom w:val="single" w:sz="4" w:space="0" w:color="auto"/>
            </w:tcBorders>
            <w:noWrap/>
            <w:vAlign w:val="bottom"/>
            <w:hideMark/>
          </w:tcPr>
          <w:p w14:paraId="00895521"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5 234 000</w:t>
            </w:r>
          </w:p>
        </w:tc>
        <w:tc>
          <w:tcPr>
            <w:tcW w:w="987" w:type="dxa"/>
            <w:tcBorders>
              <w:bottom w:val="single" w:sz="4" w:space="0" w:color="auto"/>
            </w:tcBorders>
            <w:noWrap/>
            <w:vAlign w:val="bottom"/>
            <w:hideMark/>
          </w:tcPr>
          <w:p w14:paraId="2F93917B"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5 185 000</w:t>
            </w:r>
          </w:p>
        </w:tc>
        <w:tc>
          <w:tcPr>
            <w:tcW w:w="845" w:type="dxa"/>
            <w:tcBorders>
              <w:bottom w:val="single" w:sz="4" w:space="0" w:color="auto"/>
            </w:tcBorders>
            <w:noWrap/>
            <w:vAlign w:val="bottom"/>
            <w:hideMark/>
          </w:tcPr>
          <w:p w14:paraId="4B40E1E4"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4 287 000</w:t>
            </w:r>
          </w:p>
        </w:tc>
        <w:tc>
          <w:tcPr>
            <w:tcW w:w="846" w:type="dxa"/>
            <w:tcBorders>
              <w:bottom w:val="single" w:sz="4" w:space="0" w:color="auto"/>
            </w:tcBorders>
            <w:noWrap/>
            <w:vAlign w:val="bottom"/>
            <w:hideMark/>
          </w:tcPr>
          <w:p w14:paraId="1326D4BD"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3 716 000</w:t>
            </w:r>
          </w:p>
        </w:tc>
        <w:tc>
          <w:tcPr>
            <w:tcW w:w="986" w:type="dxa"/>
            <w:tcBorders>
              <w:bottom w:val="single" w:sz="4" w:space="0" w:color="auto"/>
            </w:tcBorders>
            <w:noWrap/>
            <w:vAlign w:val="bottom"/>
            <w:hideMark/>
          </w:tcPr>
          <w:p w14:paraId="53BC1DD7"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5 247 000</w:t>
            </w:r>
          </w:p>
        </w:tc>
        <w:tc>
          <w:tcPr>
            <w:tcW w:w="845" w:type="dxa"/>
            <w:tcBorders>
              <w:bottom w:val="single" w:sz="4" w:space="0" w:color="auto"/>
            </w:tcBorders>
            <w:noWrap/>
            <w:vAlign w:val="bottom"/>
            <w:hideMark/>
          </w:tcPr>
          <w:p w14:paraId="72D1B05F"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4 419 000</w:t>
            </w:r>
          </w:p>
        </w:tc>
        <w:tc>
          <w:tcPr>
            <w:tcW w:w="846" w:type="dxa"/>
            <w:tcBorders>
              <w:bottom w:val="single" w:sz="4" w:space="0" w:color="auto"/>
            </w:tcBorders>
            <w:noWrap/>
            <w:vAlign w:val="bottom"/>
            <w:hideMark/>
          </w:tcPr>
          <w:p w14:paraId="71682299"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3 976 000</w:t>
            </w:r>
          </w:p>
        </w:tc>
        <w:tc>
          <w:tcPr>
            <w:tcW w:w="845" w:type="dxa"/>
            <w:tcBorders>
              <w:bottom w:val="single" w:sz="4" w:space="0" w:color="auto"/>
            </w:tcBorders>
            <w:noWrap/>
            <w:vAlign w:val="bottom"/>
            <w:hideMark/>
          </w:tcPr>
          <w:p w14:paraId="43042B9D"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5 336 000</w:t>
            </w:r>
          </w:p>
        </w:tc>
        <w:tc>
          <w:tcPr>
            <w:tcW w:w="846" w:type="dxa"/>
            <w:tcBorders>
              <w:bottom w:val="single" w:sz="4" w:space="0" w:color="auto"/>
            </w:tcBorders>
            <w:noWrap/>
            <w:vAlign w:val="bottom"/>
            <w:hideMark/>
          </w:tcPr>
          <w:p w14:paraId="1209EC65"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4 549 000</w:t>
            </w:r>
          </w:p>
        </w:tc>
        <w:tc>
          <w:tcPr>
            <w:tcW w:w="845" w:type="dxa"/>
            <w:tcBorders>
              <w:bottom w:val="single" w:sz="4" w:space="0" w:color="auto"/>
            </w:tcBorders>
            <w:noWrap/>
            <w:vAlign w:val="bottom"/>
            <w:hideMark/>
          </w:tcPr>
          <w:p w14:paraId="21BEA7AC"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3 968 000</w:t>
            </w:r>
          </w:p>
        </w:tc>
        <w:tc>
          <w:tcPr>
            <w:tcW w:w="941" w:type="dxa"/>
            <w:tcBorders>
              <w:bottom w:val="single" w:sz="4" w:space="0" w:color="auto"/>
            </w:tcBorders>
            <w:noWrap/>
            <w:vAlign w:val="bottom"/>
            <w:hideMark/>
          </w:tcPr>
          <w:p w14:paraId="2A33482E"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5 260 000</w:t>
            </w:r>
          </w:p>
        </w:tc>
        <w:tc>
          <w:tcPr>
            <w:tcW w:w="839" w:type="dxa"/>
            <w:tcBorders>
              <w:bottom w:val="single" w:sz="4" w:space="0" w:color="auto"/>
            </w:tcBorders>
            <w:noWrap/>
            <w:vAlign w:val="bottom"/>
            <w:hideMark/>
          </w:tcPr>
          <w:p w14:paraId="0C64C642"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4 339 000</w:t>
            </w:r>
          </w:p>
        </w:tc>
        <w:tc>
          <w:tcPr>
            <w:tcW w:w="812" w:type="dxa"/>
            <w:tcBorders>
              <w:bottom w:val="single" w:sz="4" w:space="0" w:color="auto"/>
            </w:tcBorders>
            <w:noWrap/>
            <w:vAlign w:val="bottom"/>
            <w:hideMark/>
          </w:tcPr>
          <w:p w14:paraId="111698A3"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3 887 000</w:t>
            </w:r>
          </w:p>
        </w:tc>
      </w:tr>
      <w:tr w:rsidR="00E721A7" w:rsidRPr="002651F0" w14:paraId="44DBB697" w14:textId="77777777" w:rsidTr="002651F0">
        <w:trPr>
          <w:trHeight w:val="240"/>
          <w:jc w:val="right"/>
        </w:trPr>
        <w:tc>
          <w:tcPr>
            <w:tcW w:w="2113" w:type="dxa"/>
            <w:tcBorders>
              <w:top w:val="single" w:sz="4" w:space="0" w:color="auto"/>
              <w:bottom w:val="single" w:sz="4" w:space="0" w:color="auto"/>
            </w:tcBorders>
            <w:noWrap/>
            <w:vAlign w:val="bottom"/>
            <w:hideMark/>
          </w:tcPr>
          <w:p w14:paraId="7CFFDCF5" w14:textId="47E93163"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rPr>
                <w:b/>
                <w:bCs/>
                <w:iCs/>
                <w:sz w:val="15"/>
                <w:szCs w:val="15"/>
                <w:lang w:val="ru-RU"/>
              </w:rPr>
            </w:pPr>
            <w:r w:rsidRPr="002651F0">
              <w:rPr>
                <w:b/>
                <w:bCs/>
                <w:color w:val="000000"/>
                <w:sz w:val="15"/>
                <w:szCs w:val="15"/>
                <w:lang w:val="ru-RU"/>
              </w:rPr>
              <w:t>Остаток кассовых средств на конец периода</w:t>
            </w:r>
          </w:p>
        </w:tc>
        <w:tc>
          <w:tcPr>
            <w:tcW w:w="987" w:type="dxa"/>
            <w:tcBorders>
              <w:top w:val="single" w:sz="4" w:space="0" w:color="auto"/>
              <w:bottom w:val="single" w:sz="4" w:space="0" w:color="auto"/>
            </w:tcBorders>
            <w:noWrap/>
            <w:vAlign w:val="bottom"/>
            <w:hideMark/>
          </w:tcPr>
          <w:p w14:paraId="7ECCAAC5"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b/>
                <w:bCs/>
                <w:iCs/>
                <w:sz w:val="15"/>
                <w:szCs w:val="15"/>
              </w:rPr>
            </w:pPr>
            <w:r w:rsidRPr="002651F0">
              <w:rPr>
                <w:b/>
                <w:bCs/>
                <w:color w:val="000000"/>
                <w:sz w:val="15"/>
                <w:szCs w:val="15"/>
                <w:lang w:val="ru-RU"/>
              </w:rPr>
              <w:t>3 361 000</w:t>
            </w:r>
          </w:p>
        </w:tc>
        <w:tc>
          <w:tcPr>
            <w:tcW w:w="846" w:type="dxa"/>
            <w:tcBorders>
              <w:top w:val="single" w:sz="4" w:space="0" w:color="auto"/>
              <w:bottom w:val="single" w:sz="4" w:space="0" w:color="auto"/>
            </w:tcBorders>
            <w:noWrap/>
            <w:vAlign w:val="bottom"/>
            <w:hideMark/>
          </w:tcPr>
          <w:p w14:paraId="0CC04CDE"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b/>
                <w:bCs/>
                <w:iCs/>
                <w:sz w:val="15"/>
                <w:szCs w:val="15"/>
              </w:rPr>
            </w:pPr>
            <w:r w:rsidRPr="002651F0">
              <w:rPr>
                <w:b/>
                <w:bCs/>
                <w:color w:val="000000"/>
                <w:sz w:val="15"/>
                <w:szCs w:val="15"/>
                <w:lang w:val="ru-RU"/>
              </w:rPr>
              <w:t>2 437 000</w:t>
            </w:r>
          </w:p>
        </w:tc>
        <w:tc>
          <w:tcPr>
            <w:tcW w:w="987" w:type="dxa"/>
            <w:tcBorders>
              <w:top w:val="single" w:sz="4" w:space="0" w:color="auto"/>
              <w:bottom w:val="single" w:sz="4" w:space="0" w:color="auto"/>
            </w:tcBorders>
            <w:noWrap/>
            <w:vAlign w:val="bottom"/>
            <w:hideMark/>
          </w:tcPr>
          <w:p w14:paraId="48519985"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b/>
                <w:bCs/>
                <w:iCs/>
                <w:sz w:val="15"/>
                <w:szCs w:val="15"/>
              </w:rPr>
            </w:pPr>
            <w:r w:rsidRPr="002651F0">
              <w:rPr>
                <w:b/>
                <w:bCs/>
                <w:color w:val="000000"/>
                <w:sz w:val="15"/>
                <w:szCs w:val="15"/>
                <w:lang w:val="ru-RU"/>
              </w:rPr>
              <w:t>1 522 000</w:t>
            </w:r>
          </w:p>
        </w:tc>
        <w:tc>
          <w:tcPr>
            <w:tcW w:w="845" w:type="dxa"/>
            <w:tcBorders>
              <w:top w:val="single" w:sz="4" w:space="0" w:color="auto"/>
              <w:bottom w:val="single" w:sz="4" w:space="0" w:color="auto"/>
            </w:tcBorders>
            <w:noWrap/>
            <w:vAlign w:val="bottom"/>
            <w:hideMark/>
          </w:tcPr>
          <w:p w14:paraId="7D7B57FB"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b/>
                <w:bCs/>
                <w:iCs/>
                <w:sz w:val="15"/>
                <w:szCs w:val="15"/>
              </w:rPr>
            </w:pPr>
            <w:r w:rsidRPr="002651F0">
              <w:rPr>
                <w:b/>
                <w:bCs/>
                <w:color w:val="000000"/>
                <w:sz w:val="15"/>
                <w:szCs w:val="15"/>
                <w:lang w:val="ru-RU"/>
              </w:rPr>
              <w:t>1 681 000</w:t>
            </w:r>
          </w:p>
        </w:tc>
        <w:tc>
          <w:tcPr>
            <w:tcW w:w="846" w:type="dxa"/>
            <w:tcBorders>
              <w:top w:val="single" w:sz="4" w:space="0" w:color="auto"/>
              <w:bottom w:val="single" w:sz="4" w:space="0" w:color="auto"/>
            </w:tcBorders>
            <w:noWrap/>
            <w:vAlign w:val="bottom"/>
            <w:hideMark/>
          </w:tcPr>
          <w:p w14:paraId="7FEB421F"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b/>
                <w:bCs/>
                <w:iCs/>
                <w:sz w:val="15"/>
                <w:szCs w:val="15"/>
              </w:rPr>
            </w:pPr>
            <w:r w:rsidRPr="002651F0">
              <w:rPr>
                <w:b/>
                <w:bCs/>
                <w:color w:val="000000"/>
                <w:sz w:val="15"/>
                <w:szCs w:val="15"/>
                <w:lang w:val="ru-RU"/>
              </w:rPr>
              <w:t>1 781 000</w:t>
            </w:r>
          </w:p>
        </w:tc>
        <w:tc>
          <w:tcPr>
            <w:tcW w:w="986" w:type="dxa"/>
            <w:tcBorders>
              <w:top w:val="single" w:sz="4" w:space="0" w:color="auto"/>
              <w:bottom w:val="single" w:sz="4" w:space="0" w:color="auto"/>
            </w:tcBorders>
            <w:noWrap/>
            <w:vAlign w:val="bottom"/>
            <w:hideMark/>
          </w:tcPr>
          <w:p w14:paraId="7F54AEE5"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b/>
                <w:bCs/>
                <w:iCs/>
                <w:sz w:val="15"/>
                <w:szCs w:val="15"/>
              </w:rPr>
            </w:pPr>
            <w:r w:rsidRPr="002651F0">
              <w:rPr>
                <w:b/>
                <w:bCs/>
                <w:color w:val="000000"/>
                <w:sz w:val="15"/>
                <w:szCs w:val="15"/>
                <w:lang w:val="ru-RU"/>
              </w:rPr>
              <w:t>596 000</w:t>
            </w:r>
          </w:p>
        </w:tc>
        <w:tc>
          <w:tcPr>
            <w:tcW w:w="845" w:type="dxa"/>
            <w:tcBorders>
              <w:top w:val="single" w:sz="4" w:space="0" w:color="auto"/>
              <w:bottom w:val="single" w:sz="4" w:space="0" w:color="auto"/>
            </w:tcBorders>
            <w:noWrap/>
            <w:vAlign w:val="bottom"/>
            <w:hideMark/>
          </w:tcPr>
          <w:p w14:paraId="6EC68F55"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b/>
                <w:bCs/>
                <w:iCs/>
                <w:sz w:val="15"/>
                <w:szCs w:val="15"/>
              </w:rPr>
            </w:pPr>
            <w:r w:rsidRPr="002651F0">
              <w:rPr>
                <w:b/>
                <w:bCs/>
                <w:color w:val="000000"/>
                <w:sz w:val="15"/>
                <w:szCs w:val="15"/>
                <w:lang w:val="ru-RU"/>
              </w:rPr>
              <w:t>901 000</w:t>
            </w:r>
          </w:p>
        </w:tc>
        <w:tc>
          <w:tcPr>
            <w:tcW w:w="846" w:type="dxa"/>
            <w:tcBorders>
              <w:top w:val="single" w:sz="4" w:space="0" w:color="auto"/>
              <w:bottom w:val="single" w:sz="4" w:space="0" w:color="auto"/>
            </w:tcBorders>
            <w:noWrap/>
            <w:vAlign w:val="bottom"/>
            <w:hideMark/>
          </w:tcPr>
          <w:p w14:paraId="5275B1BB"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b/>
                <w:bCs/>
                <w:iCs/>
                <w:sz w:val="15"/>
                <w:szCs w:val="15"/>
              </w:rPr>
            </w:pPr>
            <w:r w:rsidRPr="002651F0">
              <w:rPr>
                <w:b/>
                <w:bCs/>
                <w:color w:val="000000"/>
                <w:sz w:val="15"/>
                <w:szCs w:val="15"/>
                <w:lang w:val="ru-RU"/>
              </w:rPr>
              <w:t>1 080 000</w:t>
            </w:r>
          </w:p>
        </w:tc>
        <w:tc>
          <w:tcPr>
            <w:tcW w:w="845" w:type="dxa"/>
            <w:tcBorders>
              <w:top w:val="single" w:sz="4" w:space="0" w:color="auto"/>
              <w:bottom w:val="single" w:sz="4" w:space="0" w:color="auto"/>
            </w:tcBorders>
            <w:noWrap/>
            <w:vAlign w:val="bottom"/>
            <w:hideMark/>
          </w:tcPr>
          <w:p w14:paraId="08302489"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b/>
                <w:bCs/>
                <w:iCs/>
                <w:sz w:val="15"/>
                <w:szCs w:val="15"/>
              </w:rPr>
            </w:pPr>
            <w:r w:rsidRPr="002651F0">
              <w:rPr>
                <w:color w:val="000000"/>
                <w:sz w:val="15"/>
                <w:szCs w:val="15"/>
                <w:lang w:val="ru-RU"/>
              </w:rPr>
              <w:t>-345 000</w:t>
            </w:r>
          </w:p>
        </w:tc>
        <w:tc>
          <w:tcPr>
            <w:tcW w:w="846" w:type="dxa"/>
            <w:tcBorders>
              <w:top w:val="single" w:sz="4" w:space="0" w:color="auto"/>
              <w:bottom w:val="single" w:sz="4" w:space="0" w:color="auto"/>
            </w:tcBorders>
            <w:noWrap/>
            <w:vAlign w:val="bottom"/>
            <w:hideMark/>
          </w:tcPr>
          <w:p w14:paraId="39F647D4"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b/>
                <w:bCs/>
                <w:iCs/>
                <w:sz w:val="15"/>
                <w:szCs w:val="15"/>
              </w:rPr>
            </w:pPr>
            <w:r w:rsidRPr="002651F0">
              <w:rPr>
                <w:b/>
                <w:bCs/>
                <w:color w:val="000000"/>
                <w:sz w:val="15"/>
                <w:szCs w:val="15"/>
                <w:lang w:val="ru-RU"/>
              </w:rPr>
              <w:t>98 000</w:t>
            </w:r>
          </w:p>
        </w:tc>
        <w:tc>
          <w:tcPr>
            <w:tcW w:w="845" w:type="dxa"/>
            <w:tcBorders>
              <w:top w:val="single" w:sz="4" w:space="0" w:color="auto"/>
              <w:bottom w:val="single" w:sz="4" w:space="0" w:color="auto"/>
            </w:tcBorders>
            <w:noWrap/>
            <w:vAlign w:val="bottom"/>
            <w:hideMark/>
          </w:tcPr>
          <w:p w14:paraId="382E625D"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b/>
                <w:bCs/>
                <w:iCs/>
                <w:sz w:val="15"/>
                <w:szCs w:val="15"/>
              </w:rPr>
            </w:pPr>
            <w:r w:rsidRPr="002651F0">
              <w:rPr>
                <w:b/>
                <w:bCs/>
                <w:color w:val="000000"/>
                <w:sz w:val="15"/>
                <w:szCs w:val="15"/>
                <w:lang w:val="ru-RU"/>
              </w:rPr>
              <w:t>380 000</w:t>
            </w:r>
          </w:p>
        </w:tc>
        <w:tc>
          <w:tcPr>
            <w:tcW w:w="941" w:type="dxa"/>
            <w:tcBorders>
              <w:top w:val="single" w:sz="4" w:space="0" w:color="auto"/>
              <w:bottom w:val="single" w:sz="4" w:space="0" w:color="auto"/>
            </w:tcBorders>
            <w:noWrap/>
            <w:vAlign w:val="bottom"/>
            <w:hideMark/>
          </w:tcPr>
          <w:p w14:paraId="66805529"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b/>
                <w:bCs/>
                <w:iCs/>
                <w:sz w:val="15"/>
                <w:szCs w:val="15"/>
              </w:rPr>
            </w:pPr>
            <w:r w:rsidRPr="002651F0">
              <w:rPr>
                <w:b/>
                <w:bCs/>
                <w:color w:val="000000"/>
                <w:sz w:val="15"/>
                <w:szCs w:val="15"/>
                <w:lang w:val="ru-RU"/>
              </w:rPr>
              <w:t>-1 273 000</w:t>
            </w:r>
          </w:p>
        </w:tc>
        <w:tc>
          <w:tcPr>
            <w:tcW w:w="839" w:type="dxa"/>
            <w:tcBorders>
              <w:top w:val="single" w:sz="4" w:space="0" w:color="auto"/>
              <w:bottom w:val="single" w:sz="4" w:space="0" w:color="auto"/>
            </w:tcBorders>
            <w:noWrap/>
            <w:vAlign w:val="bottom"/>
            <w:hideMark/>
          </w:tcPr>
          <w:p w14:paraId="644FFBC1"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b/>
                <w:bCs/>
                <w:iCs/>
                <w:sz w:val="15"/>
                <w:szCs w:val="15"/>
              </w:rPr>
            </w:pPr>
            <w:r w:rsidRPr="002651F0">
              <w:rPr>
                <w:b/>
                <w:bCs/>
                <w:color w:val="000000"/>
                <w:sz w:val="15"/>
                <w:szCs w:val="15"/>
                <w:lang w:val="ru-RU"/>
              </w:rPr>
              <w:t>-667 000</w:t>
            </w:r>
          </w:p>
        </w:tc>
        <w:tc>
          <w:tcPr>
            <w:tcW w:w="812" w:type="dxa"/>
            <w:tcBorders>
              <w:top w:val="single" w:sz="4" w:space="0" w:color="auto"/>
              <w:bottom w:val="single" w:sz="4" w:space="0" w:color="auto"/>
            </w:tcBorders>
            <w:noWrap/>
            <w:vAlign w:val="bottom"/>
            <w:hideMark/>
          </w:tcPr>
          <w:p w14:paraId="6B7A1099"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b/>
                <w:bCs/>
                <w:iCs/>
                <w:sz w:val="15"/>
                <w:szCs w:val="15"/>
              </w:rPr>
            </w:pPr>
            <w:r w:rsidRPr="002651F0">
              <w:rPr>
                <w:b/>
                <w:bCs/>
                <w:color w:val="000000"/>
                <w:sz w:val="15"/>
                <w:szCs w:val="15"/>
                <w:lang w:val="ru-RU"/>
              </w:rPr>
              <w:t>-306 000</w:t>
            </w:r>
          </w:p>
        </w:tc>
      </w:tr>
      <w:tr w:rsidR="00E721A7" w:rsidRPr="002651F0" w14:paraId="068760DC" w14:textId="77777777" w:rsidTr="002651F0">
        <w:trPr>
          <w:trHeight w:val="240"/>
          <w:jc w:val="right"/>
        </w:trPr>
        <w:tc>
          <w:tcPr>
            <w:tcW w:w="2113" w:type="dxa"/>
            <w:tcBorders>
              <w:top w:val="single" w:sz="4" w:space="0" w:color="auto"/>
            </w:tcBorders>
            <w:noWrap/>
            <w:vAlign w:val="bottom"/>
          </w:tcPr>
          <w:p w14:paraId="0F5C011C"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rPr>
                <w:i/>
                <w:sz w:val="15"/>
                <w:szCs w:val="15"/>
              </w:rPr>
            </w:pPr>
          </w:p>
        </w:tc>
        <w:tc>
          <w:tcPr>
            <w:tcW w:w="987" w:type="dxa"/>
            <w:tcBorders>
              <w:top w:val="single" w:sz="4" w:space="0" w:color="auto"/>
            </w:tcBorders>
            <w:noWrap/>
            <w:vAlign w:val="bottom"/>
          </w:tcPr>
          <w:p w14:paraId="57A349D7"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i/>
                <w:sz w:val="15"/>
                <w:szCs w:val="15"/>
              </w:rPr>
            </w:pPr>
          </w:p>
        </w:tc>
        <w:tc>
          <w:tcPr>
            <w:tcW w:w="846" w:type="dxa"/>
            <w:tcBorders>
              <w:top w:val="single" w:sz="4" w:space="0" w:color="auto"/>
            </w:tcBorders>
            <w:noWrap/>
            <w:vAlign w:val="bottom"/>
          </w:tcPr>
          <w:p w14:paraId="2E549F90"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i/>
                <w:sz w:val="15"/>
                <w:szCs w:val="15"/>
              </w:rPr>
            </w:pPr>
          </w:p>
        </w:tc>
        <w:tc>
          <w:tcPr>
            <w:tcW w:w="987" w:type="dxa"/>
            <w:tcBorders>
              <w:top w:val="single" w:sz="4" w:space="0" w:color="auto"/>
            </w:tcBorders>
            <w:noWrap/>
            <w:vAlign w:val="bottom"/>
          </w:tcPr>
          <w:p w14:paraId="7F7A24B6"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i/>
                <w:sz w:val="15"/>
                <w:szCs w:val="15"/>
              </w:rPr>
            </w:pPr>
          </w:p>
        </w:tc>
        <w:tc>
          <w:tcPr>
            <w:tcW w:w="845" w:type="dxa"/>
            <w:tcBorders>
              <w:top w:val="single" w:sz="4" w:space="0" w:color="auto"/>
            </w:tcBorders>
            <w:noWrap/>
            <w:vAlign w:val="bottom"/>
          </w:tcPr>
          <w:p w14:paraId="0BDF4C50"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i/>
                <w:sz w:val="15"/>
                <w:szCs w:val="15"/>
              </w:rPr>
            </w:pPr>
          </w:p>
        </w:tc>
        <w:tc>
          <w:tcPr>
            <w:tcW w:w="846" w:type="dxa"/>
            <w:tcBorders>
              <w:top w:val="single" w:sz="4" w:space="0" w:color="auto"/>
            </w:tcBorders>
            <w:noWrap/>
            <w:vAlign w:val="bottom"/>
          </w:tcPr>
          <w:p w14:paraId="107F45A6"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i/>
                <w:sz w:val="15"/>
                <w:szCs w:val="15"/>
              </w:rPr>
            </w:pPr>
          </w:p>
        </w:tc>
        <w:tc>
          <w:tcPr>
            <w:tcW w:w="986" w:type="dxa"/>
            <w:tcBorders>
              <w:top w:val="single" w:sz="4" w:space="0" w:color="auto"/>
            </w:tcBorders>
            <w:noWrap/>
            <w:vAlign w:val="bottom"/>
          </w:tcPr>
          <w:p w14:paraId="7D9FA7B3"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i/>
                <w:sz w:val="15"/>
                <w:szCs w:val="15"/>
              </w:rPr>
            </w:pPr>
          </w:p>
        </w:tc>
        <w:tc>
          <w:tcPr>
            <w:tcW w:w="845" w:type="dxa"/>
            <w:tcBorders>
              <w:top w:val="single" w:sz="4" w:space="0" w:color="auto"/>
            </w:tcBorders>
            <w:noWrap/>
            <w:vAlign w:val="bottom"/>
          </w:tcPr>
          <w:p w14:paraId="70F17948"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i/>
                <w:sz w:val="15"/>
                <w:szCs w:val="15"/>
              </w:rPr>
            </w:pPr>
          </w:p>
        </w:tc>
        <w:tc>
          <w:tcPr>
            <w:tcW w:w="846" w:type="dxa"/>
            <w:tcBorders>
              <w:top w:val="single" w:sz="4" w:space="0" w:color="auto"/>
            </w:tcBorders>
            <w:noWrap/>
            <w:vAlign w:val="bottom"/>
          </w:tcPr>
          <w:p w14:paraId="7AC6B7B6"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i/>
                <w:sz w:val="15"/>
                <w:szCs w:val="15"/>
              </w:rPr>
            </w:pPr>
          </w:p>
        </w:tc>
        <w:tc>
          <w:tcPr>
            <w:tcW w:w="845" w:type="dxa"/>
            <w:tcBorders>
              <w:top w:val="single" w:sz="4" w:space="0" w:color="auto"/>
            </w:tcBorders>
            <w:noWrap/>
            <w:vAlign w:val="bottom"/>
          </w:tcPr>
          <w:p w14:paraId="3482CB5C"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i/>
                <w:sz w:val="15"/>
                <w:szCs w:val="15"/>
              </w:rPr>
            </w:pPr>
          </w:p>
        </w:tc>
        <w:tc>
          <w:tcPr>
            <w:tcW w:w="846" w:type="dxa"/>
            <w:tcBorders>
              <w:top w:val="single" w:sz="4" w:space="0" w:color="auto"/>
            </w:tcBorders>
            <w:noWrap/>
            <w:vAlign w:val="bottom"/>
          </w:tcPr>
          <w:p w14:paraId="18C06735"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i/>
                <w:sz w:val="15"/>
                <w:szCs w:val="15"/>
              </w:rPr>
            </w:pPr>
          </w:p>
        </w:tc>
        <w:tc>
          <w:tcPr>
            <w:tcW w:w="845" w:type="dxa"/>
            <w:tcBorders>
              <w:top w:val="single" w:sz="4" w:space="0" w:color="auto"/>
            </w:tcBorders>
            <w:noWrap/>
            <w:vAlign w:val="bottom"/>
          </w:tcPr>
          <w:p w14:paraId="28442D7A"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i/>
                <w:sz w:val="15"/>
                <w:szCs w:val="15"/>
              </w:rPr>
            </w:pPr>
          </w:p>
        </w:tc>
        <w:tc>
          <w:tcPr>
            <w:tcW w:w="941" w:type="dxa"/>
            <w:tcBorders>
              <w:top w:val="single" w:sz="4" w:space="0" w:color="auto"/>
            </w:tcBorders>
            <w:noWrap/>
            <w:vAlign w:val="bottom"/>
          </w:tcPr>
          <w:p w14:paraId="5A917743"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i/>
                <w:sz w:val="15"/>
                <w:szCs w:val="15"/>
              </w:rPr>
            </w:pPr>
          </w:p>
        </w:tc>
        <w:tc>
          <w:tcPr>
            <w:tcW w:w="839" w:type="dxa"/>
            <w:tcBorders>
              <w:top w:val="single" w:sz="4" w:space="0" w:color="auto"/>
            </w:tcBorders>
            <w:noWrap/>
            <w:vAlign w:val="bottom"/>
          </w:tcPr>
          <w:p w14:paraId="19992C4B"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i/>
                <w:sz w:val="15"/>
                <w:szCs w:val="15"/>
              </w:rPr>
            </w:pPr>
          </w:p>
        </w:tc>
        <w:tc>
          <w:tcPr>
            <w:tcW w:w="812" w:type="dxa"/>
            <w:tcBorders>
              <w:top w:val="single" w:sz="4" w:space="0" w:color="auto"/>
            </w:tcBorders>
            <w:noWrap/>
            <w:vAlign w:val="bottom"/>
          </w:tcPr>
          <w:p w14:paraId="244502C1"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i/>
                <w:sz w:val="15"/>
                <w:szCs w:val="15"/>
              </w:rPr>
            </w:pPr>
          </w:p>
        </w:tc>
      </w:tr>
      <w:tr w:rsidR="00E721A7" w:rsidRPr="002651F0" w14:paraId="317141F9" w14:textId="77777777" w:rsidTr="002651F0">
        <w:trPr>
          <w:trHeight w:val="240"/>
          <w:jc w:val="right"/>
        </w:trPr>
        <w:tc>
          <w:tcPr>
            <w:tcW w:w="2113" w:type="dxa"/>
            <w:noWrap/>
            <w:vAlign w:val="bottom"/>
            <w:hideMark/>
          </w:tcPr>
          <w:p w14:paraId="129B9AFC"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ind w:left="113"/>
              <w:rPr>
                <w:sz w:val="15"/>
                <w:szCs w:val="15"/>
                <w:lang w:val="ru-RU"/>
              </w:rPr>
            </w:pPr>
            <w:r w:rsidRPr="002651F0">
              <w:rPr>
                <w:color w:val="000000"/>
                <w:sz w:val="15"/>
                <w:szCs w:val="15"/>
                <w:lang w:val="ru-RU"/>
              </w:rPr>
              <w:t>Остаток кассовых средств на начало периода</w:t>
            </w:r>
          </w:p>
        </w:tc>
        <w:tc>
          <w:tcPr>
            <w:tcW w:w="987" w:type="dxa"/>
            <w:noWrap/>
            <w:vAlign w:val="bottom"/>
            <w:hideMark/>
          </w:tcPr>
          <w:p w14:paraId="76957ED3"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4 693 000</w:t>
            </w:r>
          </w:p>
        </w:tc>
        <w:tc>
          <w:tcPr>
            <w:tcW w:w="846" w:type="dxa"/>
            <w:noWrap/>
            <w:vAlign w:val="bottom"/>
            <w:hideMark/>
          </w:tcPr>
          <w:p w14:paraId="602F5737"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3 631 000</w:t>
            </w:r>
          </w:p>
        </w:tc>
        <w:tc>
          <w:tcPr>
            <w:tcW w:w="987" w:type="dxa"/>
            <w:noWrap/>
            <w:vAlign w:val="bottom"/>
            <w:hideMark/>
          </w:tcPr>
          <w:p w14:paraId="1331CED9"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3 015 000</w:t>
            </w:r>
          </w:p>
        </w:tc>
        <w:tc>
          <w:tcPr>
            <w:tcW w:w="845" w:type="dxa"/>
            <w:noWrap/>
            <w:vAlign w:val="bottom"/>
            <w:hideMark/>
          </w:tcPr>
          <w:p w14:paraId="78D90397"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3 015 000</w:t>
            </w:r>
          </w:p>
        </w:tc>
        <w:tc>
          <w:tcPr>
            <w:tcW w:w="846" w:type="dxa"/>
            <w:noWrap/>
            <w:vAlign w:val="bottom"/>
            <w:hideMark/>
          </w:tcPr>
          <w:p w14:paraId="386BB0DE"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3 015 000</w:t>
            </w:r>
          </w:p>
        </w:tc>
        <w:tc>
          <w:tcPr>
            <w:tcW w:w="986" w:type="dxa"/>
            <w:noWrap/>
            <w:vAlign w:val="bottom"/>
            <w:hideMark/>
          </w:tcPr>
          <w:p w14:paraId="166CF59D"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2 405 000</w:t>
            </w:r>
          </w:p>
        </w:tc>
        <w:tc>
          <w:tcPr>
            <w:tcW w:w="845" w:type="dxa"/>
            <w:noWrap/>
            <w:vAlign w:val="bottom"/>
            <w:hideMark/>
          </w:tcPr>
          <w:p w14:paraId="6D174E04"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2 511 000</w:t>
            </w:r>
          </w:p>
        </w:tc>
        <w:tc>
          <w:tcPr>
            <w:tcW w:w="846" w:type="dxa"/>
            <w:noWrap/>
            <w:vAlign w:val="bottom"/>
            <w:hideMark/>
          </w:tcPr>
          <w:p w14:paraId="3218E252"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2 578 000</w:t>
            </w:r>
          </w:p>
        </w:tc>
        <w:tc>
          <w:tcPr>
            <w:tcW w:w="845" w:type="dxa"/>
            <w:noWrap/>
            <w:vAlign w:val="bottom"/>
            <w:hideMark/>
          </w:tcPr>
          <w:p w14:paraId="7FAF28CB"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1 788 000</w:t>
            </w:r>
          </w:p>
        </w:tc>
        <w:tc>
          <w:tcPr>
            <w:tcW w:w="846" w:type="dxa"/>
            <w:noWrap/>
            <w:vAlign w:val="bottom"/>
            <w:hideMark/>
          </w:tcPr>
          <w:p w14:paraId="7DBCFF1C"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1 991 000</w:t>
            </w:r>
          </w:p>
        </w:tc>
        <w:tc>
          <w:tcPr>
            <w:tcW w:w="845" w:type="dxa"/>
            <w:noWrap/>
            <w:vAlign w:val="bottom"/>
            <w:hideMark/>
          </w:tcPr>
          <w:p w14:paraId="5693CFAE"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2 111 000</w:t>
            </w:r>
          </w:p>
        </w:tc>
        <w:tc>
          <w:tcPr>
            <w:tcW w:w="941" w:type="dxa"/>
            <w:noWrap/>
            <w:vAlign w:val="bottom"/>
            <w:hideMark/>
          </w:tcPr>
          <w:p w14:paraId="7F931F72"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1 161 000</w:t>
            </w:r>
          </w:p>
        </w:tc>
        <w:tc>
          <w:tcPr>
            <w:tcW w:w="839" w:type="dxa"/>
            <w:noWrap/>
            <w:vAlign w:val="bottom"/>
            <w:hideMark/>
          </w:tcPr>
          <w:p w14:paraId="4A2A656E"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1 456 000</w:t>
            </w:r>
          </w:p>
        </w:tc>
        <w:tc>
          <w:tcPr>
            <w:tcW w:w="812" w:type="dxa"/>
            <w:noWrap/>
            <w:vAlign w:val="bottom"/>
            <w:hideMark/>
          </w:tcPr>
          <w:p w14:paraId="5782011B"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1 644 000</w:t>
            </w:r>
          </w:p>
        </w:tc>
      </w:tr>
      <w:tr w:rsidR="00E721A7" w:rsidRPr="002651F0" w14:paraId="60E5600D" w14:textId="77777777" w:rsidTr="002651F0">
        <w:trPr>
          <w:trHeight w:val="240"/>
          <w:jc w:val="right"/>
        </w:trPr>
        <w:tc>
          <w:tcPr>
            <w:tcW w:w="2113" w:type="dxa"/>
            <w:noWrap/>
            <w:vAlign w:val="bottom"/>
            <w:hideMark/>
          </w:tcPr>
          <w:p w14:paraId="60FCCD24" w14:textId="0A50A771"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ind w:left="113"/>
              <w:rPr>
                <w:sz w:val="15"/>
                <w:szCs w:val="15"/>
              </w:rPr>
            </w:pPr>
            <w:r w:rsidRPr="002651F0">
              <w:rPr>
                <w:color w:val="000000"/>
                <w:sz w:val="15"/>
                <w:szCs w:val="15"/>
                <w:lang w:val="ru-RU"/>
              </w:rPr>
              <w:t>Ожидаемые поступления кассовых средств (75%)</w:t>
            </w:r>
          </w:p>
        </w:tc>
        <w:tc>
          <w:tcPr>
            <w:tcW w:w="987" w:type="dxa"/>
            <w:noWrap/>
            <w:vAlign w:val="bottom"/>
            <w:hideMark/>
          </w:tcPr>
          <w:p w14:paraId="5D56B631"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4 059 000</w:t>
            </w:r>
          </w:p>
        </w:tc>
        <w:tc>
          <w:tcPr>
            <w:tcW w:w="846" w:type="dxa"/>
            <w:noWrap/>
            <w:vAlign w:val="bottom"/>
            <w:hideMark/>
          </w:tcPr>
          <w:p w14:paraId="62986704"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4 618 000</w:t>
            </w:r>
          </w:p>
        </w:tc>
        <w:tc>
          <w:tcPr>
            <w:tcW w:w="987" w:type="dxa"/>
            <w:noWrap/>
            <w:vAlign w:val="bottom"/>
            <w:hideMark/>
          </w:tcPr>
          <w:p w14:paraId="0BB4EFE7"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4 575 000</w:t>
            </w:r>
          </w:p>
        </w:tc>
        <w:tc>
          <w:tcPr>
            <w:tcW w:w="845" w:type="dxa"/>
            <w:noWrap/>
            <w:vAlign w:val="bottom"/>
            <w:hideMark/>
          </w:tcPr>
          <w:p w14:paraId="37643687"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3 783 000</w:t>
            </w:r>
          </w:p>
        </w:tc>
        <w:tc>
          <w:tcPr>
            <w:tcW w:w="846" w:type="dxa"/>
            <w:noWrap/>
            <w:vAlign w:val="bottom"/>
            <w:hideMark/>
          </w:tcPr>
          <w:p w14:paraId="1A8CA912"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3 279 000</w:t>
            </w:r>
          </w:p>
        </w:tc>
        <w:tc>
          <w:tcPr>
            <w:tcW w:w="986" w:type="dxa"/>
            <w:noWrap/>
            <w:vAlign w:val="bottom"/>
            <w:hideMark/>
          </w:tcPr>
          <w:p w14:paraId="213ECAB8"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4 630 000</w:t>
            </w:r>
          </w:p>
        </w:tc>
        <w:tc>
          <w:tcPr>
            <w:tcW w:w="845" w:type="dxa"/>
            <w:noWrap/>
            <w:vAlign w:val="bottom"/>
            <w:hideMark/>
          </w:tcPr>
          <w:p w14:paraId="00F3AAA5"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3 899 000</w:t>
            </w:r>
          </w:p>
        </w:tc>
        <w:tc>
          <w:tcPr>
            <w:tcW w:w="846" w:type="dxa"/>
            <w:noWrap/>
            <w:vAlign w:val="bottom"/>
            <w:hideMark/>
          </w:tcPr>
          <w:p w14:paraId="1EE63F74"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3 509 000</w:t>
            </w:r>
          </w:p>
        </w:tc>
        <w:tc>
          <w:tcPr>
            <w:tcW w:w="845" w:type="dxa"/>
            <w:noWrap/>
            <w:vAlign w:val="bottom"/>
            <w:hideMark/>
          </w:tcPr>
          <w:p w14:paraId="021D11DF"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4 709 000</w:t>
            </w:r>
          </w:p>
        </w:tc>
        <w:tc>
          <w:tcPr>
            <w:tcW w:w="846" w:type="dxa"/>
            <w:noWrap/>
            <w:vAlign w:val="bottom"/>
            <w:hideMark/>
          </w:tcPr>
          <w:p w14:paraId="304356FE"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4 014 000</w:t>
            </w:r>
          </w:p>
        </w:tc>
        <w:tc>
          <w:tcPr>
            <w:tcW w:w="845" w:type="dxa"/>
            <w:noWrap/>
            <w:vAlign w:val="bottom"/>
            <w:hideMark/>
          </w:tcPr>
          <w:p w14:paraId="226D083C"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3 501 000</w:t>
            </w:r>
          </w:p>
        </w:tc>
        <w:tc>
          <w:tcPr>
            <w:tcW w:w="941" w:type="dxa"/>
            <w:noWrap/>
            <w:vAlign w:val="bottom"/>
            <w:hideMark/>
          </w:tcPr>
          <w:p w14:paraId="4BE1B03D"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4 641 000</w:t>
            </w:r>
          </w:p>
        </w:tc>
        <w:tc>
          <w:tcPr>
            <w:tcW w:w="839" w:type="dxa"/>
            <w:noWrap/>
            <w:vAlign w:val="bottom"/>
            <w:hideMark/>
          </w:tcPr>
          <w:p w14:paraId="2C32EC77"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3 829 000</w:t>
            </w:r>
          </w:p>
        </w:tc>
        <w:tc>
          <w:tcPr>
            <w:tcW w:w="812" w:type="dxa"/>
            <w:noWrap/>
            <w:vAlign w:val="bottom"/>
            <w:hideMark/>
          </w:tcPr>
          <w:p w14:paraId="38A65A5C"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3 430 000</w:t>
            </w:r>
          </w:p>
        </w:tc>
      </w:tr>
      <w:tr w:rsidR="00E721A7" w:rsidRPr="002651F0" w14:paraId="2CD89B5D" w14:textId="77777777" w:rsidTr="002651F0">
        <w:trPr>
          <w:trHeight w:val="240"/>
          <w:jc w:val="right"/>
        </w:trPr>
        <w:tc>
          <w:tcPr>
            <w:tcW w:w="2113" w:type="dxa"/>
            <w:noWrap/>
            <w:vAlign w:val="bottom"/>
            <w:hideMark/>
          </w:tcPr>
          <w:p w14:paraId="5AA2AA63" w14:textId="53344BA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ind w:left="113"/>
              <w:rPr>
                <w:sz w:val="15"/>
                <w:szCs w:val="15"/>
              </w:rPr>
            </w:pPr>
            <w:r w:rsidRPr="002651F0">
              <w:rPr>
                <w:color w:val="000000"/>
                <w:sz w:val="15"/>
                <w:szCs w:val="15"/>
                <w:lang w:val="ru-RU"/>
              </w:rPr>
              <w:t>Ожидаемые расходы (85%)</w:t>
            </w:r>
          </w:p>
        </w:tc>
        <w:tc>
          <w:tcPr>
            <w:tcW w:w="987" w:type="dxa"/>
            <w:noWrap/>
            <w:vAlign w:val="bottom"/>
            <w:hideMark/>
          </w:tcPr>
          <w:p w14:paraId="2D6F85BC"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5 121 000</w:t>
            </w:r>
          </w:p>
        </w:tc>
        <w:tc>
          <w:tcPr>
            <w:tcW w:w="846" w:type="dxa"/>
            <w:noWrap/>
            <w:vAlign w:val="bottom"/>
            <w:hideMark/>
          </w:tcPr>
          <w:p w14:paraId="2A6A5B1C"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5 234 000</w:t>
            </w:r>
          </w:p>
        </w:tc>
        <w:tc>
          <w:tcPr>
            <w:tcW w:w="987" w:type="dxa"/>
            <w:noWrap/>
            <w:vAlign w:val="bottom"/>
            <w:hideMark/>
          </w:tcPr>
          <w:p w14:paraId="4D360488"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5 185 000</w:t>
            </w:r>
          </w:p>
        </w:tc>
        <w:tc>
          <w:tcPr>
            <w:tcW w:w="845" w:type="dxa"/>
            <w:noWrap/>
            <w:vAlign w:val="bottom"/>
            <w:hideMark/>
          </w:tcPr>
          <w:p w14:paraId="2C58BA90"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4 287 000</w:t>
            </w:r>
          </w:p>
        </w:tc>
        <w:tc>
          <w:tcPr>
            <w:tcW w:w="846" w:type="dxa"/>
            <w:noWrap/>
            <w:vAlign w:val="bottom"/>
            <w:hideMark/>
          </w:tcPr>
          <w:p w14:paraId="62F9E207"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3 716 000</w:t>
            </w:r>
          </w:p>
        </w:tc>
        <w:tc>
          <w:tcPr>
            <w:tcW w:w="986" w:type="dxa"/>
            <w:noWrap/>
            <w:vAlign w:val="bottom"/>
            <w:hideMark/>
          </w:tcPr>
          <w:p w14:paraId="27611DD5"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5 247 000</w:t>
            </w:r>
          </w:p>
        </w:tc>
        <w:tc>
          <w:tcPr>
            <w:tcW w:w="845" w:type="dxa"/>
            <w:noWrap/>
            <w:vAlign w:val="bottom"/>
            <w:hideMark/>
          </w:tcPr>
          <w:p w14:paraId="53C22E73"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4 419 000</w:t>
            </w:r>
          </w:p>
        </w:tc>
        <w:tc>
          <w:tcPr>
            <w:tcW w:w="846" w:type="dxa"/>
            <w:noWrap/>
            <w:vAlign w:val="bottom"/>
            <w:hideMark/>
          </w:tcPr>
          <w:p w14:paraId="5B7CC2D9"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3 976 000</w:t>
            </w:r>
          </w:p>
        </w:tc>
        <w:tc>
          <w:tcPr>
            <w:tcW w:w="845" w:type="dxa"/>
            <w:noWrap/>
            <w:vAlign w:val="bottom"/>
            <w:hideMark/>
          </w:tcPr>
          <w:p w14:paraId="5C4BED33"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5 336 000</w:t>
            </w:r>
          </w:p>
        </w:tc>
        <w:tc>
          <w:tcPr>
            <w:tcW w:w="846" w:type="dxa"/>
            <w:noWrap/>
            <w:vAlign w:val="bottom"/>
            <w:hideMark/>
          </w:tcPr>
          <w:p w14:paraId="67D7ACB8"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4 549 000</w:t>
            </w:r>
          </w:p>
        </w:tc>
        <w:tc>
          <w:tcPr>
            <w:tcW w:w="845" w:type="dxa"/>
            <w:noWrap/>
            <w:vAlign w:val="bottom"/>
            <w:hideMark/>
          </w:tcPr>
          <w:p w14:paraId="5809FDF6"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3 968 000</w:t>
            </w:r>
          </w:p>
        </w:tc>
        <w:tc>
          <w:tcPr>
            <w:tcW w:w="941" w:type="dxa"/>
            <w:noWrap/>
            <w:vAlign w:val="bottom"/>
            <w:hideMark/>
          </w:tcPr>
          <w:p w14:paraId="1260AE85"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5 260 000</w:t>
            </w:r>
          </w:p>
        </w:tc>
        <w:tc>
          <w:tcPr>
            <w:tcW w:w="839" w:type="dxa"/>
            <w:noWrap/>
            <w:vAlign w:val="bottom"/>
            <w:hideMark/>
          </w:tcPr>
          <w:p w14:paraId="2213EA3A"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4 339 000</w:t>
            </w:r>
          </w:p>
        </w:tc>
        <w:tc>
          <w:tcPr>
            <w:tcW w:w="812" w:type="dxa"/>
            <w:noWrap/>
            <w:vAlign w:val="bottom"/>
            <w:hideMark/>
          </w:tcPr>
          <w:p w14:paraId="710D789A"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3 887 000</w:t>
            </w:r>
          </w:p>
        </w:tc>
      </w:tr>
      <w:tr w:rsidR="00E721A7" w:rsidRPr="002651F0" w14:paraId="4D5B98EE" w14:textId="77777777" w:rsidTr="002651F0">
        <w:trPr>
          <w:trHeight w:val="240"/>
          <w:jc w:val="right"/>
        </w:trPr>
        <w:tc>
          <w:tcPr>
            <w:tcW w:w="2113" w:type="dxa"/>
            <w:noWrap/>
            <w:vAlign w:val="bottom"/>
            <w:hideMark/>
          </w:tcPr>
          <w:p w14:paraId="0CCD1C86" w14:textId="581886D8"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rPr>
                <w:b/>
                <w:bCs/>
                <w:iCs/>
                <w:sz w:val="15"/>
                <w:szCs w:val="15"/>
                <w:lang w:val="ru-RU"/>
              </w:rPr>
            </w:pPr>
            <w:r w:rsidRPr="002651F0">
              <w:rPr>
                <w:b/>
                <w:bCs/>
                <w:color w:val="000000"/>
                <w:sz w:val="15"/>
                <w:szCs w:val="15"/>
                <w:lang w:val="ru-RU"/>
              </w:rPr>
              <w:t>Остаток кассовых средств на конец периода</w:t>
            </w:r>
          </w:p>
        </w:tc>
        <w:tc>
          <w:tcPr>
            <w:tcW w:w="987" w:type="dxa"/>
            <w:noWrap/>
            <w:vAlign w:val="bottom"/>
            <w:hideMark/>
          </w:tcPr>
          <w:p w14:paraId="33CBFD13"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b/>
                <w:bCs/>
                <w:iCs/>
                <w:sz w:val="15"/>
                <w:szCs w:val="15"/>
              </w:rPr>
            </w:pPr>
            <w:r w:rsidRPr="002651F0">
              <w:rPr>
                <w:b/>
                <w:bCs/>
                <w:color w:val="000000"/>
                <w:sz w:val="15"/>
                <w:szCs w:val="15"/>
                <w:lang w:val="ru-RU"/>
              </w:rPr>
              <w:t>3 631 000</w:t>
            </w:r>
          </w:p>
        </w:tc>
        <w:tc>
          <w:tcPr>
            <w:tcW w:w="846" w:type="dxa"/>
            <w:noWrap/>
            <w:vAlign w:val="bottom"/>
            <w:hideMark/>
          </w:tcPr>
          <w:p w14:paraId="33B884D0"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b/>
                <w:bCs/>
                <w:iCs/>
                <w:sz w:val="15"/>
                <w:szCs w:val="15"/>
              </w:rPr>
            </w:pPr>
            <w:r w:rsidRPr="002651F0">
              <w:rPr>
                <w:b/>
                <w:bCs/>
                <w:color w:val="000000"/>
                <w:sz w:val="15"/>
                <w:szCs w:val="15"/>
                <w:lang w:val="ru-RU"/>
              </w:rPr>
              <w:t>3 015 000</w:t>
            </w:r>
          </w:p>
        </w:tc>
        <w:tc>
          <w:tcPr>
            <w:tcW w:w="987" w:type="dxa"/>
            <w:noWrap/>
            <w:vAlign w:val="bottom"/>
            <w:hideMark/>
          </w:tcPr>
          <w:p w14:paraId="48CC0145"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b/>
                <w:bCs/>
                <w:iCs/>
                <w:sz w:val="15"/>
                <w:szCs w:val="15"/>
              </w:rPr>
            </w:pPr>
            <w:r w:rsidRPr="002651F0">
              <w:rPr>
                <w:b/>
                <w:bCs/>
                <w:color w:val="000000"/>
                <w:sz w:val="15"/>
                <w:szCs w:val="15"/>
                <w:lang w:val="ru-RU"/>
              </w:rPr>
              <w:t>2 405 000</w:t>
            </w:r>
          </w:p>
        </w:tc>
        <w:tc>
          <w:tcPr>
            <w:tcW w:w="845" w:type="dxa"/>
            <w:noWrap/>
            <w:vAlign w:val="bottom"/>
            <w:hideMark/>
          </w:tcPr>
          <w:p w14:paraId="55598882"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b/>
                <w:bCs/>
                <w:iCs/>
                <w:sz w:val="15"/>
                <w:szCs w:val="15"/>
              </w:rPr>
            </w:pPr>
            <w:r w:rsidRPr="002651F0">
              <w:rPr>
                <w:b/>
                <w:bCs/>
                <w:color w:val="000000"/>
                <w:sz w:val="15"/>
                <w:szCs w:val="15"/>
                <w:lang w:val="ru-RU"/>
              </w:rPr>
              <w:t>2 511 000</w:t>
            </w:r>
          </w:p>
        </w:tc>
        <w:tc>
          <w:tcPr>
            <w:tcW w:w="846" w:type="dxa"/>
            <w:noWrap/>
            <w:vAlign w:val="bottom"/>
            <w:hideMark/>
          </w:tcPr>
          <w:p w14:paraId="66D6D843"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b/>
                <w:bCs/>
                <w:iCs/>
                <w:sz w:val="15"/>
                <w:szCs w:val="15"/>
              </w:rPr>
            </w:pPr>
            <w:r w:rsidRPr="002651F0">
              <w:rPr>
                <w:b/>
                <w:bCs/>
                <w:color w:val="000000"/>
                <w:sz w:val="15"/>
                <w:szCs w:val="15"/>
                <w:lang w:val="ru-RU"/>
              </w:rPr>
              <w:t>2 578 000</w:t>
            </w:r>
          </w:p>
        </w:tc>
        <w:tc>
          <w:tcPr>
            <w:tcW w:w="986" w:type="dxa"/>
            <w:noWrap/>
            <w:vAlign w:val="bottom"/>
            <w:hideMark/>
          </w:tcPr>
          <w:p w14:paraId="5B3377E7"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b/>
                <w:bCs/>
                <w:iCs/>
                <w:sz w:val="15"/>
                <w:szCs w:val="15"/>
              </w:rPr>
            </w:pPr>
            <w:r w:rsidRPr="002651F0">
              <w:rPr>
                <w:b/>
                <w:bCs/>
                <w:color w:val="000000"/>
                <w:sz w:val="15"/>
                <w:szCs w:val="15"/>
                <w:lang w:val="ru-RU"/>
              </w:rPr>
              <w:t>1 788 000</w:t>
            </w:r>
          </w:p>
        </w:tc>
        <w:tc>
          <w:tcPr>
            <w:tcW w:w="845" w:type="dxa"/>
            <w:noWrap/>
            <w:vAlign w:val="bottom"/>
            <w:hideMark/>
          </w:tcPr>
          <w:p w14:paraId="608BB288"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b/>
                <w:bCs/>
                <w:iCs/>
                <w:sz w:val="15"/>
                <w:szCs w:val="15"/>
              </w:rPr>
            </w:pPr>
            <w:r w:rsidRPr="002651F0">
              <w:rPr>
                <w:b/>
                <w:bCs/>
                <w:color w:val="000000"/>
                <w:sz w:val="15"/>
                <w:szCs w:val="15"/>
                <w:lang w:val="ru-RU"/>
              </w:rPr>
              <w:t>1 991 000</w:t>
            </w:r>
          </w:p>
        </w:tc>
        <w:tc>
          <w:tcPr>
            <w:tcW w:w="846" w:type="dxa"/>
            <w:noWrap/>
            <w:vAlign w:val="bottom"/>
            <w:hideMark/>
          </w:tcPr>
          <w:p w14:paraId="6A4CEE89"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b/>
                <w:bCs/>
                <w:iCs/>
                <w:sz w:val="15"/>
                <w:szCs w:val="15"/>
              </w:rPr>
            </w:pPr>
            <w:r w:rsidRPr="002651F0">
              <w:rPr>
                <w:b/>
                <w:bCs/>
                <w:color w:val="000000"/>
                <w:sz w:val="15"/>
                <w:szCs w:val="15"/>
                <w:lang w:val="ru-RU"/>
              </w:rPr>
              <w:t>2 111 000</w:t>
            </w:r>
          </w:p>
        </w:tc>
        <w:tc>
          <w:tcPr>
            <w:tcW w:w="845" w:type="dxa"/>
            <w:noWrap/>
            <w:vAlign w:val="bottom"/>
            <w:hideMark/>
          </w:tcPr>
          <w:p w14:paraId="2467E386"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b/>
                <w:bCs/>
                <w:iCs/>
                <w:sz w:val="15"/>
                <w:szCs w:val="15"/>
              </w:rPr>
            </w:pPr>
            <w:r w:rsidRPr="002651F0">
              <w:rPr>
                <w:b/>
                <w:bCs/>
                <w:color w:val="000000"/>
                <w:sz w:val="15"/>
                <w:szCs w:val="15"/>
                <w:lang w:val="ru-RU"/>
              </w:rPr>
              <w:t>1 161 000</w:t>
            </w:r>
          </w:p>
        </w:tc>
        <w:tc>
          <w:tcPr>
            <w:tcW w:w="846" w:type="dxa"/>
            <w:noWrap/>
            <w:vAlign w:val="bottom"/>
            <w:hideMark/>
          </w:tcPr>
          <w:p w14:paraId="409058C8"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b/>
                <w:bCs/>
                <w:iCs/>
                <w:sz w:val="15"/>
                <w:szCs w:val="15"/>
              </w:rPr>
            </w:pPr>
            <w:r w:rsidRPr="002651F0">
              <w:rPr>
                <w:b/>
                <w:bCs/>
                <w:color w:val="000000"/>
                <w:sz w:val="15"/>
                <w:szCs w:val="15"/>
                <w:lang w:val="ru-RU"/>
              </w:rPr>
              <w:t>1 456 000</w:t>
            </w:r>
          </w:p>
        </w:tc>
        <w:tc>
          <w:tcPr>
            <w:tcW w:w="845" w:type="dxa"/>
            <w:noWrap/>
            <w:vAlign w:val="bottom"/>
            <w:hideMark/>
          </w:tcPr>
          <w:p w14:paraId="7CAAC6F8"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b/>
                <w:bCs/>
                <w:iCs/>
                <w:sz w:val="15"/>
                <w:szCs w:val="15"/>
              </w:rPr>
            </w:pPr>
            <w:r w:rsidRPr="002651F0">
              <w:rPr>
                <w:b/>
                <w:bCs/>
                <w:color w:val="000000"/>
                <w:sz w:val="15"/>
                <w:szCs w:val="15"/>
                <w:lang w:val="ru-RU"/>
              </w:rPr>
              <w:t>1 644 000</w:t>
            </w:r>
          </w:p>
        </w:tc>
        <w:tc>
          <w:tcPr>
            <w:tcW w:w="941" w:type="dxa"/>
            <w:noWrap/>
            <w:vAlign w:val="bottom"/>
            <w:hideMark/>
          </w:tcPr>
          <w:p w14:paraId="3EA021E3"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b/>
                <w:bCs/>
                <w:iCs/>
                <w:sz w:val="15"/>
                <w:szCs w:val="15"/>
              </w:rPr>
            </w:pPr>
            <w:r w:rsidRPr="002651F0">
              <w:rPr>
                <w:b/>
                <w:bCs/>
                <w:color w:val="000000"/>
                <w:sz w:val="15"/>
                <w:szCs w:val="15"/>
                <w:lang w:val="ru-RU"/>
              </w:rPr>
              <w:t>542 000</w:t>
            </w:r>
          </w:p>
        </w:tc>
        <w:tc>
          <w:tcPr>
            <w:tcW w:w="839" w:type="dxa"/>
            <w:noWrap/>
            <w:vAlign w:val="bottom"/>
            <w:hideMark/>
          </w:tcPr>
          <w:p w14:paraId="2040DCCE"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b/>
                <w:bCs/>
                <w:iCs/>
                <w:sz w:val="15"/>
                <w:szCs w:val="15"/>
              </w:rPr>
            </w:pPr>
            <w:r w:rsidRPr="002651F0">
              <w:rPr>
                <w:b/>
                <w:bCs/>
                <w:color w:val="000000"/>
                <w:sz w:val="15"/>
                <w:szCs w:val="15"/>
                <w:lang w:val="ru-RU"/>
              </w:rPr>
              <w:t>946 000</w:t>
            </w:r>
          </w:p>
        </w:tc>
        <w:tc>
          <w:tcPr>
            <w:tcW w:w="812" w:type="dxa"/>
            <w:noWrap/>
            <w:vAlign w:val="bottom"/>
            <w:hideMark/>
          </w:tcPr>
          <w:p w14:paraId="73638E6B"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b/>
                <w:bCs/>
                <w:iCs/>
                <w:sz w:val="15"/>
                <w:szCs w:val="15"/>
              </w:rPr>
            </w:pPr>
            <w:r w:rsidRPr="002651F0">
              <w:rPr>
                <w:b/>
                <w:bCs/>
                <w:color w:val="000000"/>
                <w:sz w:val="15"/>
                <w:szCs w:val="15"/>
                <w:lang w:val="ru-RU"/>
              </w:rPr>
              <w:t>1 187 000</w:t>
            </w:r>
          </w:p>
        </w:tc>
      </w:tr>
      <w:tr w:rsidR="00E721A7" w:rsidRPr="002651F0" w14:paraId="783693EE" w14:textId="77777777" w:rsidTr="002651F0">
        <w:trPr>
          <w:trHeight w:val="240"/>
          <w:jc w:val="right"/>
        </w:trPr>
        <w:tc>
          <w:tcPr>
            <w:tcW w:w="2113" w:type="dxa"/>
            <w:noWrap/>
            <w:vAlign w:val="bottom"/>
            <w:hideMark/>
          </w:tcPr>
          <w:p w14:paraId="4E06B841"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rPr>
                <w:i/>
                <w:sz w:val="15"/>
                <w:szCs w:val="15"/>
              </w:rPr>
            </w:pPr>
            <w:r w:rsidRPr="002651F0">
              <w:rPr>
                <w:i/>
                <w:color w:val="000000"/>
                <w:sz w:val="15"/>
                <w:szCs w:val="15"/>
              </w:rPr>
              <w:t> </w:t>
            </w:r>
          </w:p>
        </w:tc>
        <w:tc>
          <w:tcPr>
            <w:tcW w:w="987" w:type="dxa"/>
            <w:noWrap/>
            <w:vAlign w:val="bottom"/>
          </w:tcPr>
          <w:p w14:paraId="72D76EA0"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i/>
                <w:sz w:val="15"/>
                <w:szCs w:val="15"/>
              </w:rPr>
            </w:pPr>
          </w:p>
        </w:tc>
        <w:tc>
          <w:tcPr>
            <w:tcW w:w="846" w:type="dxa"/>
            <w:noWrap/>
            <w:vAlign w:val="bottom"/>
          </w:tcPr>
          <w:p w14:paraId="4DBBE83C"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i/>
                <w:sz w:val="15"/>
                <w:szCs w:val="15"/>
              </w:rPr>
            </w:pPr>
          </w:p>
        </w:tc>
        <w:tc>
          <w:tcPr>
            <w:tcW w:w="987" w:type="dxa"/>
            <w:noWrap/>
            <w:vAlign w:val="bottom"/>
          </w:tcPr>
          <w:p w14:paraId="3CC9263B"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i/>
                <w:sz w:val="15"/>
                <w:szCs w:val="15"/>
              </w:rPr>
            </w:pPr>
          </w:p>
        </w:tc>
        <w:tc>
          <w:tcPr>
            <w:tcW w:w="845" w:type="dxa"/>
            <w:noWrap/>
            <w:vAlign w:val="bottom"/>
          </w:tcPr>
          <w:p w14:paraId="0BCC7682"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i/>
                <w:sz w:val="15"/>
                <w:szCs w:val="15"/>
              </w:rPr>
            </w:pPr>
          </w:p>
        </w:tc>
        <w:tc>
          <w:tcPr>
            <w:tcW w:w="846" w:type="dxa"/>
            <w:noWrap/>
            <w:vAlign w:val="bottom"/>
          </w:tcPr>
          <w:p w14:paraId="3DEB213C"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i/>
                <w:sz w:val="15"/>
                <w:szCs w:val="15"/>
              </w:rPr>
            </w:pPr>
          </w:p>
        </w:tc>
        <w:tc>
          <w:tcPr>
            <w:tcW w:w="986" w:type="dxa"/>
            <w:noWrap/>
            <w:vAlign w:val="bottom"/>
          </w:tcPr>
          <w:p w14:paraId="0066C3A2"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i/>
                <w:sz w:val="15"/>
                <w:szCs w:val="15"/>
              </w:rPr>
            </w:pPr>
          </w:p>
        </w:tc>
        <w:tc>
          <w:tcPr>
            <w:tcW w:w="845" w:type="dxa"/>
            <w:noWrap/>
            <w:vAlign w:val="bottom"/>
          </w:tcPr>
          <w:p w14:paraId="016BC03F"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i/>
                <w:sz w:val="15"/>
                <w:szCs w:val="15"/>
              </w:rPr>
            </w:pPr>
          </w:p>
        </w:tc>
        <w:tc>
          <w:tcPr>
            <w:tcW w:w="846" w:type="dxa"/>
            <w:noWrap/>
            <w:vAlign w:val="bottom"/>
          </w:tcPr>
          <w:p w14:paraId="1DBAF2AD"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i/>
                <w:sz w:val="15"/>
                <w:szCs w:val="15"/>
              </w:rPr>
            </w:pPr>
          </w:p>
        </w:tc>
        <w:tc>
          <w:tcPr>
            <w:tcW w:w="845" w:type="dxa"/>
            <w:noWrap/>
            <w:vAlign w:val="bottom"/>
          </w:tcPr>
          <w:p w14:paraId="27FCAB22"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i/>
                <w:sz w:val="15"/>
                <w:szCs w:val="15"/>
              </w:rPr>
            </w:pPr>
          </w:p>
        </w:tc>
        <w:tc>
          <w:tcPr>
            <w:tcW w:w="846" w:type="dxa"/>
            <w:noWrap/>
            <w:vAlign w:val="bottom"/>
          </w:tcPr>
          <w:p w14:paraId="233DECB4"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i/>
                <w:sz w:val="15"/>
                <w:szCs w:val="15"/>
              </w:rPr>
            </w:pPr>
          </w:p>
        </w:tc>
        <w:tc>
          <w:tcPr>
            <w:tcW w:w="845" w:type="dxa"/>
            <w:noWrap/>
            <w:vAlign w:val="bottom"/>
          </w:tcPr>
          <w:p w14:paraId="19AE7575"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i/>
                <w:sz w:val="15"/>
                <w:szCs w:val="15"/>
              </w:rPr>
            </w:pPr>
          </w:p>
        </w:tc>
        <w:tc>
          <w:tcPr>
            <w:tcW w:w="941" w:type="dxa"/>
            <w:noWrap/>
            <w:vAlign w:val="bottom"/>
          </w:tcPr>
          <w:p w14:paraId="54DCC898"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i/>
                <w:sz w:val="15"/>
                <w:szCs w:val="15"/>
              </w:rPr>
            </w:pPr>
          </w:p>
        </w:tc>
        <w:tc>
          <w:tcPr>
            <w:tcW w:w="839" w:type="dxa"/>
            <w:noWrap/>
            <w:vAlign w:val="bottom"/>
          </w:tcPr>
          <w:p w14:paraId="350846D0"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i/>
                <w:sz w:val="15"/>
                <w:szCs w:val="15"/>
              </w:rPr>
            </w:pPr>
          </w:p>
        </w:tc>
        <w:tc>
          <w:tcPr>
            <w:tcW w:w="812" w:type="dxa"/>
            <w:noWrap/>
            <w:vAlign w:val="bottom"/>
          </w:tcPr>
          <w:p w14:paraId="19915A01"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i/>
                <w:sz w:val="15"/>
                <w:szCs w:val="15"/>
              </w:rPr>
            </w:pPr>
          </w:p>
        </w:tc>
      </w:tr>
      <w:tr w:rsidR="00E721A7" w:rsidRPr="002651F0" w14:paraId="405CF760" w14:textId="77777777" w:rsidTr="002651F0">
        <w:trPr>
          <w:trHeight w:val="240"/>
          <w:jc w:val="right"/>
        </w:trPr>
        <w:tc>
          <w:tcPr>
            <w:tcW w:w="2113" w:type="dxa"/>
            <w:noWrap/>
            <w:vAlign w:val="bottom"/>
            <w:hideMark/>
          </w:tcPr>
          <w:p w14:paraId="60D5FACF"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ind w:left="113"/>
              <w:rPr>
                <w:sz w:val="15"/>
                <w:szCs w:val="15"/>
                <w:lang w:val="ru-RU"/>
              </w:rPr>
            </w:pPr>
            <w:r w:rsidRPr="002651F0">
              <w:rPr>
                <w:color w:val="000000"/>
                <w:sz w:val="15"/>
                <w:szCs w:val="15"/>
                <w:lang w:val="ru-RU"/>
              </w:rPr>
              <w:t>Остаток кассовых средств на начало периода</w:t>
            </w:r>
          </w:p>
        </w:tc>
        <w:tc>
          <w:tcPr>
            <w:tcW w:w="987" w:type="dxa"/>
            <w:noWrap/>
            <w:vAlign w:val="bottom"/>
            <w:hideMark/>
          </w:tcPr>
          <w:p w14:paraId="0C03C007"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4 693 000</w:t>
            </w:r>
          </w:p>
        </w:tc>
        <w:tc>
          <w:tcPr>
            <w:tcW w:w="846" w:type="dxa"/>
            <w:noWrap/>
            <w:vAlign w:val="bottom"/>
            <w:hideMark/>
          </w:tcPr>
          <w:p w14:paraId="06EA8471"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3 902 000</w:t>
            </w:r>
          </w:p>
        </w:tc>
        <w:tc>
          <w:tcPr>
            <w:tcW w:w="987" w:type="dxa"/>
            <w:noWrap/>
            <w:vAlign w:val="bottom"/>
            <w:hideMark/>
          </w:tcPr>
          <w:p w14:paraId="6DE7A9DB"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3 594 000</w:t>
            </w:r>
          </w:p>
        </w:tc>
        <w:tc>
          <w:tcPr>
            <w:tcW w:w="845" w:type="dxa"/>
            <w:noWrap/>
            <w:vAlign w:val="bottom"/>
            <w:hideMark/>
          </w:tcPr>
          <w:p w14:paraId="6B6C2959"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3 594 000</w:t>
            </w:r>
          </w:p>
        </w:tc>
        <w:tc>
          <w:tcPr>
            <w:tcW w:w="846" w:type="dxa"/>
            <w:noWrap/>
            <w:vAlign w:val="bottom"/>
            <w:hideMark/>
          </w:tcPr>
          <w:p w14:paraId="2F7B1FAA"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3 594 000</w:t>
            </w:r>
          </w:p>
        </w:tc>
        <w:tc>
          <w:tcPr>
            <w:tcW w:w="986" w:type="dxa"/>
            <w:noWrap/>
            <w:vAlign w:val="bottom"/>
            <w:hideMark/>
          </w:tcPr>
          <w:p w14:paraId="217A78A1"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3 289 000</w:t>
            </w:r>
          </w:p>
        </w:tc>
        <w:tc>
          <w:tcPr>
            <w:tcW w:w="845" w:type="dxa"/>
            <w:noWrap/>
            <w:vAlign w:val="bottom"/>
            <w:hideMark/>
          </w:tcPr>
          <w:p w14:paraId="727270FB"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3 342 000</w:t>
            </w:r>
          </w:p>
        </w:tc>
        <w:tc>
          <w:tcPr>
            <w:tcW w:w="846" w:type="dxa"/>
            <w:noWrap/>
            <w:vAlign w:val="bottom"/>
            <w:hideMark/>
          </w:tcPr>
          <w:p w14:paraId="2B654BBD"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3 376 000</w:t>
            </w:r>
          </w:p>
        </w:tc>
        <w:tc>
          <w:tcPr>
            <w:tcW w:w="845" w:type="dxa"/>
            <w:noWrap/>
            <w:vAlign w:val="bottom"/>
            <w:hideMark/>
          </w:tcPr>
          <w:p w14:paraId="6817638E"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2 980 000</w:t>
            </w:r>
          </w:p>
        </w:tc>
        <w:tc>
          <w:tcPr>
            <w:tcW w:w="846" w:type="dxa"/>
            <w:noWrap/>
            <w:vAlign w:val="bottom"/>
            <w:hideMark/>
          </w:tcPr>
          <w:p w14:paraId="64532CE1"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3 082 000</w:t>
            </w:r>
          </w:p>
        </w:tc>
        <w:tc>
          <w:tcPr>
            <w:tcW w:w="845" w:type="dxa"/>
            <w:noWrap/>
            <w:vAlign w:val="bottom"/>
            <w:hideMark/>
          </w:tcPr>
          <w:p w14:paraId="65ED9BF6"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3 142 000</w:t>
            </w:r>
          </w:p>
        </w:tc>
        <w:tc>
          <w:tcPr>
            <w:tcW w:w="941" w:type="dxa"/>
            <w:noWrap/>
            <w:vAlign w:val="bottom"/>
            <w:hideMark/>
          </w:tcPr>
          <w:p w14:paraId="67851F9B"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2 666 000</w:t>
            </w:r>
          </w:p>
        </w:tc>
        <w:tc>
          <w:tcPr>
            <w:tcW w:w="839" w:type="dxa"/>
            <w:noWrap/>
            <w:vAlign w:val="bottom"/>
            <w:hideMark/>
          </w:tcPr>
          <w:p w14:paraId="791A6515"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2 815 000</w:t>
            </w:r>
          </w:p>
        </w:tc>
        <w:tc>
          <w:tcPr>
            <w:tcW w:w="812" w:type="dxa"/>
            <w:noWrap/>
            <w:vAlign w:val="bottom"/>
            <w:hideMark/>
          </w:tcPr>
          <w:p w14:paraId="04A4C66D"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2 908 000</w:t>
            </w:r>
          </w:p>
        </w:tc>
      </w:tr>
      <w:tr w:rsidR="00E721A7" w:rsidRPr="002651F0" w14:paraId="238FD190" w14:textId="77777777" w:rsidTr="002651F0">
        <w:trPr>
          <w:trHeight w:val="240"/>
          <w:jc w:val="right"/>
        </w:trPr>
        <w:tc>
          <w:tcPr>
            <w:tcW w:w="2113" w:type="dxa"/>
            <w:noWrap/>
            <w:vAlign w:val="bottom"/>
            <w:hideMark/>
          </w:tcPr>
          <w:p w14:paraId="498AE50E" w14:textId="184728F3"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ind w:left="113"/>
              <w:rPr>
                <w:sz w:val="15"/>
                <w:szCs w:val="15"/>
              </w:rPr>
            </w:pPr>
            <w:r w:rsidRPr="002651F0">
              <w:rPr>
                <w:color w:val="000000"/>
                <w:sz w:val="15"/>
                <w:szCs w:val="15"/>
                <w:lang w:val="ru-RU"/>
              </w:rPr>
              <w:t>Ожидаемые поступления кассовых средств (80%)</w:t>
            </w:r>
          </w:p>
        </w:tc>
        <w:tc>
          <w:tcPr>
            <w:tcW w:w="987" w:type="dxa"/>
            <w:noWrap/>
            <w:vAlign w:val="bottom"/>
            <w:hideMark/>
          </w:tcPr>
          <w:p w14:paraId="7082395A"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4 330 000</w:t>
            </w:r>
          </w:p>
        </w:tc>
        <w:tc>
          <w:tcPr>
            <w:tcW w:w="846" w:type="dxa"/>
            <w:noWrap/>
            <w:vAlign w:val="bottom"/>
            <w:hideMark/>
          </w:tcPr>
          <w:p w14:paraId="4EDF27C8"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4 926 000</w:t>
            </w:r>
          </w:p>
        </w:tc>
        <w:tc>
          <w:tcPr>
            <w:tcW w:w="987" w:type="dxa"/>
            <w:noWrap/>
            <w:vAlign w:val="bottom"/>
            <w:hideMark/>
          </w:tcPr>
          <w:p w14:paraId="620607AF"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4 880 000</w:t>
            </w:r>
          </w:p>
        </w:tc>
        <w:tc>
          <w:tcPr>
            <w:tcW w:w="845" w:type="dxa"/>
            <w:noWrap/>
            <w:vAlign w:val="bottom"/>
            <w:hideMark/>
          </w:tcPr>
          <w:p w14:paraId="1C61B139"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4 035 000</w:t>
            </w:r>
          </w:p>
        </w:tc>
        <w:tc>
          <w:tcPr>
            <w:tcW w:w="846" w:type="dxa"/>
            <w:noWrap/>
            <w:vAlign w:val="bottom"/>
            <w:hideMark/>
          </w:tcPr>
          <w:p w14:paraId="6AD899B7"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3 498 000</w:t>
            </w:r>
          </w:p>
        </w:tc>
        <w:tc>
          <w:tcPr>
            <w:tcW w:w="986" w:type="dxa"/>
            <w:noWrap/>
            <w:vAlign w:val="bottom"/>
            <w:hideMark/>
          </w:tcPr>
          <w:p w14:paraId="128E02A9"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4 938 000</w:t>
            </w:r>
          </w:p>
        </w:tc>
        <w:tc>
          <w:tcPr>
            <w:tcW w:w="845" w:type="dxa"/>
            <w:noWrap/>
            <w:vAlign w:val="bottom"/>
            <w:hideMark/>
          </w:tcPr>
          <w:p w14:paraId="6D08C690"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4 159 000</w:t>
            </w:r>
          </w:p>
        </w:tc>
        <w:tc>
          <w:tcPr>
            <w:tcW w:w="846" w:type="dxa"/>
            <w:noWrap/>
            <w:vAlign w:val="bottom"/>
            <w:hideMark/>
          </w:tcPr>
          <w:p w14:paraId="04B672DC"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3 742 000</w:t>
            </w:r>
          </w:p>
        </w:tc>
        <w:tc>
          <w:tcPr>
            <w:tcW w:w="845" w:type="dxa"/>
            <w:noWrap/>
            <w:vAlign w:val="bottom"/>
            <w:hideMark/>
          </w:tcPr>
          <w:p w14:paraId="66610ECD"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5 022 000</w:t>
            </w:r>
          </w:p>
        </w:tc>
        <w:tc>
          <w:tcPr>
            <w:tcW w:w="846" w:type="dxa"/>
            <w:noWrap/>
            <w:vAlign w:val="bottom"/>
            <w:hideMark/>
          </w:tcPr>
          <w:p w14:paraId="3481C71C"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4 282 000</w:t>
            </w:r>
          </w:p>
        </w:tc>
        <w:tc>
          <w:tcPr>
            <w:tcW w:w="845" w:type="dxa"/>
            <w:noWrap/>
            <w:vAlign w:val="bottom"/>
            <w:hideMark/>
          </w:tcPr>
          <w:p w14:paraId="71C04194"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3 734 000</w:t>
            </w:r>
          </w:p>
        </w:tc>
        <w:tc>
          <w:tcPr>
            <w:tcW w:w="941" w:type="dxa"/>
            <w:noWrap/>
            <w:vAlign w:val="bottom"/>
            <w:hideMark/>
          </w:tcPr>
          <w:p w14:paraId="77A0C4BF"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4 950 000</w:t>
            </w:r>
          </w:p>
        </w:tc>
        <w:tc>
          <w:tcPr>
            <w:tcW w:w="839" w:type="dxa"/>
            <w:noWrap/>
            <w:vAlign w:val="bottom"/>
            <w:hideMark/>
          </w:tcPr>
          <w:p w14:paraId="6DA8C87F"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4 084 000</w:t>
            </w:r>
          </w:p>
        </w:tc>
        <w:tc>
          <w:tcPr>
            <w:tcW w:w="812" w:type="dxa"/>
            <w:noWrap/>
            <w:vAlign w:val="bottom"/>
            <w:hideMark/>
          </w:tcPr>
          <w:p w14:paraId="7F20ACBD"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3 658 000</w:t>
            </w:r>
          </w:p>
        </w:tc>
      </w:tr>
      <w:tr w:rsidR="00E721A7" w:rsidRPr="002651F0" w14:paraId="38B01BBD" w14:textId="77777777" w:rsidTr="002651F0">
        <w:trPr>
          <w:trHeight w:val="240"/>
          <w:jc w:val="right"/>
        </w:trPr>
        <w:tc>
          <w:tcPr>
            <w:tcW w:w="2113" w:type="dxa"/>
            <w:tcBorders>
              <w:bottom w:val="single" w:sz="4" w:space="0" w:color="auto"/>
            </w:tcBorders>
            <w:noWrap/>
            <w:vAlign w:val="bottom"/>
            <w:hideMark/>
          </w:tcPr>
          <w:p w14:paraId="5F674160" w14:textId="7CFABF9A"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ind w:left="113"/>
              <w:rPr>
                <w:sz w:val="15"/>
                <w:szCs w:val="15"/>
              </w:rPr>
            </w:pPr>
            <w:r w:rsidRPr="002651F0">
              <w:rPr>
                <w:color w:val="000000"/>
                <w:sz w:val="15"/>
                <w:szCs w:val="15"/>
                <w:lang w:val="ru-RU"/>
              </w:rPr>
              <w:t>Ожидаемые расходы (85%)</w:t>
            </w:r>
          </w:p>
        </w:tc>
        <w:tc>
          <w:tcPr>
            <w:tcW w:w="987" w:type="dxa"/>
            <w:tcBorders>
              <w:bottom w:val="single" w:sz="4" w:space="0" w:color="auto"/>
            </w:tcBorders>
            <w:noWrap/>
            <w:vAlign w:val="bottom"/>
            <w:hideMark/>
          </w:tcPr>
          <w:p w14:paraId="1743E555"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5 121 000</w:t>
            </w:r>
          </w:p>
        </w:tc>
        <w:tc>
          <w:tcPr>
            <w:tcW w:w="846" w:type="dxa"/>
            <w:tcBorders>
              <w:bottom w:val="single" w:sz="4" w:space="0" w:color="auto"/>
            </w:tcBorders>
            <w:noWrap/>
            <w:vAlign w:val="bottom"/>
            <w:hideMark/>
          </w:tcPr>
          <w:p w14:paraId="22C19F1C"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5 234 000</w:t>
            </w:r>
          </w:p>
        </w:tc>
        <w:tc>
          <w:tcPr>
            <w:tcW w:w="987" w:type="dxa"/>
            <w:tcBorders>
              <w:bottom w:val="single" w:sz="4" w:space="0" w:color="auto"/>
            </w:tcBorders>
            <w:noWrap/>
            <w:vAlign w:val="bottom"/>
            <w:hideMark/>
          </w:tcPr>
          <w:p w14:paraId="7901B59B"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5 185 000</w:t>
            </w:r>
          </w:p>
        </w:tc>
        <w:tc>
          <w:tcPr>
            <w:tcW w:w="845" w:type="dxa"/>
            <w:tcBorders>
              <w:bottom w:val="single" w:sz="4" w:space="0" w:color="auto"/>
            </w:tcBorders>
            <w:noWrap/>
            <w:vAlign w:val="bottom"/>
            <w:hideMark/>
          </w:tcPr>
          <w:p w14:paraId="51A1039A"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4 287 000</w:t>
            </w:r>
          </w:p>
        </w:tc>
        <w:tc>
          <w:tcPr>
            <w:tcW w:w="846" w:type="dxa"/>
            <w:tcBorders>
              <w:bottom w:val="single" w:sz="4" w:space="0" w:color="auto"/>
            </w:tcBorders>
            <w:noWrap/>
            <w:vAlign w:val="bottom"/>
            <w:hideMark/>
          </w:tcPr>
          <w:p w14:paraId="2914145F"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3 716 000</w:t>
            </w:r>
          </w:p>
        </w:tc>
        <w:tc>
          <w:tcPr>
            <w:tcW w:w="986" w:type="dxa"/>
            <w:tcBorders>
              <w:bottom w:val="single" w:sz="4" w:space="0" w:color="auto"/>
            </w:tcBorders>
            <w:noWrap/>
            <w:vAlign w:val="bottom"/>
            <w:hideMark/>
          </w:tcPr>
          <w:p w14:paraId="025E49CC"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5 247 000</w:t>
            </w:r>
          </w:p>
        </w:tc>
        <w:tc>
          <w:tcPr>
            <w:tcW w:w="845" w:type="dxa"/>
            <w:tcBorders>
              <w:bottom w:val="single" w:sz="4" w:space="0" w:color="auto"/>
            </w:tcBorders>
            <w:noWrap/>
            <w:vAlign w:val="bottom"/>
            <w:hideMark/>
          </w:tcPr>
          <w:p w14:paraId="7641BCF2"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4 419 000</w:t>
            </w:r>
          </w:p>
        </w:tc>
        <w:tc>
          <w:tcPr>
            <w:tcW w:w="846" w:type="dxa"/>
            <w:tcBorders>
              <w:bottom w:val="single" w:sz="4" w:space="0" w:color="auto"/>
            </w:tcBorders>
            <w:noWrap/>
            <w:vAlign w:val="bottom"/>
            <w:hideMark/>
          </w:tcPr>
          <w:p w14:paraId="52FA85B4"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3 976 000</w:t>
            </w:r>
          </w:p>
        </w:tc>
        <w:tc>
          <w:tcPr>
            <w:tcW w:w="845" w:type="dxa"/>
            <w:tcBorders>
              <w:bottom w:val="single" w:sz="4" w:space="0" w:color="auto"/>
            </w:tcBorders>
            <w:noWrap/>
            <w:vAlign w:val="bottom"/>
            <w:hideMark/>
          </w:tcPr>
          <w:p w14:paraId="6FE8299F"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5 336 000</w:t>
            </w:r>
          </w:p>
        </w:tc>
        <w:tc>
          <w:tcPr>
            <w:tcW w:w="846" w:type="dxa"/>
            <w:tcBorders>
              <w:bottom w:val="single" w:sz="4" w:space="0" w:color="auto"/>
            </w:tcBorders>
            <w:noWrap/>
            <w:vAlign w:val="bottom"/>
            <w:hideMark/>
          </w:tcPr>
          <w:p w14:paraId="3891B3CB"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4 549 000</w:t>
            </w:r>
          </w:p>
        </w:tc>
        <w:tc>
          <w:tcPr>
            <w:tcW w:w="845" w:type="dxa"/>
            <w:tcBorders>
              <w:bottom w:val="single" w:sz="4" w:space="0" w:color="auto"/>
            </w:tcBorders>
            <w:noWrap/>
            <w:vAlign w:val="bottom"/>
            <w:hideMark/>
          </w:tcPr>
          <w:p w14:paraId="48AB567A"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3 968 000</w:t>
            </w:r>
          </w:p>
        </w:tc>
        <w:tc>
          <w:tcPr>
            <w:tcW w:w="941" w:type="dxa"/>
            <w:tcBorders>
              <w:bottom w:val="single" w:sz="4" w:space="0" w:color="auto"/>
            </w:tcBorders>
            <w:noWrap/>
            <w:vAlign w:val="bottom"/>
            <w:hideMark/>
          </w:tcPr>
          <w:p w14:paraId="70215717"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5 260 000</w:t>
            </w:r>
          </w:p>
        </w:tc>
        <w:tc>
          <w:tcPr>
            <w:tcW w:w="839" w:type="dxa"/>
            <w:tcBorders>
              <w:bottom w:val="single" w:sz="4" w:space="0" w:color="auto"/>
            </w:tcBorders>
            <w:noWrap/>
            <w:vAlign w:val="bottom"/>
            <w:hideMark/>
          </w:tcPr>
          <w:p w14:paraId="4A170637"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4 339 000</w:t>
            </w:r>
          </w:p>
        </w:tc>
        <w:tc>
          <w:tcPr>
            <w:tcW w:w="812" w:type="dxa"/>
            <w:tcBorders>
              <w:bottom w:val="single" w:sz="4" w:space="0" w:color="auto"/>
            </w:tcBorders>
            <w:noWrap/>
            <w:vAlign w:val="bottom"/>
            <w:hideMark/>
          </w:tcPr>
          <w:p w14:paraId="7056455E"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sz w:val="15"/>
                <w:szCs w:val="15"/>
              </w:rPr>
            </w:pPr>
            <w:r w:rsidRPr="002651F0">
              <w:rPr>
                <w:color w:val="000000"/>
                <w:sz w:val="15"/>
                <w:szCs w:val="15"/>
                <w:lang w:val="ru-RU"/>
              </w:rPr>
              <w:t>3 887 000</w:t>
            </w:r>
          </w:p>
        </w:tc>
      </w:tr>
      <w:tr w:rsidR="00E721A7" w:rsidRPr="002651F0" w14:paraId="0856855E" w14:textId="77777777" w:rsidTr="002651F0">
        <w:trPr>
          <w:trHeight w:val="255"/>
          <w:jc w:val="right"/>
        </w:trPr>
        <w:tc>
          <w:tcPr>
            <w:tcW w:w="2113" w:type="dxa"/>
            <w:tcBorders>
              <w:top w:val="single" w:sz="4" w:space="0" w:color="auto"/>
              <w:bottom w:val="single" w:sz="12" w:space="0" w:color="auto"/>
            </w:tcBorders>
            <w:noWrap/>
            <w:vAlign w:val="bottom"/>
            <w:hideMark/>
          </w:tcPr>
          <w:p w14:paraId="5724ED69" w14:textId="3FF9EB2E"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rPr>
                <w:b/>
                <w:bCs/>
                <w:iCs/>
                <w:sz w:val="15"/>
                <w:szCs w:val="15"/>
                <w:lang w:val="ru-RU"/>
              </w:rPr>
            </w:pPr>
            <w:r w:rsidRPr="002651F0">
              <w:rPr>
                <w:b/>
                <w:bCs/>
                <w:color w:val="000000"/>
                <w:sz w:val="15"/>
                <w:szCs w:val="15"/>
                <w:lang w:val="ru-RU"/>
              </w:rPr>
              <w:t>Остаток кассовых средств на конец периода</w:t>
            </w:r>
          </w:p>
        </w:tc>
        <w:tc>
          <w:tcPr>
            <w:tcW w:w="987" w:type="dxa"/>
            <w:tcBorders>
              <w:top w:val="single" w:sz="4" w:space="0" w:color="auto"/>
              <w:bottom w:val="single" w:sz="12" w:space="0" w:color="auto"/>
            </w:tcBorders>
            <w:noWrap/>
            <w:vAlign w:val="bottom"/>
            <w:hideMark/>
          </w:tcPr>
          <w:p w14:paraId="3EB4C77C"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b/>
                <w:bCs/>
                <w:iCs/>
                <w:sz w:val="15"/>
                <w:szCs w:val="15"/>
              </w:rPr>
            </w:pPr>
            <w:r w:rsidRPr="002651F0">
              <w:rPr>
                <w:b/>
                <w:bCs/>
                <w:color w:val="000000"/>
                <w:sz w:val="15"/>
                <w:szCs w:val="15"/>
                <w:lang w:val="ru-RU"/>
              </w:rPr>
              <w:t>3 902 000</w:t>
            </w:r>
          </w:p>
        </w:tc>
        <w:tc>
          <w:tcPr>
            <w:tcW w:w="846" w:type="dxa"/>
            <w:tcBorders>
              <w:top w:val="single" w:sz="4" w:space="0" w:color="auto"/>
              <w:bottom w:val="single" w:sz="12" w:space="0" w:color="auto"/>
            </w:tcBorders>
            <w:noWrap/>
            <w:vAlign w:val="bottom"/>
            <w:hideMark/>
          </w:tcPr>
          <w:p w14:paraId="3855C0EE"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b/>
                <w:bCs/>
                <w:iCs/>
                <w:sz w:val="15"/>
                <w:szCs w:val="15"/>
              </w:rPr>
            </w:pPr>
            <w:r w:rsidRPr="002651F0">
              <w:rPr>
                <w:b/>
                <w:bCs/>
                <w:color w:val="000000"/>
                <w:sz w:val="15"/>
                <w:szCs w:val="15"/>
                <w:lang w:val="ru-RU"/>
              </w:rPr>
              <w:t>3 594 000</w:t>
            </w:r>
          </w:p>
        </w:tc>
        <w:tc>
          <w:tcPr>
            <w:tcW w:w="987" w:type="dxa"/>
            <w:tcBorders>
              <w:top w:val="single" w:sz="4" w:space="0" w:color="auto"/>
              <w:bottom w:val="single" w:sz="12" w:space="0" w:color="auto"/>
            </w:tcBorders>
            <w:noWrap/>
            <w:vAlign w:val="bottom"/>
            <w:hideMark/>
          </w:tcPr>
          <w:p w14:paraId="4CD73EFB"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b/>
                <w:bCs/>
                <w:iCs/>
                <w:sz w:val="15"/>
                <w:szCs w:val="15"/>
              </w:rPr>
            </w:pPr>
            <w:r w:rsidRPr="002651F0">
              <w:rPr>
                <w:b/>
                <w:bCs/>
                <w:color w:val="000000"/>
                <w:sz w:val="15"/>
                <w:szCs w:val="15"/>
                <w:lang w:val="ru-RU"/>
              </w:rPr>
              <w:t>3 289 000</w:t>
            </w:r>
          </w:p>
        </w:tc>
        <w:tc>
          <w:tcPr>
            <w:tcW w:w="845" w:type="dxa"/>
            <w:tcBorders>
              <w:top w:val="single" w:sz="4" w:space="0" w:color="auto"/>
              <w:bottom w:val="single" w:sz="12" w:space="0" w:color="auto"/>
            </w:tcBorders>
            <w:noWrap/>
            <w:vAlign w:val="bottom"/>
            <w:hideMark/>
          </w:tcPr>
          <w:p w14:paraId="7897F8D3"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b/>
                <w:bCs/>
                <w:iCs/>
                <w:sz w:val="15"/>
                <w:szCs w:val="15"/>
              </w:rPr>
            </w:pPr>
            <w:r w:rsidRPr="002651F0">
              <w:rPr>
                <w:b/>
                <w:bCs/>
                <w:color w:val="000000"/>
                <w:sz w:val="15"/>
                <w:szCs w:val="15"/>
                <w:lang w:val="ru-RU"/>
              </w:rPr>
              <w:t>3 342 000</w:t>
            </w:r>
          </w:p>
        </w:tc>
        <w:tc>
          <w:tcPr>
            <w:tcW w:w="846" w:type="dxa"/>
            <w:tcBorders>
              <w:top w:val="single" w:sz="4" w:space="0" w:color="auto"/>
              <w:bottom w:val="single" w:sz="12" w:space="0" w:color="auto"/>
            </w:tcBorders>
            <w:noWrap/>
            <w:vAlign w:val="bottom"/>
            <w:hideMark/>
          </w:tcPr>
          <w:p w14:paraId="7931A817"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b/>
                <w:bCs/>
                <w:iCs/>
                <w:sz w:val="15"/>
                <w:szCs w:val="15"/>
              </w:rPr>
            </w:pPr>
            <w:r w:rsidRPr="002651F0">
              <w:rPr>
                <w:b/>
                <w:bCs/>
                <w:color w:val="000000"/>
                <w:sz w:val="15"/>
                <w:szCs w:val="15"/>
                <w:lang w:val="ru-RU"/>
              </w:rPr>
              <w:t>3 376 000</w:t>
            </w:r>
          </w:p>
        </w:tc>
        <w:tc>
          <w:tcPr>
            <w:tcW w:w="986" w:type="dxa"/>
            <w:tcBorders>
              <w:top w:val="single" w:sz="4" w:space="0" w:color="auto"/>
              <w:bottom w:val="single" w:sz="12" w:space="0" w:color="auto"/>
            </w:tcBorders>
            <w:noWrap/>
            <w:vAlign w:val="bottom"/>
            <w:hideMark/>
          </w:tcPr>
          <w:p w14:paraId="010A7ADD"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b/>
                <w:bCs/>
                <w:iCs/>
                <w:sz w:val="15"/>
                <w:szCs w:val="15"/>
              </w:rPr>
            </w:pPr>
            <w:r w:rsidRPr="002651F0">
              <w:rPr>
                <w:b/>
                <w:bCs/>
                <w:color w:val="000000"/>
                <w:sz w:val="15"/>
                <w:szCs w:val="15"/>
                <w:lang w:val="ru-RU"/>
              </w:rPr>
              <w:t>2 980 000</w:t>
            </w:r>
          </w:p>
        </w:tc>
        <w:tc>
          <w:tcPr>
            <w:tcW w:w="845" w:type="dxa"/>
            <w:tcBorders>
              <w:top w:val="single" w:sz="4" w:space="0" w:color="auto"/>
              <w:bottom w:val="single" w:sz="12" w:space="0" w:color="auto"/>
            </w:tcBorders>
            <w:noWrap/>
            <w:vAlign w:val="bottom"/>
            <w:hideMark/>
          </w:tcPr>
          <w:p w14:paraId="0A18112F"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b/>
                <w:bCs/>
                <w:iCs/>
                <w:sz w:val="15"/>
                <w:szCs w:val="15"/>
              </w:rPr>
            </w:pPr>
            <w:r w:rsidRPr="002651F0">
              <w:rPr>
                <w:b/>
                <w:bCs/>
                <w:color w:val="000000"/>
                <w:sz w:val="15"/>
                <w:szCs w:val="15"/>
                <w:lang w:val="ru-RU"/>
              </w:rPr>
              <w:t>3 082 000</w:t>
            </w:r>
          </w:p>
        </w:tc>
        <w:tc>
          <w:tcPr>
            <w:tcW w:w="846" w:type="dxa"/>
            <w:tcBorders>
              <w:top w:val="single" w:sz="4" w:space="0" w:color="auto"/>
              <w:bottom w:val="single" w:sz="12" w:space="0" w:color="auto"/>
            </w:tcBorders>
            <w:noWrap/>
            <w:vAlign w:val="bottom"/>
            <w:hideMark/>
          </w:tcPr>
          <w:p w14:paraId="5857E196"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b/>
                <w:bCs/>
                <w:iCs/>
                <w:sz w:val="15"/>
                <w:szCs w:val="15"/>
              </w:rPr>
            </w:pPr>
            <w:r w:rsidRPr="002651F0">
              <w:rPr>
                <w:b/>
                <w:bCs/>
                <w:color w:val="000000"/>
                <w:sz w:val="15"/>
                <w:szCs w:val="15"/>
                <w:lang w:val="ru-RU"/>
              </w:rPr>
              <w:t>3 142 000</w:t>
            </w:r>
          </w:p>
        </w:tc>
        <w:tc>
          <w:tcPr>
            <w:tcW w:w="845" w:type="dxa"/>
            <w:tcBorders>
              <w:top w:val="single" w:sz="4" w:space="0" w:color="auto"/>
              <w:bottom w:val="single" w:sz="12" w:space="0" w:color="auto"/>
            </w:tcBorders>
            <w:noWrap/>
            <w:vAlign w:val="bottom"/>
            <w:hideMark/>
          </w:tcPr>
          <w:p w14:paraId="3E760E99"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b/>
                <w:bCs/>
                <w:iCs/>
                <w:sz w:val="15"/>
                <w:szCs w:val="15"/>
              </w:rPr>
            </w:pPr>
            <w:r w:rsidRPr="002651F0">
              <w:rPr>
                <w:b/>
                <w:bCs/>
                <w:color w:val="000000"/>
                <w:sz w:val="15"/>
                <w:szCs w:val="15"/>
                <w:lang w:val="ru-RU"/>
              </w:rPr>
              <w:t>2 666 000</w:t>
            </w:r>
          </w:p>
        </w:tc>
        <w:tc>
          <w:tcPr>
            <w:tcW w:w="846" w:type="dxa"/>
            <w:tcBorders>
              <w:top w:val="single" w:sz="4" w:space="0" w:color="auto"/>
              <w:bottom w:val="single" w:sz="12" w:space="0" w:color="auto"/>
            </w:tcBorders>
            <w:noWrap/>
            <w:vAlign w:val="bottom"/>
            <w:hideMark/>
          </w:tcPr>
          <w:p w14:paraId="521AD04F"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b/>
                <w:bCs/>
                <w:iCs/>
                <w:sz w:val="15"/>
                <w:szCs w:val="15"/>
              </w:rPr>
            </w:pPr>
            <w:r w:rsidRPr="002651F0">
              <w:rPr>
                <w:b/>
                <w:bCs/>
                <w:color w:val="000000"/>
                <w:sz w:val="15"/>
                <w:szCs w:val="15"/>
                <w:lang w:val="ru-RU"/>
              </w:rPr>
              <w:t>2 815 000</w:t>
            </w:r>
          </w:p>
        </w:tc>
        <w:tc>
          <w:tcPr>
            <w:tcW w:w="845" w:type="dxa"/>
            <w:tcBorders>
              <w:top w:val="single" w:sz="4" w:space="0" w:color="auto"/>
              <w:bottom w:val="single" w:sz="12" w:space="0" w:color="auto"/>
            </w:tcBorders>
            <w:noWrap/>
            <w:vAlign w:val="bottom"/>
            <w:hideMark/>
          </w:tcPr>
          <w:p w14:paraId="69B64089"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b/>
                <w:bCs/>
                <w:iCs/>
                <w:sz w:val="15"/>
                <w:szCs w:val="15"/>
              </w:rPr>
            </w:pPr>
            <w:r w:rsidRPr="002651F0">
              <w:rPr>
                <w:b/>
                <w:bCs/>
                <w:color w:val="000000"/>
                <w:sz w:val="15"/>
                <w:szCs w:val="15"/>
                <w:lang w:val="ru-RU"/>
              </w:rPr>
              <w:t>2 908 000</w:t>
            </w:r>
          </w:p>
        </w:tc>
        <w:tc>
          <w:tcPr>
            <w:tcW w:w="941" w:type="dxa"/>
            <w:tcBorders>
              <w:top w:val="single" w:sz="4" w:space="0" w:color="auto"/>
              <w:bottom w:val="single" w:sz="12" w:space="0" w:color="auto"/>
            </w:tcBorders>
            <w:noWrap/>
            <w:vAlign w:val="bottom"/>
            <w:hideMark/>
          </w:tcPr>
          <w:p w14:paraId="0FD6BFCF"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b/>
                <w:bCs/>
                <w:iCs/>
                <w:sz w:val="15"/>
                <w:szCs w:val="15"/>
              </w:rPr>
            </w:pPr>
            <w:r w:rsidRPr="002651F0">
              <w:rPr>
                <w:b/>
                <w:bCs/>
                <w:color w:val="000000"/>
                <w:sz w:val="15"/>
                <w:szCs w:val="15"/>
                <w:lang w:val="ru-RU"/>
              </w:rPr>
              <w:t>2 356 000</w:t>
            </w:r>
          </w:p>
        </w:tc>
        <w:tc>
          <w:tcPr>
            <w:tcW w:w="839" w:type="dxa"/>
            <w:tcBorders>
              <w:top w:val="single" w:sz="4" w:space="0" w:color="auto"/>
              <w:bottom w:val="single" w:sz="12" w:space="0" w:color="auto"/>
            </w:tcBorders>
            <w:noWrap/>
            <w:vAlign w:val="bottom"/>
            <w:hideMark/>
          </w:tcPr>
          <w:p w14:paraId="3C891B3A"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b/>
                <w:bCs/>
                <w:iCs/>
                <w:sz w:val="15"/>
                <w:szCs w:val="15"/>
              </w:rPr>
            </w:pPr>
            <w:r w:rsidRPr="002651F0">
              <w:rPr>
                <w:b/>
                <w:bCs/>
                <w:color w:val="000000"/>
                <w:sz w:val="15"/>
                <w:szCs w:val="15"/>
                <w:lang w:val="ru-RU"/>
              </w:rPr>
              <w:t>2 560 000</w:t>
            </w:r>
          </w:p>
        </w:tc>
        <w:tc>
          <w:tcPr>
            <w:tcW w:w="812" w:type="dxa"/>
            <w:tcBorders>
              <w:top w:val="single" w:sz="4" w:space="0" w:color="auto"/>
              <w:bottom w:val="single" w:sz="12" w:space="0" w:color="auto"/>
            </w:tcBorders>
            <w:noWrap/>
            <w:vAlign w:val="bottom"/>
            <w:hideMark/>
          </w:tcPr>
          <w:p w14:paraId="72E64E4B" w14:textId="77777777" w:rsidR="00E721A7" w:rsidRPr="002651F0" w:rsidRDefault="00E721A7" w:rsidP="002651F0">
            <w:pPr>
              <w:pStyle w:val="Normal-pool-Table"/>
              <w:tabs>
                <w:tab w:val="clear" w:pos="624"/>
                <w:tab w:val="clear" w:pos="1247"/>
                <w:tab w:val="clear" w:pos="1871"/>
                <w:tab w:val="clear" w:pos="2495"/>
                <w:tab w:val="clear" w:pos="3119"/>
                <w:tab w:val="clear" w:pos="3742"/>
                <w:tab w:val="clear" w:pos="4366"/>
                <w:tab w:val="clear" w:pos="4990"/>
              </w:tabs>
              <w:jc w:val="right"/>
              <w:rPr>
                <w:b/>
                <w:bCs/>
                <w:iCs/>
                <w:sz w:val="15"/>
                <w:szCs w:val="15"/>
              </w:rPr>
            </w:pPr>
            <w:r w:rsidRPr="002651F0">
              <w:rPr>
                <w:b/>
                <w:bCs/>
                <w:color w:val="000000"/>
                <w:sz w:val="15"/>
                <w:szCs w:val="15"/>
                <w:lang w:val="ru-RU"/>
              </w:rPr>
              <w:t>2 679 000</w:t>
            </w:r>
          </w:p>
        </w:tc>
      </w:tr>
    </w:tbl>
    <w:p w14:paraId="4D097335" w14:textId="2EBC4A39" w:rsidR="00E721A7" w:rsidRPr="003A7AB9" w:rsidRDefault="004F012B" w:rsidP="003A7AB9">
      <w:pPr>
        <w:pStyle w:val="Normal-pool"/>
        <w:tabs>
          <w:tab w:val="clear" w:pos="624"/>
          <w:tab w:val="clear" w:pos="1247"/>
          <w:tab w:val="clear" w:pos="1871"/>
          <w:tab w:val="clear" w:pos="2495"/>
          <w:tab w:val="clear" w:pos="3119"/>
          <w:tab w:val="clear" w:pos="3742"/>
          <w:tab w:val="clear" w:pos="4366"/>
          <w:tab w:val="clear" w:pos="4990"/>
        </w:tabs>
        <w:spacing w:before="120" w:after="40"/>
        <w:ind w:left="1247" w:firstLine="624"/>
        <w:rPr>
          <w:rFonts w:eastAsiaTheme="minorHAnsi"/>
          <w:sz w:val="18"/>
          <w:szCs w:val="18"/>
          <w:lang w:val="ru-RU"/>
        </w:rPr>
      </w:pPr>
      <w:r>
        <w:rPr>
          <w:lang w:val="ru-RU"/>
        </w:rPr>
        <w:tab/>
      </w:r>
      <w:r w:rsidRPr="003A7AB9">
        <w:rPr>
          <w:i/>
          <w:iCs/>
          <w:sz w:val="18"/>
          <w:szCs w:val="18"/>
          <w:lang w:val="ru-RU"/>
        </w:rPr>
        <w:t>Примечание</w:t>
      </w:r>
      <w:r w:rsidRPr="003A7AB9">
        <w:rPr>
          <w:sz w:val="18"/>
          <w:szCs w:val="18"/>
          <w:lang w:val="ru-RU"/>
        </w:rPr>
        <w:t>: допущения для расчета остатка кассовых средств на конец года:</w:t>
      </w:r>
    </w:p>
    <w:p w14:paraId="7E95A4BF" w14:textId="37942E18" w:rsidR="00E721A7" w:rsidRPr="003A7AB9" w:rsidRDefault="00E721A7" w:rsidP="003A7AB9">
      <w:pPr>
        <w:pStyle w:val="Normal-pool"/>
        <w:numPr>
          <w:ilvl w:val="0"/>
          <w:numId w:val="40"/>
        </w:numPr>
        <w:tabs>
          <w:tab w:val="clear" w:pos="624"/>
          <w:tab w:val="clear" w:pos="1247"/>
          <w:tab w:val="clear" w:pos="1871"/>
          <w:tab w:val="clear" w:pos="2495"/>
          <w:tab w:val="clear" w:pos="3119"/>
          <w:tab w:val="clear" w:pos="3742"/>
          <w:tab w:val="clear" w:pos="4366"/>
          <w:tab w:val="clear" w:pos="4990"/>
        </w:tabs>
        <w:spacing w:after="40"/>
        <w:rPr>
          <w:rFonts w:eastAsiaTheme="minorHAnsi"/>
          <w:sz w:val="18"/>
          <w:szCs w:val="18"/>
          <w:lang w:val="ru-RU"/>
        </w:rPr>
      </w:pPr>
      <w:r w:rsidRPr="003A7AB9">
        <w:rPr>
          <w:sz w:val="18"/>
          <w:szCs w:val="18"/>
          <w:lang w:val="ru-RU"/>
        </w:rPr>
        <w:t xml:space="preserve">Сметные расходы на 2026 год соответствуют бюджету, утвержденному на тридцать седьмом совещании Сторон (решение XXXVII/23). </w:t>
      </w:r>
    </w:p>
    <w:p w14:paraId="4DDE3430" w14:textId="7974C2D2" w:rsidR="00E721A7" w:rsidRPr="003A7AB9" w:rsidRDefault="00E721A7" w:rsidP="003A7AB9">
      <w:pPr>
        <w:pStyle w:val="Normal-pool"/>
        <w:numPr>
          <w:ilvl w:val="0"/>
          <w:numId w:val="40"/>
        </w:numPr>
        <w:tabs>
          <w:tab w:val="clear" w:pos="624"/>
          <w:tab w:val="clear" w:pos="1247"/>
          <w:tab w:val="clear" w:pos="1871"/>
          <w:tab w:val="clear" w:pos="2495"/>
          <w:tab w:val="clear" w:pos="3119"/>
          <w:tab w:val="clear" w:pos="3742"/>
          <w:tab w:val="clear" w:pos="4366"/>
          <w:tab w:val="clear" w:pos="4990"/>
        </w:tabs>
        <w:spacing w:after="40"/>
        <w:rPr>
          <w:rFonts w:eastAsiaTheme="minorHAnsi"/>
          <w:sz w:val="18"/>
          <w:szCs w:val="18"/>
          <w:lang w:val="ru-RU"/>
        </w:rPr>
      </w:pPr>
      <w:r w:rsidRPr="003A7AB9">
        <w:rPr>
          <w:sz w:val="18"/>
          <w:szCs w:val="18"/>
          <w:lang w:val="ru-RU"/>
        </w:rPr>
        <w:t>Сме</w:t>
      </w:r>
      <w:r w:rsidR="00384577" w:rsidRPr="003A7AB9">
        <w:rPr>
          <w:sz w:val="18"/>
          <w:szCs w:val="18"/>
          <w:lang w:val="ru-RU"/>
        </w:rPr>
        <w:t>т</w:t>
      </w:r>
      <w:r w:rsidRPr="003A7AB9">
        <w:rPr>
          <w:sz w:val="18"/>
          <w:szCs w:val="18"/>
          <w:lang w:val="ru-RU"/>
        </w:rPr>
        <w:t>ные расходы на 2027 и 2028 годы основаны на рекомендуемых бюджетах, представленных в документе UNEP/OzL.Pro.38/4.</w:t>
      </w:r>
    </w:p>
    <w:p w14:paraId="6084F891" w14:textId="39FA22C8" w:rsidR="00E721A7" w:rsidRPr="003A7AB9" w:rsidRDefault="00E721A7" w:rsidP="003A7AB9">
      <w:pPr>
        <w:pStyle w:val="Normal-pool"/>
        <w:numPr>
          <w:ilvl w:val="0"/>
          <w:numId w:val="40"/>
        </w:numPr>
        <w:tabs>
          <w:tab w:val="clear" w:pos="624"/>
          <w:tab w:val="clear" w:pos="1247"/>
          <w:tab w:val="clear" w:pos="1871"/>
          <w:tab w:val="clear" w:pos="2495"/>
          <w:tab w:val="clear" w:pos="3119"/>
          <w:tab w:val="clear" w:pos="3742"/>
          <w:tab w:val="clear" w:pos="4366"/>
          <w:tab w:val="clear" w:pos="4990"/>
        </w:tabs>
        <w:spacing w:after="40"/>
        <w:rPr>
          <w:rFonts w:eastAsiaTheme="minorHAnsi"/>
          <w:sz w:val="18"/>
          <w:szCs w:val="18"/>
          <w:lang w:val="ru-RU"/>
        </w:rPr>
      </w:pPr>
      <w:r w:rsidRPr="003A7AB9">
        <w:rPr>
          <w:sz w:val="18"/>
          <w:szCs w:val="18"/>
          <w:lang w:val="ru-RU"/>
        </w:rPr>
        <w:t>Сметные расходы на 2029–2031 годы основаны на бюджете предыдущего года или фактических расходах прошлых лет с поправкой на инфляцию.</w:t>
      </w:r>
    </w:p>
    <w:p w14:paraId="6840B86D" w14:textId="1538785B" w:rsidR="00E721A7" w:rsidRPr="003A7AB9" w:rsidRDefault="00E721A7" w:rsidP="003A7AB9">
      <w:pPr>
        <w:pStyle w:val="Normal-pool"/>
        <w:numPr>
          <w:ilvl w:val="0"/>
          <w:numId w:val="40"/>
        </w:numPr>
        <w:tabs>
          <w:tab w:val="clear" w:pos="624"/>
          <w:tab w:val="clear" w:pos="1247"/>
          <w:tab w:val="clear" w:pos="1871"/>
          <w:tab w:val="clear" w:pos="2495"/>
          <w:tab w:val="clear" w:pos="3119"/>
          <w:tab w:val="clear" w:pos="3742"/>
          <w:tab w:val="clear" w:pos="4366"/>
          <w:tab w:val="clear" w:pos="4990"/>
        </w:tabs>
        <w:spacing w:after="40"/>
        <w:rPr>
          <w:rFonts w:eastAsiaTheme="minorHAnsi"/>
          <w:sz w:val="18"/>
          <w:szCs w:val="18"/>
          <w:lang w:val="ru-RU"/>
        </w:rPr>
      </w:pPr>
      <w:r w:rsidRPr="003A7AB9">
        <w:rPr>
          <w:sz w:val="18"/>
          <w:szCs w:val="18"/>
          <w:lang w:val="ru-RU"/>
        </w:rPr>
        <w:t>Предлагаемые годовые взносы Сторон рассчитываются на основе бюджета на соответствующий год, за исключением 2026 года, для которого взносы были утверждены на тридцать седьмом совещании Сторон (решение XXXVII/23).</w:t>
      </w:r>
    </w:p>
    <w:p w14:paraId="15F02111" w14:textId="44FEB2CC" w:rsidR="00E721A7" w:rsidRPr="003A7AB9" w:rsidRDefault="00E721A7" w:rsidP="003A7AB9">
      <w:pPr>
        <w:pStyle w:val="Normal-pool"/>
        <w:numPr>
          <w:ilvl w:val="0"/>
          <w:numId w:val="40"/>
        </w:numPr>
        <w:tabs>
          <w:tab w:val="clear" w:pos="624"/>
          <w:tab w:val="clear" w:pos="1247"/>
          <w:tab w:val="clear" w:pos="1871"/>
          <w:tab w:val="clear" w:pos="2495"/>
          <w:tab w:val="clear" w:pos="3119"/>
          <w:tab w:val="clear" w:pos="3742"/>
          <w:tab w:val="clear" w:pos="4366"/>
          <w:tab w:val="clear" w:pos="4990"/>
        </w:tabs>
        <w:spacing w:after="120"/>
        <w:ind w:left="2585" w:hanging="357"/>
        <w:rPr>
          <w:rFonts w:eastAsiaTheme="minorHAnsi"/>
          <w:sz w:val="18"/>
          <w:szCs w:val="18"/>
          <w:lang w:val="ru-RU"/>
        </w:rPr>
      </w:pPr>
      <w:r w:rsidRPr="003A7AB9">
        <w:rPr>
          <w:sz w:val="18"/>
          <w:szCs w:val="18"/>
          <w:lang w:val="ru-RU"/>
        </w:rPr>
        <w:t xml:space="preserve">Прогноз остатка кассовых средств на конец периода с учетом ожидаемых поступлений на уровне 70 </w:t>
      </w:r>
      <w:r w:rsidR="003A7AB9">
        <w:rPr>
          <w:sz w:val="18"/>
          <w:szCs w:val="18"/>
          <w:lang w:val="ru-RU"/>
        </w:rPr>
        <w:t>процентов</w:t>
      </w:r>
      <w:r w:rsidRPr="003A7AB9">
        <w:rPr>
          <w:sz w:val="18"/>
          <w:szCs w:val="18"/>
          <w:lang w:val="ru-RU"/>
        </w:rPr>
        <w:t xml:space="preserve">, 75 </w:t>
      </w:r>
      <w:r w:rsidR="003A7AB9">
        <w:rPr>
          <w:sz w:val="18"/>
          <w:szCs w:val="18"/>
          <w:lang w:val="ru-RU"/>
        </w:rPr>
        <w:t>процентов</w:t>
      </w:r>
      <w:r w:rsidRPr="003A7AB9">
        <w:rPr>
          <w:sz w:val="18"/>
          <w:szCs w:val="18"/>
          <w:lang w:val="ru-RU"/>
        </w:rPr>
        <w:t xml:space="preserve"> и 80 </w:t>
      </w:r>
      <w:r w:rsidR="003A7AB9">
        <w:rPr>
          <w:sz w:val="18"/>
          <w:szCs w:val="18"/>
          <w:lang w:val="ru-RU"/>
        </w:rPr>
        <w:t>процентов</w:t>
      </w:r>
      <w:r w:rsidRPr="003A7AB9">
        <w:rPr>
          <w:sz w:val="18"/>
          <w:szCs w:val="18"/>
          <w:lang w:val="ru-RU"/>
        </w:rPr>
        <w:t xml:space="preserve"> от утвержденных взносов и ожидаемых расходов на уровне 85 </w:t>
      </w:r>
      <w:r w:rsidR="001A386A">
        <w:rPr>
          <w:sz w:val="18"/>
          <w:szCs w:val="18"/>
          <w:lang w:val="ru-RU"/>
        </w:rPr>
        <w:t>процентов</w:t>
      </w:r>
      <w:r w:rsidRPr="003A7AB9">
        <w:rPr>
          <w:sz w:val="18"/>
          <w:szCs w:val="18"/>
          <w:lang w:val="ru-RU"/>
        </w:rPr>
        <w:t xml:space="preserve"> от бюджета.</w:t>
      </w:r>
    </w:p>
    <w:p w14:paraId="53698A6B" w14:textId="6EA1A3EE" w:rsidR="00E721A7" w:rsidRPr="003A7AB9" w:rsidRDefault="004F012B" w:rsidP="003A7AB9">
      <w:pPr>
        <w:pStyle w:val="Normal-pool"/>
        <w:tabs>
          <w:tab w:val="clear" w:pos="624"/>
          <w:tab w:val="clear" w:pos="1247"/>
          <w:tab w:val="clear" w:pos="1871"/>
          <w:tab w:val="clear" w:pos="2495"/>
          <w:tab w:val="clear" w:pos="3119"/>
          <w:tab w:val="clear" w:pos="3742"/>
          <w:tab w:val="clear" w:pos="4366"/>
          <w:tab w:val="clear" w:pos="4990"/>
        </w:tabs>
        <w:spacing w:before="40" w:after="40"/>
        <w:ind w:left="1247" w:firstLine="624"/>
        <w:rPr>
          <w:rFonts w:eastAsiaTheme="minorEastAsia"/>
          <w:sz w:val="18"/>
          <w:szCs w:val="18"/>
          <w:lang w:val="ru-RU"/>
        </w:rPr>
      </w:pPr>
      <w:r w:rsidRPr="003A7AB9">
        <w:rPr>
          <w:sz w:val="18"/>
          <w:szCs w:val="18"/>
          <w:lang w:val="ru-RU"/>
        </w:rPr>
        <w:tab/>
      </w:r>
      <w:r w:rsidRPr="003A7AB9">
        <w:rPr>
          <w:i/>
          <w:iCs/>
          <w:sz w:val="18"/>
          <w:szCs w:val="18"/>
          <w:lang w:val="ru-RU"/>
        </w:rPr>
        <w:t>Сокращения</w:t>
      </w:r>
      <w:r w:rsidRPr="003A7AB9">
        <w:rPr>
          <w:sz w:val="18"/>
          <w:szCs w:val="18"/>
          <w:lang w:val="ru-RU"/>
        </w:rPr>
        <w:t xml:space="preserve">: КВ </w:t>
      </w:r>
      <w:r w:rsidR="001A386A">
        <w:rPr>
          <w:sz w:val="18"/>
          <w:szCs w:val="18"/>
          <w:lang w:val="ru-RU"/>
        </w:rPr>
        <w:t>–</w:t>
      </w:r>
      <w:r w:rsidRPr="003A7AB9">
        <w:rPr>
          <w:sz w:val="18"/>
          <w:szCs w:val="18"/>
          <w:lang w:val="ru-RU"/>
        </w:rPr>
        <w:t xml:space="preserve"> Комитет по выполнению; СС </w:t>
      </w:r>
      <w:r w:rsidR="003A7AB9" w:rsidRPr="00AC3FC4">
        <w:rPr>
          <w:sz w:val="18"/>
          <w:szCs w:val="18"/>
          <w:lang w:val="ru-RU"/>
        </w:rPr>
        <w:t>–</w:t>
      </w:r>
      <w:r w:rsidRPr="003A7AB9">
        <w:rPr>
          <w:sz w:val="18"/>
          <w:szCs w:val="18"/>
          <w:lang w:val="ru-RU"/>
        </w:rPr>
        <w:t xml:space="preserve"> Совещание Сторон; РГОС </w:t>
      </w:r>
      <w:r w:rsidR="00426298">
        <w:rPr>
          <w:sz w:val="18"/>
          <w:szCs w:val="18"/>
          <w:lang w:val="ru-RU"/>
        </w:rPr>
        <w:t>–</w:t>
      </w:r>
      <w:r w:rsidRPr="003A7AB9">
        <w:rPr>
          <w:sz w:val="18"/>
          <w:szCs w:val="18"/>
          <w:lang w:val="ru-RU"/>
        </w:rPr>
        <w:t xml:space="preserve"> Рабочая группа открытого состава. </w:t>
      </w:r>
    </w:p>
    <w:p w14:paraId="28C679B2" w14:textId="304A86FB" w:rsidR="00E721A7" w:rsidRPr="003A7AB9" w:rsidRDefault="00E721A7" w:rsidP="003A7AB9">
      <w:pPr>
        <w:tabs>
          <w:tab w:val="clear" w:pos="1247"/>
          <w:tab w:val="clear" w:pos="1814"/>
          <w:tab w:val="clear" w:pos="2381"/>
          <w:tab w:val="clear" w:pos="2948"/>
          <w:tab w:val="clear" w:pos="3515"/>
        </w:tabs>
        <w:rPr>
          <w:rFonts w:eastAsiaTheme="minorHAnsi"/>
          <w:sz w:val="18"/>
          <w:szCs w:val="18"/>
          <w:lang w:val="ru-RU"/>
        </w:rPr>
      </w:pPr>
      <w:r w:rsidRPr="003A7AB9">
        <w:rPr>
          <w:rFonts w:eastAsiaTheme="minorHAnsi"/>
          <w:sz w:val="18"/>
          <w:szCs w:val="18"/>
          <w:lang w:val="ru-RU"/>
        </w:rPr>
        <w:br w:type="page"/>
      </w:r>
    </w:p>
    <w:p w14:paraId="7250F0B7" w14:textId="64275702" w:rsidR="00E721A7" w:rsidRPr="006939A7" w:rsidRDefault="00E721A7" w:rsidP="00426298">
      <w:pPr>
        <w:pStyle w:val="Titletable"/>
        <w:keepNext w:val="0"/>
        <w:keepLines w:val="0"/>
        <w:tabs>
          <w:tab w:val="clear" w:pos="624"/>
          <w:tab w:val="clear" w:pos="1247"/>
          <w:tab w:val="clear" w:pos="1871"/>
          <w:tab w:val="clear" w:pos="2495"/>
          <w:tab w:val="clear" w:pos="3119"/>
          <w:tab w:val="clear" w:pos="3742"/>
          <w:tab w:val="clear" w:pos="4366"/>
          <w:tab w:val="clear" w:pos="4990"/>
        </w:tabs>
        <w:rPr>
          <w:rFonts w:eastAsiaTheme="minorEastAsia"/>
          <w:lang w:val="ru-RU"/>
        </w:rPr>
      </w:pPr>
      <w:r w:rsidRPr="00384577">
        <w:rPr>
          <w:b w:val="0"/>
          <w:bCs w:val="0"/>
          <w:lang w:val="ru-RU"/>
        </w:rPr>
        <w:lastRenderedPageBreak/>
        <w:t>Таблица 4</w:t>
      </w:r>
      <w:r>
        <w:rPr>
          <w:lang w:val="ru-RU"/>
        </w:rPr>
        <w:t xml:space="preserve"> </w:t>
      </w:r>
      <w:r w:rsidR="00384577">
        <w:rPr>
          <w:lang w:val="ru-RU"/>
        </w:rPr>
        <w:br/>
      </w:r>
      <w:r>
        <w:rPr>
          <w:lang w:val="ru-RU"/>
        </w:rPr>
        <w:t>Целевой фонд для Монреальского протокола: утвержденный бюджет, взносы, поступления кассовых средств и расходы за период 2015</w:t>
      </w:r>
      <w:r w:rsidR="003C6611">
        <w:rPr>
          <w:lang w:val="ru-RU"/>
        </w:rPr>
        <w:noBreakHyphen/>
      </w:r>
      <w:r>
        <w:rPr>
          <w:lang w:val="ru-RU"/>
        </w:rPr>
        <w:t>2026</w:t>
      </w:r>
      <w:r w:rsidR="003C6611">
        <w:rPr>
          <w:lang w:val="ru-RU"/>
        </w:rPr>
        <w:t> </w:t>
      </w:r>
      <w:r>
        <w:rPr>
          <w:lang w:val="ru-RU"/>
        </w:rPr>
        <w:t>годов</w:t>
      </w:r>
    </w:p>
    <w:p w14:paraId="705E7A3B" w14:textId="06926BEB" w:rsidR="00E721A7" w:rsidRPr="003C6611" w:rsidRDefault="00E721A7" w:rsidP="00426298">
      <w:pPr>
        <w:pStyle w:val="Titletable"/>
        <w:keepNext w:val="0"/>
        <w:keepLines w:val="0"/>
        <w:tabs>
          <w:tab w:val="clear" w:pos="624"/>
          <w:tab w:val="clear" w:pos="1247"/>
          <w:tab w:val="clear" w:pos="1871"/>
          <w:tab w:val="clear" w:pos="2495"/>
          <w:tab w:val="clear" w:pos="3119"/>
          <w:tab w:val="clear" w:pos="3742"/>
          <w:tab w:val="clear" w:pos="4366"/>
          <w:tab w:val="clear" w:pos="4990"/>
        </w:tabs>
        <w:rPr>
          <w:rFonts w:eastAsiaTheme="minorEastAsia"/>
          <w:b w:val="0"/>
          <w:bCs w:val="0"/>
        </w:rPr>
      </w:pPr>
      <w:r w:rsidRPr="003C6611">
        <w:rPr>
          <w:b w:val="0"/>
          <w:bCs w:val="0"/>
          <w:lang w:val="ru-RU"/>
        </w:rPr>
        <w:t>(долл. США / процент)</w:t>
      </w:r>
    </w:p>
    <w:tbl>
      <w:tblPr>
        <w:tblW w:w="5000" w:type="pct"/>
        <w:jc w:val="right"/>
        <w:tblLayout w:type="fixed"/>
        <w:tblCellMar>
          <w:left w:w="57" w:type="dxa"/>
          <w:right w:w="57" w:type="dxa"/>
        </w:tblCellMar>
        <w:tblLook w:val="04A0" w:firstRow="1" w:lastRow="0" w:firstColumn="1" w:lastColumn="0" w:noHBand="0" w:noVBand="1"/>
      </w:tblPr>
      <w:tblGrid>
        <w:gridCol w:w="993"/>
        <w:gridCol w:w="1778"/>
        <w:gridCol w:w="1482"/>
        <w:gridCol w:w="1288"/>
        <w:gridCol w:w="1264"/>
        <w:gridCol w:w="1459"/>
        <w:gridCol w:w="1332"/>
        <w:gridCol w:w="1777"/>
        <w:gridCol w:w="1604"/>
        <w:gridCol w:w="1452"/>
      </w:tblGrid>
      <w:tr w:rsidR="00E721A7" w:rsidRPr="00AC3FC4" w14:paraId="133B7CF8" w14:textId="77777777" w:rsidTr="00E45E00">
        <w:trPr>
          <w:trHeight w:val="407"/>
          <w:jc w:val="right"/>
        </w:trPr>
        <w:tc>
          <w:tcPr>
            <w:tcW w:w="993" w:type="dxa"/>
            <w:vMerge w:val="restart"/>
            <w:tcBorders>
              <w:top w:val="single" w:sz="4" w:space="0" w:color="auto"/>
              <w:bottom w:val="single" w:sz="12" w:space="0" w:color="auto"/>
            </w:tcBorders>
            <w:vAlign w:val="bottom"/>
            <w:hideMark/>
          </w:tcPr>
          <w:p w14:paraId="262FA0F5" w14:textId="77777777" w:rsidR="00E721A7" w:rsidRPr="003C6611" w:rsidRDefault="00E721A7" w:rsidP="003E1B90">
            <w:pPr>
              <w:pStyle w:val="Normal-pool-Table"/>
              <w:tabs>
                <w:tab w:val="clear" w:pos="624"/>
                <w:tab w:val="clear" w:pos="1247"/>
                <w:tab w:val="clear" w:pos="1871"/>
                <w:tab w:val="clear" w:pos="2495"/>
                <w:tab w:val="clear" w:pos="3119"/>
                <w:tab w:val="clear" w:pos="3742"/>
                <w:tab w:val="clear" w:pos="4366"/>
                <w:tab w:val="clear" w:pos="4990"/>
              </w:tabs>
              <w:rPr>
                <w:i/>
                <w:iCs/>
                <w:szCs w:val="18"/>
              </w:rPr>
            </w:pPr>
            <w:r w:rsidRPr="003C6611">
              <w:rPr>
                <w:i/>
                <w:iCs/>
                <w:color w:val="000000"/>
                <w:szCs w:val="18"/>
                <w:lang w:val="ru-RU"/>
              </w:rPr>
              <w:t>Год</w:t>
            </w:r>
          </w:p>
        </w:tc>
        <w:tc>
          <w:tcPr>
            <w:tcW w:w="1778" w:type="dxa"/>
            <w:tcBorders>
              <w:top w:val="single" w:sz="4" w:space="0" w:color="auto"/>
              <w:bottom w:val="single" w:sz="4" w:space="0" w:color="auto"/>
            </w:tcBorders>
            <w:vAlign w:val="bottom"/>
            <w:hideMark/>
          </w:tcPr>
          <w:p w14:paraId="0C3E8FE1" w14:textId="4C8112F5" w:rsidR="00E721A7" w:rsidRPr="003C6611" w:rsidRDefault="00E721A7" w:rsidP="003E1B90">
            <w:pPr>
              <w:pStyle w:val="Normal-pool-Table"/>
              <w:tabs>
                <w:tab w:val="clear" w:pos="624"/>
                <w:tab w:val="clear" w:pos="1247"/>
                <w:tab w:val="clear" w:pos="1871"/>
                <w:tab w:val="clear" w:pos="2495"/>
                <w:tab w:val="clear" w:pos="3119"/>
                <w:tab w:val="clear" w:pos="3742"/>
                <w:tab w:val="clear" w:pos="4366"/>
                <w:tab w:val="clear" w:pos="4990"/>
              </w:tabs>
              <w:jc w:val="right"/>
              <w:rPr>
                <w:i/>
                <w:iCs/>
                <w:szCs w:val="18"/>
              </w:rPr>
            </w:pPr>
            <w:r w:rsidRPr="003C6611">
              <w:rPr>
                <w:i/>
                <w:iCs/>
                <w:color w:val="000000"/>
                <w:szCs w:val="18"/>
                <w:lang w:val="ru-RU"/>
              </w:rPr>
              <w:t>Утвержденный бюджет</w:t>
            </w:r>
          </w:p>
        </w:tc>
        <w:tc>
          <w:tcPr>
            <w:tcW w:w="1482" w:type="dxa"/>
            <w:tcBorders>
              <w:top w:val="single" w:sz="4" w:space="0" w:color="auto"/>
              <w:bottom w:val="single" w:sz="4" w:space="0" w:color="auto"/>
            </w:tcBorders>
            <w:vAlign w:val="bottom"/>
            <w:hideMark/>
          </w:tcPr>
          <w:p w14:paraId="5722590B" w14:textId="4EF29D15" w:rsidR="00E721A7" w:rsidRPr="003C6611" w:rsidRDefault="00E721A7" w:rsidP="003E1B90">
            <w:pPr>
              <w:pStyle w:val="Normal-pool-Table"/>
              <w:tabs>
                <w:tab w:val="clear" w:pos="624"/>
                <w:tab w:val="clear" w:pos="1247"/>
                <w:tab w:val="clear" w:pos="1871"/>
                <w:tab w:val="clear" w:pos="2495"/>
                <w:tab w:val="clear" w:pos="3119"/>
                <w:tab w:val="clear" w:pos="3742"/>
                <w:tab w:val="clear" w:pos="4366"/>
                <w:tab w:val="clear" w:pos="4990"/>
              </w:tabs>
              <w:jc w:val="right"/>
              <w:rPr>
                <w:i/>
                <w:iCs/>
                <w:szCs w:val="18"/>
              </w:rPr>
            </w:pPr>
            <w:r w:rsidRPr="003C6611">
              <w:rPr>
                <w:i/>
                <w:iCs/>
                <w:color w:val="000000"/>
                <w:szCs w:val="18"/>
                <w:lang w:val="ru-RU"/>
              </w:rPr>
              <w:t>Утвержденные взносы</w:t>
            </w:r>
          </w:p>
        </w:tc>
        <w:tc>
          <w:tcPr>
            <w:tcW w:w="1288" w:type="dxa"/>
            <w:tcBorders>
              <w:top w:val="single" w:sz="4" w:space="0" w:color="auto"/>
              <w:bottom w:val="single" w:sz="4" w:space="0" w:color="auto"/>
            </w:tcBorders>
            <w:vAlign w:val="bottom"/>
            <w:hideMark/>
          </w:tcPr>
          <w:p w14:paraId="5BBEDE93" w14:textId="77777777" w:rsidR="00E721A7" w:rsidRPr="003C6611" w:rsidRDefault="00E721A7" w:rsidP="003E1B90">
            <w:pPr>
              <w:pStyle w:val="Normal-pool-Table"/>
              <w:tabs>
                <w:tab w:val="clear" w:pos="624"/>
                <w:tab w:val="clear" w:pos="1247"/>
                <w:tab w:val="clear" w:pos="1871"/>
                <w:tab w:val="clear" w:pos="2495"/>
                <w:tab w:val="clear" w:pos="3119"/>
                <w:tab w:val="clear" w:pos="3742"/>
                <w:tab w:val="clear" w:pos="4366"/>
                <w:tab w:val="clear" w:pos="4990"/>
              </w:tabs>
              <w:jc w:val="right"/>
              <w:rPr>
                <w:i/>
                <w:iCs/>
                <w:szCs w:val="18"/>
              </w:rPr>
            </w:pPr>
            <w:r w:rsidRPr="003C6611">
              <w:rPr>
                <w:i/>
                <w:iCs/>
                <w:color w:val="000000"/>
                <w:szCs w:val="18"/>
                <w:lang w:val="ru-RU"/>
              </w:rPr>
              <w:t>Взносы в % от бюджета</w:t>
            </w:r>
          </w:p>
        </w:tc>
        <w:tc>
          <w:tcPr>
            <w:tcW w:w="1264" w:type="dxa"/>
            <w:tcBorders>
              <w:top w:val="single" w:sz="4" w:space="0" w:color="auto"/>
              <w:bottom w:val="single" w:sz="4" w:space="0" w:color="auto"/>
            </w:tcBorders>
            <w:vAlign w:val="bottom"/>
            <w:hideMark/>
          </w:tcPr>
          <w:p w14:paraId="446D969A" w14:textId="77777777" w:rsidR="00E721A7" w:rsidRPr="003C6611" w:rsidRDefault="00E721A7" w:rsidP="003E1B90">
            <w:pPr>
              <w:pStyle w:val="Normal-pool-Table"/>
              <w:tabs>
                <w:tab w:val="clear" w:pos="624"/>
                <w:tab w:val="clear" w:pos="1247"/>
                <w:tab w:val="clear" w:pos="1871"/>
                <w:tab w:val="clear" w:pos="2495"/>
                <w:tab w:val="clear" w:pos="3119"/>
                <w:tab w:val="clear" w:pos="3742"/>
                <w:tab w:val="clear" w:pos="4366"/>
                <w:tab w:val="clear" w:pos="4990"/>
              </w:tabs>
              <w:jc w:val="right"/>
              <w:rPr>
                <w:i/>
                <w:iCs/>
                <w:color w:val="000000"/>
                <w:szCs w:val="18"/>
              </w:rPr>
            </w:pPr>
            <w:r w:rsidRPr="003C6611">
              <w:rPr>
                <w:i/>
                <w:iCs/>
                <w:color w:val="000000"/>
                <w:szCs w:val="18"/>
                <w:lang w:val="ru-RU"/>
              </w:rPr>
              <w:t>Поступления за год</w:t>
            </w:r>
          </w:p>
        </w:tc>
        <w:tc>
          <w:tcPr>
            <w:tcW w:w="1459" w:type="dxa"/>
            <w:tcBorders>
              <w:top w:val="single" w:sz="4" w:space="0" w:color="auto"/>
              <w:bottom w:val="single" w:sz="4" w:space="0" w:color="auto"/>
            </w:tcBorders>
            <w:vAlign w:val="bottom"/>
            <w:hideMark/>
          </w:tcPr>
          <w:p w14:paraId="3B376CAF" w14:textId="77777777" w:rsidR="00E721A7" w:rsidRPr="003C6611" w:rsidRDefault="00E721A7" w:rsidP="003E1B90">
            <w:pPr>
              <w:pStyle w:val="Normal-pool-Table"/>
              <w:tabs>
                <w:tab w:val="clear" w:pos="624"/>
                <w:tab w:val="clear" w:pos="1247"/>
                <w:tab w:val="clear" w:pos="1871"/>
                <w:tab w:val="clear" w:pos="2495"/>
                <w:tab w:val="clear" w:pos="3119"/>
                <w:tab w:val="clear" w:pos="3742"/>
                <w:tab w:val="clear" w:pos="4366"/>
                <w:tab w:val="clear" w:pos="4990"/>
              </w:tabs>
              <w:jc w:val="right"/>
              <w:rPr>
                <w:i/>
                <w:iCs/>
                <w:color w:val="000000"/>
                <w:szCs w:val="18"/>
              </w:rPr>
            </w:pPr>
            <w:r w:rsidRPr="003C6611">
              <w:rPr>
                <w:i/>
                <w:iCs/>
                <w:color w:val="000000"/>
                <w:szCs w:val="18"/>
                <w:lang w:val="ru-RU"/>
              </w:rPr>
              <w:t>% поступлений за год</w:t>
            </w:r>
          </w:p>
        </w:tc>
        <w:tc>
          <w:tcPr>
            <w:tcW w:w="1332" w:type="dxa"/>
            <w:tcBorders>
              <w:top w:val="single" w:sz="4" w:space="0" w:color="auto"/>
              <w:bottom w:val="single" w:sz="4" w:space="0" w:color="auto"/>
            </w:tcBorders>
            <w:vAlign w:val="bottom"/>
            <w:hideMark/>
          </w:tcPr>
          <w:p w14:paraId="58514E23" w14:textId="5AF4EE27" w:rsidR="00E721A7" w:rsidRPr="003C6611" w:rsidRDefault="00E721A7" w:rsidP="003E1B90">
            <w:pPr>
              <w:pStyle w:val="Normal-pool-Table"/>
              <w:tabs>
                <w:tab w:val="clear" w:pos="624"/>
                <w:tab w:val="clear" w:pos="1247"/>
                <w:tab w:val="clear" w:pos="1871"/>
                <w:tab w:val="clear" w:pos="2495"/>
                <w:tab w:val="clear" w:pos="3119"/>
                <w:tab w:val="clear" w:pos="3742"/>
                <w:tab w:val="clear" w:pos="4366"/>
                <w:tab w:val="clear" w:pos="4990"/>
              </w:tabs>
              <w:jc w:val="right"/>
              <w:rPr>
                <w:i/>
                <w:iCs/>
                <w:szCs w:val="18"/>
              </w:rPr>
            </w:pPr>
            <w:r w:rsidRPr="003C6611">
              <w:rPr>
                <w:i/>
                <w:iCs/>
                <w:color w:val="000000"/>
                <w:szCs w:val="18"/>
                <w:lang w:val="ru-RU"/>
              </w:rPr>
              <w:t>Расходы</w:t>
            </w:r>
          </w:p>
        </w:tc>
        <w:tc>
          <w:tcPr>
            <w:tcW w:w="1777" w:type="dxa"/>
            <w:tcBorders>
              <w:top w:val="single" w:sz="4" w:space="0" w:color="auto"/>
              <w:bottom w:val="single" w:sz="4" w:space="0" w:color="auto"/>
            </w:tcBorders>
            <w:vAlign w:val="bottom"/>
            <w:hideMark/>
          </w:tcPr>
          <w:p w14:paraId="422F8961" w14:textId="113D1B62" w:rsidR="00E721A7" w:rsidRPr="003C6611" w:rsidRDefault="00E721A7" w:rsidP="003E1B90">
            <w:pPr>
              <w:pStyle w:val="Normal-pool-Table"/>
              <w:tabs>
                <w:tab w:val="clear" w:pos="624"/>
                <w:tab w:val="clear" w:pos="1247"/>
                <w:tab w:val="clear" w:pos="1871"/>
                <w:tab w:val="clear" w:pos="2495"/>
                <w:tab w:val="clear" w:pos="3119"/>
                <w:tab w:val="clear" w:pos="3742"/>
                <w:tab w:val="clear" w:pos="4366"/>
                <w:tab w:val="clear" w:pos="4990"/>
              </w:tabs>
              <w:jc w:val="right"/>
              <w:rPr>
                <w:i/>
                <w:iCs/>
                <w:szCs w:val="18"/>
              </w:rPr>
            </w:pPr>
            <w:r w:rsidRPr="003C6611">
              <w:rPr>
                <w:i/>
                <w:iCs/>
                <w:color w:val="000000"/>
                <w:szCs w:val="18"/>
                <w:lang w:val="ru-RU"/>
              </w:rPr>
              <w:t>Норма расходования бюджетных средств (%)</w:t>
            </w:r>
          </w:p>
        </w:tc>
        <w:tc>
          <w:tcPr>
            <w:tcW w:w="1604" w:type="dxa"/>
            <w:tcBorders>
              <w:top w:val="single" w:sz="4" w:space="0" w:color="auto"/>
              <w:bottom w:val="single" w:sz="4" w:space="0" w:color="auto"/>
            </w:tcBorders>
            <w:vAlign w:val="bottom"/>
            <w:hideMark/>
          </w:tcPr>
          <w:p w14:paraId="34B620F6" w14:textId="77777777" w:rsidR="00E721A7" w:rsidRPr="003C6611" w:rsidRDefault="00E721A7" w:rsidP="003E1B90">
            <w:pPr>
              <w:pStyle w:val="Normal-pool-Table"/>
              <w:tabs>
                <w:tab w:val="clear" w:pos="624"/>
                <w:tab w:val="clear" w:pos="1247"/>
                <w:tab w:val="clear" w:pos="1871"/>
                <w:tab w:val="clear" w:pos="2495"/>
                <w:tab w:val="clear" w:pos="3119"/>
                <w:tab w:val="clear" w:pos="3742"/>
                <w:tab w:val="clear" w:pos="4366"/>
                <w:tab w:val="clear" w:pos="4990"/>
              </w:tabs>
              <w:jc w:val="right"/>
              <w:rPr>
                <w:i/>
                <w:iCs/>
                <w:szCs w:val="18"/>
              </w:rPr>
            </w:pPr>
            <w:r w:rsidRPr="003C6611">
              <w:rPr>
                <w:i/>
                <w:iCs/>
                <w:color w:val="000000"/>
                <w:szCs w:val="18"/>
                <w:lang w:val="ru-RU"/>
              </w:rPr>
              <w:t>Использование остатка кассовых средств</w:t>
            </w:r>
          </w:p>
        </w:tc>
        <w:tc>
          <w:tcPr>
            <w:tcW w:w="1452" w:type="dxa"/>
            <w:vMerge w:val="restart"/>
            <w:tcBorders>
              <w:top w:val="single" w:sz="4" w:space="0" w:color="auto"/>
              <w:bottom w:val="single" w:sz="12" w:space="0" w:color="auto"/>
            </w:tcBorders>
            <w:vAlign w:val="bottom"/>
            <w:hideMark/>
          </w:tcPr>
          <w:p w14:paraId="4A1B4539" w14:textId="3F6A3D8F" w:rsidR="00E721A7" w:rsidRPr="003C6611" w:rsidRDefault="00E721A7" w:rsidP="003E1B90">
            <w:pPr>
              <w:pStyle w:val="Normal-pool-Table"/>
              <w:tabs>
                <w:tab w:val="clear" w:pos="624"/>
                <w:tab w:val="clear" w:pos="1247"/>
                <w:tab w:val="clear" w:pos="1871"/>
                <w:tab w:val="clear" w:pos="2495"/>
                <w:tab w:val="clear" w:pos="3119"/>
                <w:tab w:val="clear" w:pos="3742"/>
                <w:tab w:val="clear" w:pos="4366"/>
                <w:tab w:val="clear" w:pos="4990"/>
              </w:tabs>
              <w:jc w:val="right"/>
              <w:rPr>
                <w:i/>
                <w:iCs/>
                <w:szCs w:val="18"/>
                <w:lang w:val="ru-RU"/>
              </w:rPr>
            </w:pPr>
            <w:r w:rsidRPr="003C6611">
              <w:rPr>
                <w:i/>
                <w:iCs/>
                <w:color w:val="000000"/>
                <w:szCs w:val="18"/>
                <w:lang w:val="ru-RU"/>
              </w:rPr>
              <w:t>Остаток кассовых средств на конец</w:t>
            </w:r>
            <w:r w:rsidR="00E45E00">
              <w:rPr>
                <w:i/>
                <w:iCs/>
                <w:color w:val="000000"/>
                <w:szCs w:val="18"/>
                <w:lang w:val="en-US"/>
              </w:rPr>
              <w:t> </w:t>
            </w:r>
            <w:r w:rsidRPr="003C6611">
              <w:rPr>
                <w:i/>
                <w:iCs/>
                <w:color w:val="000000"/>
                <w:szCs w:val="18"/>
                <w:lang w:val="ru-RU"/>
              </w:rPr>
              <w:t>года</w:t>
            </w:r>
          </w:p>
        </w:tc>
      </w:tr>
      <w:tr w:rsidR="00E721A7" w:rsidRPr="003C6611" w14:paraId="68A56E08" w14:textId="77777777" w:rsidTr="00E45E00">
        <w:trPr>
          <w:trHeight w:val="255"/>
          <w:jc w:val="right"/>
        </w:trPr>
        <w:tc>
          <w:tcPr>
            <w:tcW w:w="993" w:type="dxa"/>
            <w:vMerge/>
            <w:tcBorders>
              <w:bottom w:val="single" w:sz="12" w:space="0" w:color="auto"/>
            </w:tcBorders>
            <w:vAlign w:val="center"/>
            <w:hideMark/>
          </w:tcPr>
          <w:p w14:paraId="6C35E0BA" w14:textId="77777777" w:rsidR="00E721A7" w:rsidRPr="003C6611" w:rsidRDefault="00E721A7" w:rsidP="003E1B90">
            <w:pPr>
              <w:pStyle w:val="Normal-pool-Table"/>
              <w:tabs>
                <w:tab w:val="clear" w:pos="624"/>
                <w:tab w:val="clear" w:pos="1247"/>
                <w:tab w:val="clear" w:pos="1871"/>
                <w:tab w:val="clear" w:pos="2495"/>
                <w:tab w:val="clear" w:pos="3119"/>
                <w:tab w:val="clear" w:pos="3742"/>
                <w:tab w:val="clear" w:pos="4366"/>
                <w:tab w:val="clear" w:pos="4990"/>
              </w:tabs>
              <w:rPr>
                <w:szCs w:val="18"/>
                <w:lang w:val="ru-RU"/>
              </w:rPr>
            </w:pPr>
          </w:p>
        </w:tc>
        <w:tc>
          <w:tcPr>
            <w:tcW w:w="1778" w:type="dxa"/>
            <w:tcBorders>
              <w:top w:val="single" w:sz="4" w:space="0" w:color="auto"/>
              <w:bottom w:val="single" w:sz="12" w:space="0" w:color="auto"/>
            </w:tcBorders>
            <w:vAlign w:val="bottom"/>
            <w:hideMark/>
          </w:tcPr>
          <w:p w14:paraId="69FB26F8" w14:textId="77777777" w:rsidR="00E721A7" w:rsidRPr="003C6611" w:rsidRDefault="00E721A7" w:rsidP="003E1B90">
            <w:pPr>
              <w:pStyle w:val="Normal-pool-Table"/>
              <w:tabs>
                <w:tab w:val="clear" w:pos="624"/>
                <w:tab w:val="clear" w:pos="1247"/>
                <w:tab w:val="clear" w:pos="1871"/>
                <w:tab w:val="clear" w:pos="2495"/>
                <w:tab w:val="clear" w:pos="3119"/>
                <w:tab w:val="clear" w:pos="3742"/>
                <w:tab w:val="clear" w:pos="4366"/>
                <w:tab w:val="clear" w:pos="4990"/>
              </w:tabs>
              <w:jc w:val="right"/>
              <w:rPr>
                <w:i/>
                <w:iCs/>
                <w:szCs w:val="18"/>
              </w:rPr>
            </w:pPr>
            <w:r w:rsidRPr="003C6611">
              <w:rPr>
                <w:i/>
                <w:iCs/>
                <w:color w:val="000000"/>
                <w:szCs w:val="18"/>
                <w:lang w:val="ru-RU"/>
              </w:rPr>
              <w:t>(a)</w:t>
            </w:r>
          </w:p>
        </w:tc>
        <w:tc>
          <w:tcPr>
            <w:tcW w:w="1482" w:type="dxa"/>
            <w:tcBorders>
              <w:top w:val="single" w:sz="4" w:space="0" w:color="auto"/>
              <w:bottom w:val="single" w:sz="12" w:space="0" w:color="auto"/>
            </w:tcBorders>
            <w:vAlign w:val="bottom"/>
            <w:hideMark/>
          </w:tcPr>
          <w:p w14:paraId="6312EB68" w14:textId="77777777" w:rsidR="00E721A7" w:rsidRPr="003C6611" w:rsidRDefault="00E721A7" w:rsidP="003E1B90">
            <w:pPr>
              <w:pStyle w:val="Normal-pool-Table"/>
              <w:tabs>
                <w:tab w:val="clear" w:pos="624"/>
                <w:tab w:val="clear" w:pos="1247"/>
                <w:tab w:val="clear" w:pos="1871"/>
                <w:tab w:val="clear" w:pos="2495"/>
                <w:tab w:val="clear" w:pos="3119"/>
                <w:tab w:val="clear" w:pos="3742"/>
                <w:tab w:val="clear" w:pos="4366"/>
                <w:tab w:val="clear" w:pos="4990"/>
              </w:tabs>
              <w:jc w:val="right"/>
              <w:rPr>
                <w:i/>
                <w:iCs/>
                <w:szCs w:val="18"/>
              </w:rPr>
            </w:pPr>
            <w:r w:rsidRPr="003C6611">
              <w:rPr>
                <w:i/>
                <w:iCs/>
                <w:color w:val="000000"/>
                <w:szCs w:val="18"/>
                <w:lang w:val="ru-RU"/>
              </w:rPr>
              <w:t>(b)</w:t>
            </w:r>
          </w:p>
        </w:tc>
        <w:tc>
          <w:tcPr>
            <w:tcW w:w="1288" w:type="dxa"/>
            <w:tcBorders>
              <w:top w:val="single" w:sz="4" w:space="0" w:color="auto"/>
              <w:bottom w:val="single" w:sz="12" w:space="0" w:color="auto"/>
            </w:tcBorders>
            <w:vAlign w:val="bottom"/>
            <w:hideMark/>
          </w:tcPr>
          <w:p w14:paraId="67DDE386" w14:textId="77777777" w:rsidR="00E721A7" w:rsidRPr="003C6611" w:rsidRDefault="00E721A7" w:rsidP="003E1B90">
            <w:pPr>
              <w:pStyle w:val="Normal-pool-Table"/>
              <w:tabs>
                <w:tab w:val="clear" w:pos="624"/>
                <w:tab w:val="clear" w:pos="1247"/>
                <w:tab w:val="clear" w:pos="1871"/>
                <w:tab w:val="clear" w:pos="2495"/>
                <w:tab w:val="clear" w:pos="3119"/>
                <w:tab w:val="clear" w:pos="3742"/>
                <w:tab w:val="clear" w:pos="4366"/>
                <w:tab w:val="clear" w:pos="4990"/>
              </w:tabs>
              <w:jc w:val="right"/>
              <w:rPr>
                <w:i/>
                <w:iCs/>
                <w:szCs w:val="18"/>
              </w:rPr>
            </w:pPr>
            <w:r w:rsidRPr="003C6611">
              <w:rPr>
                <w:i/>
                <w:iCs/>
                <w:color w:val="000000"/>
                <w:szCs w:val="18"/>
                <w:lang w:val="ru-RU"/>
              </w:rPr>
              <w:t>(b)/(a)</w:t>
            </w:r>
          </w:p>
        </w:tc>
        <w:tc>
          <w:tcPr>
            <w:tcW w:w="1264" w:type="dxa"/>
            <w:tcBorders>
              <w:top w:val="single" w:sz="4" w:space="0" w:color="auto"/>
              <w:bottom w:val="single" w:sz="12" w:space="0" w:color="auto"/>
            </w:tcBorders>
            <w:vAlign w:val="bottom"/>
            <w:hideMark/>
          </w:tcPr>
          <w:p w14:paraId="466E775A" w14:textId="77777777" w:rsidR="00E721A7" w:rsidRPr="003C6611" w:rsidRDefault="00E721A7" w:rsidP="003E1B90">
            <w:pPr>
              <w:pStyle w:val="Normal-pool-Table"/>
              <w:tabs>
                <w:tab w:val="clear" w:pos="624"/>
                <w:tab w:val="clear" w:pos="1247"/>
                <w:tab w:val="clear" w:pos="1871"/>
                <w:tab w:val="clear" w:pos="2495"/>
                <w:tab w:val="clear" w:pos="3119"/>
                <w:tab w:val="clear" w:pos="3742"/>
                <w:tab w:val="clear" w:pos="4366"/>
                <w:tab w:val="clear" w:pos="4990"/>
              </w:tabs>
              <w:jc w:val="right"/>
              <w:rPr>
                <w:i/>
                <w:iCs/>
                <w:color w:val="000000"/>
                <w:szCs w:val="18"/>
              </w:rPr>
            </w:pPr>
            <w:r w:rsidRPr="003C6611">
              <w:rPr>
                <w:i/>
                <w:iCs/>
                <w:color w:val="000000"/>
                <w:szCs w:val="18"/>
                <w:lang w:val="ru-RU"/>
              </w:rPr>
              <w:t>(c)</w:t>
            </w:r>
          </w:p>
        </w:tc>
        <w:tc>
          <w:tcPr>
            <w:tcW w:w="1459" w:type="dxa"/>
            <w:tcBorders>
              <w:top w:val="single" w:sz="4" w:space="0" w:color="auto"/>
              <w:bottom w:val="single" w:sz="12" w:space="0" w:color="auto"/>
            </w:tcBorders>
            <w:vAlign w:val="bottom"/>
            <w:hideMark/>
          </w:tcPr>
          <w:p w14:paraId="16E59236" w14:textId="77777777" w:rsidR="00E721A7" w:rsidRPr="003C6611" w:rsidRDefault="00E721A7" w:rsidP="003E1B90">
            <w:pPr>
              <w:pStyle w:val="Normal-pool-Table"/>
              <w:tabs>
                <w:tab w:val="clear" w:pos="624"/>
                <w:tab w:val="clear" w:pos="1247"/>
                <w:tab w:val="clear" w:pos="1871"/>
                <w:tab w:val="clear" w:pos="2495"/>
                <w:tab w:val="clear" w:pos="3119"/>
                <w:tab w:val="clear" w:pos="3742"/>
                <w:tab w:val="clear" w:pos="4366"/>
                <w:tab w:val="clear" w:pos="4990"/>
              </w:tabs>
              <w:jc w:val="right"/>
              <w:rPr>
                <w:i/>
                <w:iCs/>
                <w:color w:val="000000"/>
                <w:szCs w:val="18"/>
              </w:rPr>
            </w:pPr>
            <w:r w:rsidRPr="003C6611">
              <w:rPr>
                <w:i/>
                <w:iCs/>
                <w:color w:val="000000"/>
                <w:szCs w:val="18"/>
                <w:lang w:val="ru-RU"/>
              </w:rPr>
              <w:t>(c)/(b)</w:t>
            </w:r>
          </w:p>
        </w:tc>
        <w:tc>
          <w:tcPr>
            <w:tcW w:w="1332" w:type="dxa"/>
            <w:tcBorders>
              <w:top w:val="single" w:sz="4" w:space="0" w:color="auto"/>
              <w:bottom w:val="single" w:sz="12" w:space="0" w:color="auto"/>
            </w:tcBorders>
            <w:vAlign w:val="bottom"/>
            <w:hideMark/>
          </w:tcPr>
          <w:p w14:paraId="0026E548" w14:textId="77777777" w:rsidR="00E721A7" w:rsidRPr="003C6611" w:rsidRDefault="00E721A7" w:rsidP="003E1B90">
            <w:pPr>
              <w:pStyle w:val="Normal-pool-Table"/>
              <w:tabs>
                <w:tab w:val="clear" w:pos="624"/>
                <w:tab w:val="clear" w:pos="1247"/>
                <w:tab w:val="clear" w:pos="1871"/>
                <w:tab w:val="clear" w:pos="2495"/>
                <w:tab w:val="clear" w:pos="3119"/>
                <w:tab w:val="clear" w:pos="3742"/>
                <w:tab w:val="clear" w:pos="4366"/>
                <w:tab w:val="clear" w:pos="4990"/>
              </w:tabs>
              <w:jc w:val="right"/>
              <w:rPr>
                <w:i/>
                <w:iCs/>
                <w:szCs w:val="18"/>
              </w:rPr>
            </w:pPr>
            <w:r w:rsidRPr="003C6611">
              <w:rPr>
                <w:i/>
                <w:iCs/>
                <w:color w:val="000000"/>
                <w:szCs w:val="18"/>
                <w:lang w:val="ru-RU"/>
              </w:rPr>
              <w:t>(d)</w:t>
            </w:r>
          </w:p>
        </w:tc>
        <w:tc>
          <w:tcPr>
            <w:tcW w:w="1777" w:type="dxa"/>
            <w:tcBorders>
              <w:top w:val="single" w:sz="4" w:space="0" w:color="auto"/>
              <w:bottom w:val="single" w:sz="12" w:space="0" w:color="auto"/>
            </w:tcBorders>
            <w:vAlign w:val="bottom"/>
            <w:hideMark/>
          </w:tcPr>
          <w:p w14:paraId="6F36AF74" w14:textId="77777777" w:rsidR="00E721A7" w:rsidRPr="003C6611" w:rsidRDefault="00E721A7" w:rsidP="003E1B90">
            <w:pPr>
              <w:pStyle w:val="Normal-pool-Table"/>
              <w:tabs>
                <w:tab w:val="clear" w:pos="624"/>
                <w:tab w:val="clear" w:pos="1247"/>
                <w:tab w:val="clear" w:pos="1871"/>
                <w:tab w:val="clear" w:pos="2495"/>
                <w:tab w:val="clear" w:pos="3119"/>
                <w:tab w:val="clear" w:pos="3742"/>
                <w:tab w:val="clear" w:pos="4366"/>
                <w:tab w:val="clear" w:pos="4990"/>
              </w:tabs>
              <w:jc w:val="right"/>
              <w:rPr>
                <w:i/>
                <w:iCs/>
                <w:szCs w:val="18"/>
              </w:rPr>
            </w:pPr>
            <w:r w:rsidRPr="003C6611">
              <w:rPr>
                <w:i/>
                <w:iCs/>
                <w:color w:val="000000"/>
                <w:szCs w:val="18"/>
                <w:lang w:val="ru-RU"/>
              </w:rPr>
              <w:t>(d)/(a)</w:t>
            </w:r>
          </w:p>
        </w:tc>
        <w:tc>
          <w:tcPr>
            <w:tcW w:w="1604" w:type="dxa"/>
            <w:tcBorders>
              <w:top w:val="single" w:sz="4" w:space="0" w:color="auto"/>
              <w:bottom w:val="single" w:sz="12" w:space="0" w:color="auto"/>
            </w:tcBorders>
            <w:vAlign w:val="bottom"/>
            <w:hideMark/>
          </w:tcPr>
          <w:p w14:paraId="1FF5ED1B" w14:textId="4C34EC67" w:rsidR="00E721A7" w:rsidRPr="003C6611" w:rsidRDefault="00E721A7" w:rsidP="003E1B90">
            <w:pPr>
              <w:pStyle w:val="Normal-pool-Table"/>
              <w:tabs>
                <w:tab w:val="clear" w:pos="624"/>
                <w:tab w:val="clear" w:pos="1247"/>
                <w:tab w:val="clear" w:pos="1871"/>
                <w:tab w:val="clear" w:pos="2495"/>
                <w:tab w:val="clear" w:pos="3119"/>
                <w:tab w:val="clear" w:pos="3742"/>
                <w:tab w:val="clear" w:pos="4366"/>
                <w:tab w:val="clear" w:pos="4990"/>
              </w:tabs>
              <w:jc w:val="right"/>
              <w:rPr>
                <w:i/>
                <w:iCs/>
                <w:szCs w:val="18"/>
              </w:rPr>
            </w:pPr>
            <w:r w:rsidRPr="003C6611">
              <w:rPr>
                <w:i/>
                <w:iCs/>
                <w:color w:val="000000"/>
                <w:szCs w:val="18"/>
                <w:lang w:val="ru-RU"/>
              </w:rPr>
              <w:t>(d)</w:t>
            </w:r>
            <w:r w:rsidR="0020211A">
              <w:rPr>
                <w:i/>
                <w:iCs/>
                <w:color w:val="000000"/>
                <w:szCs w:val="18"/>
                <w:lang w:val="ru-RU"/>
              </w:rPr>
              <w:t>–</w:t>
            </w:r>
            <w:r w:rsidRPr="003C6611">
              <w:rPr>
                <w:i/>
                <w:iCs/>
                <w:color w:val="000000"/>
                <w:szCs w:val="18"/>
                <w:lang w:val="ru-RU"/>
              </w:rPr>
              <w:t>(c)</w:t>
            </w:r>
          </w:p>
        </w:tc>
        <w:tc>
          <w:tcPr>
            <w:tcW w:w="1452" w:type="dxa"/>
            <w:vMerge/>
            <w:tcBorders>
              <w:bottom w:val="single" w:sz="12" w:space="0" w:color="auto"/>
            </w:tcBorders>
            <w:vAlign w:val="bottom"/>
            <w:hideMark/>
          </w:tcPr>
          <w:p w14:paraId="3895DF54" w14:textId="77777777" w:rsidR="00E721A7" w:rsidRPr="003C6611" w:rsidRDefault="00E721A7" w:rsidP="003E1B90">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p>
        </w:tc>
      </w:tr>
      <w:tr w:rsidR="00E721A7" w:rsidRPr="003C6611" w14:paraId="7C3DEFC5" w14:textId="77777777" w:rsidTr="00E45E00">
        <w:trPr>
          <w:trHeight w:val="255"/>
          <w:jc w:val="right"/>
        </w:trPr>
        <w:tc>
          <w:tcPr>
            <w:tcW w:w="993" w:type="dxa"/>
            <w:tcBorders>
              <w:top w:val="single" w:sz="12" w:space="0" w:color="auto"/>
            </w:tcBorders>
            <w:noWrap/>
            <w:vAlign w:val="bottom"/>
            <w:hideMark/>
          </w:tcPr>
          <w:p w14:paraId="2D7B24EA" w14:textId="77777777" w:rsidR="00E721A7" w:rsidRPr="003C6611" w:rsidRDefault="00E721A7" w:rsidP="003E1B90">
            <w:pPr>
              <w:pStyle w:val="Normal-pool-Table"/>
              <w:tabs>
                <w:tab w:val="clear" w:pos="624"/>
                <w:tab w:val="clear" w:pos="1247"/>
                <w:tab w:val="clear" w:pos="1871"/>
                <w:tab w:val="clear" w:pos="2495"/>
                <w:tab w:val="clear" w:pos="3119"/>
                <w:tab w:val="clear" w:pos="3742"/>
                <w:tab w:val="clear" w:pos="4366"/>
                <w:tab w:val="clear" w:pos="4990"/>
              </w:tabs>
              <w:rPr>
                <w:color w:val="000000"/>
                <w:szCs w:val="18"/>
              </w:rPr>
            </w:pPr>
            <w:r w:rsidRPr="003C6611">
              <w:rPr>
                <w:color w:val="000000"/>
                <w:szCs w:val="18"/>
                <w:lang w:val="ru-RU"/>
              </w:rPr>
              <w:t>2015</w:t>
            </w:r>
          </w:p>
        </w:tc>
        <w:tc>
          <w:tcPr>
            <w:tcW w:w="1778" w:type="dxa"/>
            <w:tcBorders>
              <w:top w:val="single" w:sz="12" w:space="0" w:color="auto"/>
            </w:tcBorders>
            <w:noWrap/>
            <w:vAlign w:val="bottom"/>
            <w:hideMark/>
          </w:tcPr>
          <w:p w14:paraId="6843F015" w14:textId="3C957DEC" w:rsidR="00E721A7" w:rsidRPr="003C6611" w:rsidRDefault="00E721A7" w:rsidP="003E1B90">
            <w:pPr>
              <w:pStyle w:val="Normal-pool-Table"/>
              <w:tabs>
                <w:tab w:val="clear" w:pos="624"/>
                <w:tab w:val="clear" w:pos="1247"/>
                <w:tab w:val="clear" w:pos="1871"/>
                <w:tab w:val="clear" w:pos="2495"/>
                <w:tab w:val="clear" w:pos="3119"/>
                <w:tab w:val="clear" w:pos="3742"/>
                <w:tab w:val="clear" w:pos="4366"/>
                <w:tab w:val="clear" w:pos="4990"/>
              </w:tabs>
              <w:jc w:val="right"/>
              <w:rPr>
                <w:color w:val="000000"/>
                <w:szCs w:val="18"/>
              </w:rPr>
            </w:pPr>
            <w:r w:rsidRPr="003C6611">
              <w:rPr>
                <w:color w:val="000000"/>
                <w:szCs w:val="18"/>
                <w:lang w:val="ru-RU"/>
              </w:rPr>
              <w:t>5 922 857</w:t>
            </w:r>
          </w:p>
        </w:tc>
        <w:tc>
          <w:tcPr>
            <w:tcW w:w="1482" w:type="dxa"/>
            <w:tcBorders>
              <w:top w:val="single" w:sz="12" w:space="0" w:color="auto"/>
            </w:tcBorders>
            <w:noWrap/>
            <w:vAlign w:val="bottom"/>
            <w:hideMark/>
          </w:tcPr>
          <w:p w14:paraId="115E55FC" w14:textId="79B4B6DC" w:rsidR="00E721A7" w:rsidRPr="003C6611" w:rsidRDefault="00E721A7" w:rsidP="003E1B90">
            <w:pPr>
              <w:pStyle w:val="Normal-pool-Table"/>
              <w:tabs>
                <w:tab w:val="clear" w:pos="624"/>
                <w:tab w:val="clear" w:pos="1247"/>
                <w:tab w:val="clear" w:pos="1871"/>
                <w:tab w:val="clear" w:pos="2495"/>
                <w:tab w:val="clear" w:pos="3119"/>
                <w:tab w:val="clear" w:pos="3742"/>
                <w:tab w:val="clear" w:pos="4366"/>
                <w:tab w:val="clear" w:pos="4990"/>
              </w:tabs>
              <w:jc w:val="right"/>
              <w:rPr>
                <w:color w:val="000000"/>
                <w:szCs w:val="18"/>
              </w:rPr>
            </w:pPr>
            <w:r w:rsidRPr="003C6611">
              <w:rPr>
                <w:color w:val="000000"/>
                <w:szCs w:val="18"/>
                <w:lang w:val="ru-RU"/>
              </w:rPr>
              <w:t>4 276 933</w:t>
            </w:r>
          </w:p>
        </w:tc>
        <w:tc>
          <w:tcPr>
            <w:tcW w:w="1288" w:type="dxa"/>
            <w:tcBorders>
              <w:top w:val="single" w:sz="12" w:space="0" w:color="auto"/>
            </w:tcBorders>
            <w:noWrap/>
            <w:vAlign w:val="bottom"/>
            <w:hideMark/>
          </w:tcPr>
          <w:p w14:paraId="6B155DCA" w14:textId="4811E14E" w:rsidR="00E721A7" w:rsidRPr="003C6611" w:rsidRDefault="00E721A7" w:rsidP="003E1B90">
            <w:pPr>
              <w:pStyle w:val="Normal-pool-Table"/>
              <w:tabs>
                <w:tab w:val="clear" w:pos="624"/>
                <w:tab w:val="clear" w:pos="1247"/>
                <w:tab w:val="clear" w:pos="1871"/>
                <w:tab w:val="clear" w:pos="2495"/>
                <w:tab w:val="clear" w:pos="3119"/>
                <w:tab w:val="clear" w:pos="3742"/>
                <w:tab w:val="clear" w:pos="4366"/>
                <w:tab w:val="clear" w:pos="4990"/>
              </w:tabs>
              <w:jc w:val="right"/>
              <w:rPr>
                <w:color w:val="000000"/>
                <w:szCs w:val="18"/>
              </w:rPr>
            </w:pPr>
            <w:r w:rsidRPr="003C6611">
              <w:rPr>
                <w:color w:val="000000"/>
                <w:szCs w:val="18"/>
                <w:lang w:val="ru-RU"/>
              </w:rPr>
              <w:t>72</w:t>
            </w:r>
          </w:p>
        </w:tc>
        <w:tc>
          <w:tcPr>
            <w:tcW w:w="1264" w:type="dxa"/>
            <w:tcBorders>
              <w:top w:val="single" w:sz="12" w:space="0" w:color="auto"/>
            </w:tcBorders>
            <w:noWrap/>
            <w:vAlign w:val="bottom"/>
            <w:hideMark/>
          </w:tcPr>
          <w:p w14:paraId="2DBC05E5" w14:textId="77777777" w:rsidR="00E721A7" w:rsidRPr="003C6611" w:rsidRDefault="00E721A7" w:rsidP="003E1B90">
            <w:pPr>
              <w:pStyle w:val="Normal-pool-Table"/>
              <w:tabs>
                <w:tab w:val="clear" w:pos="624"/>
                <w:tab w:val="clear" w:pos="1247"/>
                <w:tab w:val="clear" w:pos="1871"/>
                <w:tab w:val="clear" w:pos="2495"/>
                <w:tab w:val="clear" w:pos="3119"/>
                <w:tab w:val="clear" w:pos="3742"/>
                <w:tab w:val="clear" w:pos="4366"/>
                <w:tab w:val="clear" w:pos="4990"/>
              </w:tabs>
              <w:jc w:val="right"/>
              <w:rPr>
                <w:color w:val="000000"/>
                <w:szCs w:val="18"/>
              </w:rPr>
            </w:pPr>
            <w:r w:rsidRPr="003C6611">
              <w:rPr>
                <w:color w:val="000000"/>
                <w:szCs w:val="18"/>
                <w:lang w:val="ru-RU"/>
              </w:rPr>
              <w:t>2 847 613</w:t>
            </w:r>
          </w:p>
        </w:tc>
        <w:tc>
          <w:tcPr>
            <w:tcW w:w="1459" w:type="dxa"/>
            <w:tcBorders>
              <w:top w:val="single" w:sz="12" w:space="0" w:color="auto"/>
            </w:tcBorders>
            <w:noWrap/>
            <w:vAlign w:val="bottom"/>
            <w:hideMark/>
          </w:tcPr>
          <w:p w14:paraId="213AF13E" w14:textId="70FD58AB" w:rsidR="00E721A7" w:rsidRPr="003C6611" w:rsidRDefault="00E721A7" w:rsidP="003E1B90">
            <w:pPr>
              <w:pStyle w:val="Normal-pool-Table"/>
              <w:tabs>
                <w:tab w:val="clear" w:pos="624"/>
                <w:tab w:val="clear" w:pos="1247"/>
                <w:tab w:val="clear" w:pos="1871"/>
                <w:tab w:val="clear" w:pos="2495"/>
                <w:tab w:val="clear" w:pos="3119"/>
                <w:tab w:val="clear" w:pos="3742"/>
                <w:tab w:val="clear" w:pos="4366"/>
                <w:tab w:val="clear" w:pos="4990"/>
              </w:tabs>
              <w:jc w:val="right"/>
              <w:rPr>
                <w:color w:val="000000"/>
                <w:szCs w:val="18"/>
              </w:rPr>
            </w:pPr>
            <w:r w:rsidRPr="003C6611">
              <w:rPr>
                <w:color w:val="000000"/>
                <w:szCs w:val="18"/>
                <w:lang w:val="ru-RU"/>
              </w:rPr>
              <w:t>67</w:t>
            </w:r>
          </w:p>
        </w:tc>
        <w:tc>
          <w:tcPr>
            <w:tcW w:w="1332" w:type="dxa"/>
            <w:tcBorders>
              <w:top w:val="single" w:sz="12" w:space="0" w:color="auto"/>
            </w:tcBorders>
            <w:noWrap/>
            <w:vAlign w:val="bottom"/>
            <w:hideMark/>
          </w:tcPr>
          <w:p w14:paraId="6D45A333" w14:textId="4C368CBA" w:rsidR="00E721A7" w:rsidRPr="003C6611" w:rsidRDefault="00E721A7" w:rsidP="003E1B90">
            <w:pPr>
              <w:pStyle w:val="Normal-pool-Table"/>
              <w:tabs>
                <w:tab w:val="clear" w:pos="624"/>
                <w:tab w:val="clear" w:pos="1247"/>
                <w:tab w:val="clear" w:pos="1871"/>
                <w:tab w:val="clear" w:pos="2495"/>
                <w:tab w:val="clear" w:pos="3119"/>
                <w:tab w:val="clear" w:pos="3742"/>
                <w:tab w:val="clear" w:pos="4366"/>
                <w:tab w:val="clear" w:pos="4990"/>
              </w:tabs>
              <w:jc w:val="right"/>
              <w:rPr>
                <w:color w:val="000000"/>
                <w:szCs w:val="18"/>
              </w:rPr>
            </w:pPr>
            <w:r w:rsidRPr="003C6611">
              <w:rPr>
                <w:color w:val="000000"/>
                <w:szCs w:val="18"/>
                <w:lang w:val="ru-RU"/>
              </w:rPr>
              <w:t>5 666 305</w:t>
            </w:r>
          </w:p>
        </w:tc>
        <w:tc>
          <w:tcPr>
            <w:tcW w:w="1777" w:type="dxa"/>
            <w:tcBorders>
              <w:top w:val="single" w:sz="12" w:space="0" w:color="auto"/>
            </w:tcBorders>
            <w:noWrap/>
            <w:vAlign w:val="bottom"/>
            <w:hideMark/>
          </w:tcPr>
          <w:p w14:paraId="2392C6E7" w14:textId="423F8CDC" w:rsidR="00E721A7" w:rsidRPr="003C6611" w:rsidRDefault="00E721A7" w:rsidP="003E1B90">
            <w:pPr>
              <w:pStyle w:val="Normal-pool-Table"/>
              <w:tabs>
                <w:tab w:val="clear" w:pos="624"/>
                <w:tab w:val="clear" w:pos="1247"/>
                <w:tab w:val="clear" w:pos="1871"/>
                <w:tab w:val="clear" w:pos="2495"/>
                <w:tab w:val="clear" w:pos="3119"/>
                <w:tab w:val="clear" w:pos="3742"/>
                <w:tab w:val="clear" w:pos="4366"/>
                <w:tab w:val="clear" w:pos="4990"/>
              </w:tabs>
              <w:jc w:val="right"/>
              <w:rPr>
                <w:color w:val="000000"/>
                <w:szCs w:val="18"/>
              </w:rPr>
            </w:pPr>
            <w:r w:rsidRPr="003C6611">
              <w:rPr>
                <w:color w:val="000000"/>
                <w:szCs w:val="18"/>
                <w:lang w:val="ru-RU"/>
              </w:rPr>
              <w:t>96</w:t>
            </w:r>
          </w:p>
        </w:tc>
        <w:tc>
          <w:tcPr>
            <w:tcW w:w="1604" w:type="dxa"/>
            <w:tcBorders>
              <w:top w:val="single" w:sz="12" w:space="0" w:color="auto"/>
            </w:tcBorders>
            <w:noWrap/>
            <w:vAlign w:val="bottom"/>
            <w:hideMark/>
          </w:tcPr>
          <w:p w14:paraId="50E54AA2" w14:textId="574D62F1" w:rsidR="00E721A7" w:rsidRPr="003C6611" w:rsidRDefault="00E721A7" w:rsidP="003E1B90">
            <w:pPr>
              <w:pStyle w:val="Normal-pool-Table"/>
              <w:tabs>
                <w:tab w:val="clear" w:pos="624"/>
                <w:tab w:val="clear" w:pos="1247"/>
                <w:tab w:val="clear" w:pos="1871"/>
                <w:tab w:val="clear" w:pos="2495"/>
                <w:tab w:val="clear" w:pos="3119"/>
                <w:tab w:val="clear" w:pos="3742"/>
                <w:tab w:val="clear" w:pos="4366"/>
                <w:tab w:val="clear" w:pos="4990"/>
              </w:tabs>
              <w:jc w:val="right"/>
              <w:rPr>
                <w:color w:val="000000"/>
                <w:szCs w:val="18"/>
              </w:rPr>
            </w:pPr>
            <w:r w:rsidRPr="003C6611">
              <w:rPr>
                <w:color w:val="000000"/>
                <w:szCs w:val="18"/>
                <w:lang w:val="ru-RU"/>
              </w:rPr>
              <w:t>2 818 692</w:t>
            </w:r>
          </w:p>
        </w:tc>
        <w:tc>
          <w:tcPr>
            <w:tcW w:w="1452" w:type="dxa"/>
            <w:tcBorders>
              <w:top w:val="single" w:sz="12" w:space="0" w:color="auto"/>
            </w:tcBorders>
            <w:noWrap/>
            <w:vAlign w:val="bottom"/>
            <w:hideMark/>
          </w:tcPr>
          <w:p w14:paraId="076D03F8" w14:textId="6762076E" w:rsidR="00E721A7" w:rsidRPr="003C6611" w:rsidRDefault="00E721A7" w:rsidP="003E1B90">
            <w:pPr>
              <w:pStyle w:val="Normal-pool-Table"/>
              <w:tabs>
                <w:tab w:val="clear" w:pos="624"/>
                <w:tab w:val="clear" w:pos="1247"/>
                <w:tab w:val="clear" w:pos="1871"/>
                <w:tab w:val="clear" w:pos="2495"/>
                <w:tab w:val="clear" w:pos="3119"/>
                <w:tab w:val="clear" w:pos="3742"/>
                <w:tab w:val="clear" w:pos="4366"/>
                <w:tab w:val="clear" w:pos="4990"/>
              </w:tabs>
              <w:jc w:val="right"/>
              <w:rPr>
                <w:color w:val="000000"/>
                <w:szCs w:val="18"/>
              </w:rPr>
            </w:pPr>
            <w:r w:rsidRPr="003C6611">
              <w:rPr>
                <w:color w:val="000000"/>
                <w:szCs w:val="18"/>
                <w:lang w:val="ru-RU"/>
              </w:rPr>
              <w:t>2 057 909</w:t>
            </w:r>
          </w:p>
        </w:tc>
      </w:tr>
      <w:tr w:rsidR="00E721A7" w:rsidRPr="003C6611" w14:paraId="10810CE6" w14:textId="77777777" w:rsidTr="00E45E00">
        <w:trPr>
          <w:trHeight w:val="255"/>
          <w:jc w:val="right"/>
        </w:trPr>
        <w:tc>
          <w:tcPr>
            <w:tcW w:w="993" w:type="dxa"/>
            <w:noWrap/>
            <w:vAlign w:val="bottom"/>
            <w:hideMark/>
          </w:tcPr>
          <w:p w14:paraId="6F245EFC" w14:textId="77777777" w:rsidR="00E721A7" w:rsidRPr="003C6611" w:rsidRDefault="00E721A7" w:rsidP="003E1B90">
            <w:pPr>
              <w:pStyle w:val="Normal-pool-Table"/>
              <w:tabs>
                <w:tab w:val="clear" w:pos="624"/>
                <w:tab w:val="clear" w:pos="1247"/>
                <w:tab w:val="clear" w:pos="1871"/>
                <w:tab w:val="clear" w:pos="2495"/>
                <w:tab w:val="clear" w:pos="3119"/>
                <w:tab w:val="clear" w:pos="3742"/>
                <w:tab w:val="clear" w:pos="4366"/>
                <w:tab w:val="clear" w:pos="4990"/>
              </w:tabs>
              <w:rPr>
                <w:color w:val="000000"/>
                <w:szCs w:val="18"/>
              </w:rPr>
            </w:pPr>
            <w:r w:rsidRPr="003C6611">
              <w:rPr>
                <w:color w:val="000000"/>
                <w:szCs w:val="18"/>
                <w:lang w:val="ru-RU"/>
              </w:rPr>
              <w:t>2016</w:t>
            </w:r>
          </w:p>
        </w:tc>
        <w:tc>
          <w:tcPr>
            <w:tcW w:w="1778" w:type="dxa"/>
            <w:noWrap/>
            <w:vAlign w:val="bottom"/>
            <w:hideMark/>
          </w:tcPr>
          <w:p w14:paraId="615CE4A7" w14:textId="4E0CADAF" w:rsidR="00E721A7" w:rsidRPr="003C6611" w:rsidRDefault="00E721A7" w:rsidP="003E1B90">
            <w:pPr>
              <w:pStyle w:val="Normal-pool-Table"/>
              <w:tabs>
                <w:tab w:val="clear" w:pos="624"/>
                <w:tab w:val="clear" w:pos="1247"/>
                <w:tab w:val="clear" w:pos="1871"/>
                <w:tab w:val="clear" w:pos="2495"/>
                <w:tab w:val="clear" w:pos="3119"/>
                <w:tab w:val="clear" w:pos="3742"/>
                <w:tab w:val="clear" w:pos="4366"/>
                <w:tab w:val="clear" w:pos="4990"/>
              </w:tabs>
              <w:jc w:val="right"/>
              <w:rPr>
                <w:color w:val="000000"/>
                <w:szCs w:val="18"/>
              </w:rPr>
            </w:pPr>
            <w:r w:rsidRPr="003C6611">
              <w:rPr>
                <w:color w:val="000000"/>
                <w:szCs w:val="18"/>
                <w:lang w:val="ru-RU"/>
              </w:rPr>
              <w:t>6 772 162</w:t>
            </w:r>
          </w:p>
        </w:tc>
        <w:tc>
          <w:tcPr>
            <w:tcW w:w="1482" w:type="dxa"/>
            <w:noWrap/>
            <w:vAlign w:val="bottom"/>
            <w:hideMark/>
          </w:tcPr>
          <w:p w14:paraId="43BCC54B" w14:textId="24D80E8F" w:rsidR="00E721A7" w:rsidRPr="003C6611" w:rsidRDefault="00E721A7" w:rsidP="003E1B90">
            <w:pPr>
              <w:pStyle w:val="Normal-pool-Table"/>
              <w:tabs>
                <w:tab w:val="clear" w:pos="624"/>
                <w:tab w:val="clear" w:pos="1247"/>
                <w:tab w:val="clear" w:pos="1871"/>
                <w:tab w:val="clear" w:pos="2495"/>
                <w:tab w:val="clear" w:pos="3119"/>
                <w:tab w:val="clear" w:pos="3742"/>
                <w:tab w:val="clear" w:pos="4366"/>
                <w:tab w:val="clear" w:pos="4990"/>
              </w:tabs>
              <w:jc w:val="right"/>
              <w:rPr>
                <w:color w:val="000000"/>
                <w:szCs w:val="18"/>
              </w:rPr>
            </w:pPr>
            <w:r w:rsidRPr="003C6611">
              <w:rPr>
                <w:color w:val="000000"/>
                <w:szCs w:val="18"/>
                <w:lang w:val="ru-RU"/>
              </w:rPr>
              <w:t>4 276 933</w:t>
            </w:r>
          </w:p>
        </w:tc>
        <w:tc>
          <w:tcPr>
            <w:tcW w:w="1288" w:type="dxa"/>
            <w:noWrap/>
            <w:vAlign w:val="bottom"/>
            <w:hideMark/>
          </w:tcPr>
          <w:p w14:paraId="3BE993EE" w14:textId="1B0BADC3" w:rsidR="00E721A7" w:rsidRPr="003C6611" w:rsidRDefault="00E721A7" w:rsidP="003E1B90">
            <w:pPr>
              <w:pStyle w:val="Normal-pool-Table"/>
              <w:tabs>
                <w:tab w:val="clear" w:pos="624"/>
                <w:tab w:val="clear" w:pos="1247"/>
                <w:tab w:val="clear" w:pos="1871"/>
                <w:tab w:val="clear" w:pos="2495"/>
                <w:tab w:val="clear" w:pos="3119"/>
                <w:tab w:val="clear" w:pos="3742"/>
                <w:tab w:val="clear" w:pos="4366"/>
                <w:tab w:val="clear" w:pos="4990"/>
              </w:tabs>
              <w:jc w:val="right"/>
              <w:rPr>
                <w:color w:val="000000"/>
                <w:szCs w:val="18"/>
              </w:rPr>
            </w:pPr>
            <w:r w:rsidRPr="003C6611">
              <w:rPr>
                <w:color w:val="000000"/>
                <w:szCs w:val="18"/>
                <w:lang w:val="ru-RU"/>
              </w:rPr>
              <w:t>63</w:t>
            </w:r>
          </w:p>
        </w:tc>
        <w:tc>
          <w:tcPr>
            <w:tcW w:w="1264" w:type="dxa"/>
            <w:noWrap/>
            <w:vAlign w:val="bottom"/>
            <w:hideMark/>
          </w:tcPr>
          <w:p w14:paraId="0ADCE875" w14:textId="77777777" w:rsidR="00E721A7" w:rsidRPr="003C6611" w:rsidRDefault="00E721A7" w:rsidP="003E1B90">
            <w:pPr>
              <w:pStyle w:val="Normal-pool-Table"/>
              <w:tabs>
                <w:tab w:val="clear" w:pos="624"/>
                <w:tab w:val="clear" w:pos="1247"/>
                <w:tab w:val="clear" w:pos="1871"/>
                <w:tab w:val="clear" w:pos="2495"/>
                <w:tab w:val="clear" w:pos="3119"/>
                <w:tab w:val="clear" w:pos="3742"/>
                <w:tab w:val="clear" w:pos="4366"/>
                <w:tab w:val="clear" w:pos="4990"/>
              </w:tabs>
              <w:jc w:val="right"/>
              <w:rPr>
                <w:color w:val="000000"/>
                <w:szCs w:val="18"/>
              </w:rPr>
            </w:pPr>
            <w:r w:rsidRPr="003C6611">
              <w:rPr>
                <w:color w:val="000000"/>
                <w:szCs w:val="18"/>
                <w:lang w:val="ru-RU"/>
              </w:rPr>
              <w:t>2 719 338</w:t>
            </w:r>
          </w:p>
        </w:tc>
        <w:tc>
          <w:tcPr>
            <w:tcW w:w="1459" w:type="dxa"/>
            <w:noWrap/>
            <w:vAlign w:val="bottom"/>
            <w:hideMark/>
          </w:tcPr>
          <w:p w14:paraId="57CE7F8F" w14:textId="2A15E383" w:rsidR="00E721A7" w:rsidRPr="003C6611" w:rsidRDefault="00E721A7" w:rsidP="003E1B90">
            <w:pPr>
              <w:pStyle w:val="Normal-pool-Table"/>
              <w:tabs>
                <w:tab w:val="clear" w:pos="624"/>
                <w:tab w:val="clear" w:pos="1247"/>
                <w:tab w:val="clear" w:pos="1871"/>
                <w:tab w:val="clear" w:pos="2495"/>
                <w:tab w:val="clear" w:pos="3119"/>
                <w:tab w:val="clear" w:pos="3742"/>
                <w:tab w:val="clear" w:pos="4366"/>
                <w:tab w:val="clear" w:pos="4990"/>
              </w:tabs>
              <w:jc w:val="right"/>
              <w:rPr>
                <w:color w:val="000000"/>
                <w:szCs w:val="18"/>
              </w:rPr>
            </w:pPr>
            <w:r w:rsidRPr="003C6611">
              <w:rPr>
                <w:color w:val="000000"/>
                <w:szCs w:val="18"/>
                <w:lang w:val="ru-RU"/>
              </w:rPr>
              <w:t>64</w:t>
            </w:r>
          </w:p>
        </w:tc>
        <w:tc>
          <w:tcPr>
            <w:tcW w:w="1332" w:type="dxa"/>
            <w:noWrap/>
            <w:vAlign w:val="bottom"/>
            <w:hideMark/>
          </w:tcPr>
          <w:p w14:paraId="28006D7D" w14:textId="63C19196" w:rsidR="00E721A7" w:rsidRPr="003C6611" w:rsidRDefault="00E721A7" w:rsidP="003E1B90">
            <w:pPr>
              <w:pStyle w:val="Normal-pool-Table"/>
              <w:tabs>
                <w:tab w:val="clear" w:pos="624"/>
                <w:tab w:val="clear" w:pos="1247"/>
                <w:tab w:val="clear" w:pos="1871"/>
                <w:tab w:val="clear" w:pos="2495"/>
                <w:tab w:val="clear" w:pos="3119"/>
                <w:tab w:val="clear" w:pos="3742"/>
                <w:tab w:val="clear" w:pos="4366"/>
                <w:tab w:val="clear" w:pos="4990"/>
              </w:tabs>
              <w:jc w:val="right"/>
              <w:rPr>
                <w:color w:val="000000"/>
                <w:szCs w:val="18"/>
              </w:rPr>
            </w:pPr>
            <w:r w:rsidRPr="003C6611">
              <w:rPr>
                <w:color w:val="000000"/>
                <w:szCs w:val="18"/>
                <w:lang w:val="ru-RU"/>
              </w:rPr>
              <w:t>5 007 346</w:t>
            </w:r>
          </w:p>
        </w:tc>
        <w:tc>
          <w:tcPr>
            <w:tcW w:w="1777" w:type="dxa"/>
            <w:noWrap/>
            <w:vAlign w:val="bottom"/>
            <w:hideMark/>
          </w:tcPr>
          <w:p w14:paraId="33751466" w14:textId="24C5F1FB" w:rsidR="00E721A7" w:rsidRPr="003C6611" w:rsidRDefault="00E721A7" w:rsidP="003E1B90">
            <w:pPr>
              <w:pStyle w:val="Normal-pool-Table"/>
              <w:tabs>
                <w:tab w:val="clear" w:pos="624"/>
                <w:tab w:val="clear" w:pos="1247"/>
                <w:tab w:val="clear" w:pos="1871"/>
                <w:tab w:val="clear" w:pos="2495"/>
                <w:tab w:val="clear" w:pos="3119"/>
                <w:tab w:val="clear" w:pos="3742"/>
                <w:tab w:val="clear" w:pos="4366"/>
                <w:tab w:val="clear" w:pos="4990"/>
              </w:tabs>
              <w:jc w:val="right"/>
              <w:rPr>
                <w:color w:val="000000"/>
                <w:szCs w:val="18"/>
              </w:rPr>
            </w:pPr>
            <w:r w:rsidRPr="003C6611">
              <w:rPr>
                <w:color w:val="000000"/>
                <w:szCs w:val="18"/>
                <w:lang w:val="ru-RU"/>
              </w:rPr>
              <w:t>74</w:t>
            </w:r>
          </w:p>
        </w:tc>
        <w:tc>
          <w:tcPr>
            <w:tcW w:w="1604" w:type="dxa"/>
            <w:noWrap/>
            <w:vAlign w:val="bottom"/>
            <w:hideMark/>
          </w:tcPr>
          <w:p w14:paraId="2D9C6B8A" w14:textId="4ED98BD8" w:rsidR="00E721A7" w:rsidRPr="003C6611" w:rsidRDefault="00E721A7" w:rsidP="003E1B90">
            <w:pPr>
              <w:pStyle w:val="Normal-pool-Table"/>
              <w:tabs>
                <w:tab w:val="clear" w:pos="624"/>
                <w:tab w:val="clear" w:pos="1247"/>
                <w:tab w:val="clear" w:pos="1871"/>
                <w:tab w:val="clear" w:pos="2495"/>
                <w:tab w:val="clear" w:pos="3119"/>
                <w:tab w:val="clear" w:pos="3742"/>
                <w:tab w:val="clear" w:pos="4366"/>
                <w:tab w:val="clear" w:pos="4990"/>
              </w:tabs>
              <w:jc w:val="right"/>
              <w:rPr>
                <w:color w:val="000000"/>
                <w:szCs w:val="18"/>
              </w:rPr>
            </w:pPr>
            <w:r w:rsidRPr="003C6611">
              <w:rPr>
                <w:color w:val="000000"/>
                <w:szCs w:val="18"/>
                <w:lang w:val="ru-RU"/>
              </w:rPr>
              <w:t>2 288 008</w:t>
            </w:r>
          </w:p>
        </w:tc>
        <w:tc>
          <w:tcPr>
            <w:tcW w:w="1452" w:type="dxa"/>
            <w:noWrap/>
            <w:vAlign w:val="bottom"/>
            <w:hideMark/>
          </w:tcPr>
          <w:p w14:paraId="64D668D8" w14:textId="36C3F09C" w:rsidR="00E721A7" w:rsidRPr="003C6611" w:rsidRDefault="00E721A7" w:rsidP="003E1B90">
            <w:pPr>
              <w:pStyle w:val="Normal-pool-Table"/>
              <w:tabs>
                <w:tab w:val="clear" w:pos="624"/>
                <w:tab w:val="clear" w:pos="1247"/>
                <w:tab w:val="clear" w:pos="1871"/>
                <w:tab w:val="clear" w:pos="2495"/>
                <w:tab w:val="clear" w:pos="3119"/>
                <w:tab w:val="clear" w:pos="3742"/>
                <w:tab w:val="clear" w:pos="4366"/>
                <w:tab w:val="clear" w:pos="4990"/>
              </w:tabs>
              <w:jc w:val="right"/>
              <w:rPr>
                <w:color w:val="000000"/>
                <w:szCs w:val="18"/>
              </w:rPr>
            </w:pPr>
            <w:r w:rsidRPr="003C6611">
              <w:rPr>
                <w:color w:val="000000"/>
                <w:szCs w:val="18"/>
                <w:lang w:val="ru-RU"/>
              </w:rPr>
              <w:t>2 486 685</w:t>
            </w:r>
          </w:p>
        </w:tc>
      </w:tr>
      <w:tr w:rsidR="00E721A7" w:rsidRPr="003C6611" w14:paraId="1EDB4F4A" w14:textId="77777777" w:rsidTr="00E45E00">
        <w:trPr>
          <w:trHeight w:val="255"/>
          <w:jc w:val="right"/>
        </w:trPr>
        <w:tc>
          <w:tcPr>
            <w:tcW w:w="993" w:type="dxa"/>
            <w:noWrap/>
            <w:vAlign w:val="bottom"/>
            <w:hideMark/>
          </w:tcPr>
          <w:p w14:paraId="41D892A5" w14:textId="77777777" w:rsidR="00E721A7" w:rsidRPr="003C6611" w:rsidRDefault="00E721A7" w:rsidP="003E1B90">
            <w:pPr>
              <w:pStyle w:val="Normal-pool-Table"/>
              <w:tabs>
                <w:tab w:val="clear" w:pos="624"/>
                <w:tab w:val="clear" w:pos="1247"/>
                <w:tab w:val="clear" w:pos="1871"/>
                <w:tab w:val="clear" w:pos="2495"/>
                <w:tab w:val="clear" w:pos="3119"/>
                <w:tab w:val="clear" w:pos="3742"/>
                <w:tab w:val="clear" w:pos="4366"/>
                <w:tab w:val="clear" w:pos="4990"/>
              </w:tabs>
              <w:rPr>
                <w:color w:val="000000"/>
                <w:szCs w:val="18"/>
              </w:rPr>
            </w:pPr>
            <w:r w:rsidRPr="003C6611">
              <w:rPr>
                <w:color w:val="000000"/>
                <w:szCs w:val="18"/>
                <w:lang w:val="ru-RU"/>
              </w:rPr>
              <w:t>2017</w:t>
            </w:r>
          </w:p>
        </w:tc>
        <w:tc>
          <w:tcPr>
            <w:tcW w:w="1778" w:type="dxa"/>
            <w:noWrap/>
            <w:vAlign w:val="bottom"/>
            <w:hideMark/>
          </w:tcPr>
          <w:p w14:paraId="2C7E9B89" w14:textId="57700271" w:rsidR="00E721A7" w:rsidRPr="003C6611" w:rsidRDefault="00E721A7" w:rsidP="003E1B90">
            <w:pPr>
              <w:pStyle w:val="Normal-pool-Table"/>
              <w:tabs>
                <w:tab w:val="clear" w:pos="624"/>
                <w:tab w:val="clear" w:pos="1247"/>
                <w:tab w:val="clear" w:pos="1871"/>
                <w:tab w:val="clear" w:pos="2495"/>
                <w:tab w:val="clear" w:pos="3119"/>
                <w:tab w:val="clear" w:pos="3742"/>
                <w:tab w:val="clear" w:pos="4366"/>
                <w:tab w:val="clear" w:pos="4990"/>
              </w:tabs>
              <w:jc w:val="right"/>
              <w:rPr>
                <w:color w:val="000000"/>
                <w:szCs w:val="18"/>
              </w:rPr>
            </w:pPr>
            <w:r w:rsidRPr="003C6611">
              <w:rPr>
                <w:color w:val="000000"/>
                <w:szCs w:val="18"/>
                <w:lang w:val="ru-RU"/>
              </w:rPr>
              <w:t>5 355 004</w:t>
            </w:r>
          </w:p>
        </w:tc>
        <w:tc>
          <w:tcPr>
            <w:tcW w:w="1482" w:type="dxa"/>
            <w:noWrap/>
            <w:vAlign w:val="bottom"/>
            <w:hideMark/>
          </w:tcPr>
          <w:p w14:paraId="10219736" w14:textId="0FB34883" w:rsidR="00E721A7" w:rsidRPr="003C6611" w:rsidRDefault="00E721A7" w:rsidP="003E1B90">
            <w:pPr>
              <w:pStyle w:val="Normal-pool-Table"/>
              <w:tabs>
                <w:tab w:val="clear" w:pos="624"/>
                <w:tab w:val="clear" w:pos="1247"/>
                <w:tab w:val="clear" w:pos="1871"/>
                <w:tab w:val="clear" w:pos="2495"/>
                <w:tab w:val="clear" w:pos="3119"/>
                <w:tab w:val="clear" w:pos="3742"/>
                <w:tab w:val="clear" w:pos="4366"/>
                <w:tab w:val="clear" w:pos="4990"/>
              </w:tabs>
              <w:jc w:val="right"/>
              <w:rPr>
                <w:color w:val="000000"/>
                <w:szCs w:val="18"/>
              </w:rPr>
            </w:pPr>
            <w:r w:rsidRPr="003C6611">
              <w:rPr>
                <w:color w:val="000000"/>
                <w:szCs w:val="18"/>
                <w:lang w:val="ru-RU"/>
              </w:rPr>
              <w:t>5 756 630</w:t>
            </w:r>
          </w:p>
        </w:tc>
        <w:tc>
          <w:tcPr>
            <w:tcW w:w="1288" w:type="dxa"/>
            <w:noWrap/>
            <w:vAlign w:val="bottom"/>
            <w:hideMark/>
          </w:tcPr>
          <w:p w14:paraId="73B2AE2F" w14:textId="58E0F868" w:rsidR="00E721A7" w:rsidRPr="003C6611" w:rsidRDefault="00E721A7" w:rsidP="003E1B90">
            <w:pPr>
              <w:pStyle w:val="Normal-pool-Table"/>
              <w:tabs>
                <w:tab w:val="clear" w:pos="624"/>
                <w:tab w:val="clear" w:pos="1247"/>
                <w:tab w:val="clear" w:pos="1871"/>
                <w:tab w:val="clear" w:pos="2495"/>
                <w:tab w:val="clear" w:pos="3119"/>
                <w:tab w:val="clear" w:pos="3742"/>
                <w:tab w:val="clear" w:pos="4366"/>
                <w:tab w:val="clear" w:pos="4990"/>
              </w:tabs>
              <w:jc w:val="right"/>
              <w:rPr>
                <w:color w:val="000000"/>
                <w:szCs w:val="18"/>
              </w:rPr>
            </w:pPr>
            <w:r w:rsidRPr="003C6611">
              <w:rPr>
                <w:color w:val="000000"/>
                <w:szCs w:val="18"/>
                <w:lang w:val="ru-RU"/>
              </w:rPr>
              <w:t>108</w:t>
            </w:r>
          </w:p>
        </w:tc>
        <w:tc>
          <w:tcPr>
            <w:tcW w:w="1264" w:type="dxa"/>
            <w:noWrap/>
            <w:vAlign w:val="bottom"/>
            <w:hideMark/>
          </w:tcPr>
          <w:p w14:paraId="28D12A6D" w14:textId="77777777" w:rsidR="00E721A7" w:rsidRPr="003C6611" w:rsidRDefault="00E721A7" w:rsidP="003E1B90">
            <w:pPr>
              <w:pStyle w:val="Normal-pool-Table"/>
              <w:tabs>
                <w:tab w:val="clear" w:pos="624"/>
                <w:tab w:val="clear" w:pos="1247"/>
                <w:tab w:val="clear" w:pos="1871"/>
                <w:tab w:val="clear" w:pos="2495"/>
                <w:tab w:val="clear" w:pos="3119"/>
                <w:tab w:val="clear" w:pos="3742"/>
                <w:tab w:val="clear" w:pos="4366"/>
                <w:tab w:val="clear" w:pos="4990"/>
              </w:tabs>
              <w:jc w:val="right"/>
              <w:rPr>
                <w:color w:val="000000"/>
                <w:szCs w:val="18"/>
              </w:rPr>
            </w:pPr>
            <w:r w:rsidRPr="003C6611">
              <w:rPr>
                <w:color w:val="000000"/>
                <w:szCs w:val="18"/>
                <w:lang w:val="ru-RU"/>
              </w:rPr>
              <w:t>3 334 687</w:t>
            </w:r>
          </w:p>
        </w:tc>
        <w:tc>
          <w:tcPr>
            <w:tcW w:w="1459" w:type="dxa"/>
            <w:noWrap/>
            <w:vAlign w:val="bottom"/>
            <w:hideMark/>
          </w:tcPr>
          <w:p w14:paraId="7B555A0E" w14:textId="49A69FE6" w:rsidR="00E721A7" w:rsidRPr="003C6611" w:rsidRDefault="00E721A7" w:rsidP="003E1B90">
            <w:pPr>
              <w:pStyle w:val="Normal-pool-Table"/>
              <w:tabs>
                <w:tab w:val="clear" w:pos="624"/>
                <w:tab w:val="clear" w:pos="1247"/>
                <w:tab w:val="clear" w:pos="1871"/>
                <w:tab w:val="clear" w:pos="2495"/>
                <w:tab w:val="clear" w:pos="3119"/>
                <w:tab w:val="clear" w:pos="3742"/>
                <w:tab w:val="clear" w:pos="4366"/>
                <w:tab w:val="clear" w:pos="4990"/>
              </w:tabs>
              <w:jc w:val="right"/>
              <w:rPr>
                <w:color w:val="000000"/>
                <w:szCs w:val="18"/>
              </w:rPr>
            </w:pPr>
            <w:r w:rsidRPr="003C6611">
              <w:rPr>
                <w:color w:val="000000"/>
                <w:szCs w:val="18"/>
                <w:lang w:val="ru-RU"/>
              </w:rPr>
              <w:t>58</w:t>
            </w:r>
          </w:p>
        </w:tc>
        <w:tc>
          <w:tcPr>
            <w:tcW w:w="1332" w:type="dxa"/>
            <w:noWrap/>
            <w:vAlign w:val="bottom"/>
            <w:hideMark/>
          </w:tcPr>
          <w:p w14:paraId="146CCFB6" w14:textId="13FB156A" w:rsidR="00E721A7" w:rsidRPr="003C6611" w:rsidRDefault="00E721A7" w:rsidP="003E1B90">
            <w:pPr>
              <w:pStyle w:val="Normal-pool-Table"/>
              <w:tabs>
                <w:tab w:val="clear" w:pos="624"/>
                <w:tab w:val="clear" w:pos="1247"/>
                <w:tab w:val="clear" w:pos="1871"/>
                <w:tab w:val="clear" w:pos="2495"/>
                <w:tab w:val="clear" w:pos="3119"/>
                <w:tab w:val="clear" w:pos="3742"/>
                <w:tab w:val="clear" w:pos="4366"/>
                <w:tab w:val="clear" w:pos="4990"/>
              </w:tabs>
              <w:jc w:val="right"/>
              <w:rPr>
                <w:color w:val="000000"/>
                <w:szCs w:val="18"/>
              </w:rPr>
            </w:pPr>
            <w:r w:rsidRPr="003C6611">
              <w:rPr>
                <w:color w:val="000000"/>
                <w:szCs w:val="18"/>
                <w:lang w:val="ru-RU"/>
              </w:rPr>
              <w:t>3 338 489</w:t>
            </w:r>
          </w:p>
        </w:tc>
        <w:tc>
          <w:tcPr>
            <w:tcW w:w="1777" w:type="dxa"/>
            <w:noWrap/>
            <w:vAlign w:val="bottom"/>
            <w:hideMark/>
          </w:tcPr>
          <w:p w14:paraId="2D694013" w14:textId="18510689" w:rsidR="00E721A7" w:rsidRPr="003C6611" w:rsidRDefault="00E721A7" w:rsidP="003E1B90">
            <w:pPr>
              <w:pStyle w:val="Normal-pool-Table"/>
              <w:tabs>
                <w:tab w:val="clear" w:pos="624"/>
                <w:tab w:val="clear" w:pos="1247"/>
                <w:tab w:val="clear" w:pos="1871"/>
                <w:tab w:val="clear" w:pos="2495"/>
                <w:tab w:val="clear" w:pos="3119"/>
                <w:tab w:val="clear" w:pos="3742"/>
                <w:tab w:val="clear" w:pos="4366"/>
                <w:tab w:val="clear" w:pos="4990"/>
              </w:tabs>
              <w:jc w:val="right"/>
              <w:rPr>
                <w:color w:val="000000"/>
                <w:szCs w:val="18"/>
              </w:rPr>
            </w:pPr>
            <w:r w:rsidRPr="003C6611">
              <w:rPr>
                <w:color w:val="000000"/>
                <w:szCs w:val="18"/>
                <w:lang w:val="ru-RU"/>
              </w:rPr>
              <w:t>62</w:t>
            </w:r>
          </w:p>
        </w:tc>
        <w:tc>
          <w:tcPr>
            <w:tcW w:w="1604" w:type="dxa"/>
            <w:noWrap/>
            <w:vAlign w:val="bottom"/>
            <w:hideMark/>
          </w:tcPr>
          <w:p w14:paraId="39CBF344" w14:textId="0AD6C493" w:rsidR="00E721A7" w:rsidRPr="003C6611" w:rsidRDefault="00E721A7" w:rsidP="003E1B90">
            <w:pPr>
              <w:pStyle w:val="Normal-pool-Table"/>
              <w:tabs>
                <w:tab w:val="clear" w:pos="624"/>
                <w:tab w:val="clear" w:pos="1247"/>
                <w:tab w:val="clear" w:pos="1871"/>
                <w:tab w:val="clear" w:pos="2495"/>
                <w:tab w:val="clear" w:pos="3119"/>
                <w:tab w:val="clear" w:pos="3742"/>
                <w:tab w:val="clear" w:pos="4366"/>
                <w:tab w:val="clear" w:pos="4990"/>
              </w:tabs>
              <w:jc w:val="right"/>
              <w:rPr>
                <w:color w:val="000000"/>
                <w:szCs w:val="18"/>
              </w:rPr>
            </w:pPr>
            <w:r w:rsidRPr="003C6611">
              <w:rPr>
                <w:color w:val="000000"/>
                <w:szCs w:val="18"/>
                <w:lang w:val="ru-RU"/>
              </w:rPr>
              <w:t>3 802</w:t>
            </w:r>
          </w:p>
        </w:tc>
        <w:tc>
          <w:tcPr>
            <w:tcW w:w="1452" w:type="dxa"/>
            <w:noWrap/>
            <w:vAlign w:val="bottom"/>
            <w:hideMark/>
          </w:tcPr>
          <w:p w14:paraId="604053CA" w14:textId="15F26EDC" w:rsidR="00E721A7" w:rsidRPr="003C6611" w:rsidRDefault="00E721A7" w:rsidP="003E1B90">
            <w:pPr>
              <w:pStyle w:val="Normal-pool-Table"/>
              <w:tabs>
                <w:tab w:val="clear" w:pos="624"/>
                <w:tab w:val="clear" w:pos="1247"/>
                <w:tab w:val="clear" w:pos="1871"/>
                <w:tab w:val="clear" w:pos="2495"/>
                <w:tab w:val="clear" w:pos="3119"/>
                <w:tab w:val="clear" w:pos="3742"/>
                <w:tab w:val="clear" w:pos="4366"/>
                <w:tab w:val="clear" w:pos="4990"/>
              </w:tabs>
              <w:jc w:val="right"/>
              <w:rPr>
                <w:color w:val="000000"/>
                <w:szCs w:val="18"/>
              </w:rPr>
            </w:pPr>
            <w:r w:rsidRPr="003C6611">
              <w:rPr>
                <w:color w:val="000000"/>
                <w:szCs w:val="18"/>
                <w:lang w:val="ru-RU"/>
              </w:rPr>
              <w:t>5 296 701</w:t>
            </w:r>
          </w:p>
        </w:tc>
      </w:tr>
      <w:tr w:rsidR="00E721A7" w:rsidRPr="003C6611" w14:paraId="78A6A42E" w14:textId="77777777" w:rsidTr="00E45E00">
        <w:trPr>
          <w:trHeight w:val="255"/>
          <w:jc w:val="right"/>
        </w:trPr>
        <w:tc>
          <w:tcPr>
            <w:tcW w:w="993" w:type="dxa"/>
            <w:noWrap/>
            <w:vAlign w:val="bottom"/>
            <w:hideMark/>
          </w:tcPr>
          <w:p w14:paraId="5E7D9ABB" w14:textId="77777777" w:rsidR="00E721A7" w:rsidRPr="003C6611" w:rsidRDefault="00E721A7" w:rsidP="003E1B90">
            <w:pPr>
              <w:pStyle w:val="Normal-pool-Table"/>
              <w:tabs>
                <w:tab w:val="clear" w:pos="624"/>
                <w:tab w:val="clear" w:pos="1247"/>
                <w:tab w:val="clear" w:pos="1871"/>
                <w:tab w:val="clear" w:pos="2495"/>
                <w:tab w:val="clear" w:pos="3119"/>
                <w:tab w:val="clear" w:pos="3742"/>
                <w:tab w:val="clear" w:pos="4366"/>
                <w:tab w:val="clear" w:pos="4990"/>
              </w:tabs>
              <w:rPr>
                <w:color w:val="000000"/>
                <w:szCs w:val="18"/>
              </w:rPr>
            </w:pPr>
            <w:r w:rsidRPr="003C6611">
              <w:rPr>
                <w:color w:val="000000"/>
                <w:szCs w:val="18"/>
                <w:lang w:val="ru-RU"/>
              </w:rPr>
              <w:t>2018</w:t>
            </w:r>
          </w:p>
        </w:tc>
        <w:tc>
          <w:tcPr>
            <w:tcW w:w="1778" w:type="dxa"/>
            <w:noWrap/>
            <w:vAlign w:val="bottom"/>
            <w:hideMark/>
          </w:tcPr>
          <w:p w14:paraId="13A5D167" w14:textId="7F1A8A28" w:rsidR="00E721A7" w:rsidRPr="003C6611" w:rsidRDefault="00E721A7" w:rsidP="003E1B90">
            <w:pPr>
              <w:pStyle w:val="Normal-pool-Table"/>
              <w:tabs>
                <w:tab w:val="clear" w:pos="624"/>
                <w:tab w:val="clear" w:pos="1247"/>
                <w:tab w:val="clear" w:pos="1871"/>
                <w:tab w:val="clear" w:pos="2495"/>
                <w:tab w:val="clear" w:pos="3119"/>
                <w:tab w:val="clear" w:pos="3742"/>
                <w:tab w:val="clear" w:pos="4366"/>
                <w:tab w:val="clear" w:pos="4990"/>
              </w:tabs>
              <w:jc w:val="right"/>
              <w:rPr>
                <w:color w:val="000000"/>
                <w:szCs w:val="18"/>
              </w:rPr>
            </w:pPr>
            <w:r w:rsidRPr="003C6611">
              <w:rPr>
                <w:color w:val="000000"/>
                <w:szCs w:val="18"/>
                <w:lang w:val="ru-RU"/>
              </w:rPr>
              <w:t>5 546 722</w:t>
            </w:r>
          </w:p>
        </w:tc>
        <w:tc>
          <w:tcPr>
            <w:tcW w:w="1482" w:type="dxa"/>
            <w:noWrap/>
            <w:vAlign w:val="bottom"/>
            <w:hideMark/>
          </w:tcPr>
          <w:p w14:paraId="5B5F0B3F" w14:textId="6BF184C8" w:rsidR="00E721A7" w:rsidRPr="003C6611" w:rsidRDefault="00E721A7" w:rsidP="003E1B90">
            <w:pPr>
              <w:pStyle w:val="Normal-pool-Table"/>
              <w:tabs>
                <w:tab w:val="clear" w:pos="624"/>
                <w:tab w:val="clear" w:pos="1247"/>
                <w:tab w:val="clear" w:pos="1871"/>
                <w:tab w:val="clear" w:pos="2495"/>
                <w:tab w:val="clear" w:pos="3119"/>
                <w:tab w:val="clear" w:pos="3742"/>
                <w:tab w:val="clear" w:pos="4366"/>
                <w:tab w:val="clear" w:pos="4990"/>
              </w:tabs>
              <w:jc w:val="right"/>
              <w:rPr>
                <w:color w:val="000000"/>
                <w:szCs w:val="18"/>
              </w:rPr>
            </w:pPr>
            <w:r w:rsidRPr="003C6611">
              <w:rPr>
                <w:color w:val="000000"/>
                <w:szCs w:val="18"/>
                <w:lang w:val="ru-RU"/>
              </w:rPr>
              <w:t>5 546 722</w:t>
            </w:r>
          </w:p>
        </w:tc>
        <w:tc>
          <w:tcPr>
            <w:tcW w:w="1288" w:type="dxa"/>
            <w:noWrap/>
            <w:vAlign w:val="bottom"/>
            <w:hideMark/>
          </w:tcPr>
          <w:p w14:paraId="683F5DE1" w14:textId="77747049" w:rsidR="00E721A7" w:rsidRPr="003C6611" w:rsidRDefault="00E721A7" w:rsidP="003E1B90">
            <w:pPr>
              <w:pStyle w:val="Normal-pool-Table"/>
              <w:tabs>
                <w:tab w:val="clear" w:pos="624"/>
                <w:tab w:val="clear" w:pos="1247"/>
                <w:tab w:val="clear" w:pos="1871"/>
                <w:tab w:val="clear" w:pos="2495"/>
                <w:tab w:val="clear" w:pos="3119"/>
                <w:tab w:val="clear" w:pos="3742"/>
                <w:tab w:val="clear" w:pos="4366"/>
                <w:tab w:val="clear" w:pos="4990"/>
              </w:tabs>
              <w:jc w:val="right"/>
              <w:rPr>
                <w:color w:val="000000"/>
                <w:szCs w:val="18"/>
              </w:rPr>
            </w:pPr>
            <w:r w:rsidRPr="003C6611">
              <w:rPr>
                <w:color w:val="000000"/>
                <w:szCs w:val="18"/>
                <w:lang w:val="ru-RU"/>
              </w:rPr>
              <w:t>100</w:t>
            </w:r>
          </w:p>
        </w:tc>
        <w:tc>
          <w:tcPr>
            <w:tcW w:w="1264" w:type="dxa"/>
            <w:noWrap/>
            <w:vAlign w:val="bottom"/>
            <w:hideMark/>
          </w:tcPr>
          <w:p w14:paraId="62017374" w14:textId="77777777" w:rsidR="00E721A7" w:rsidRPr="003C6611" w:rsidRDefault="00E721A7" w:rsidP="003E1B90">
            <w:pPr>
              <w:pStyle w:val="Normal-pool-Table"/>
              <w:tabs>
                <w:tab w:val="clear" w:pos="624"/>
                <w:tab w:val="clear" w:pos="1247"/>
                <w:tab w:val="clear" w:pos="1871"/>
                <w:tab w:val="clear" w:pos="2495"/>
                <w:tab w:val="clear" w:pos="3119"/>
                <w:tab w:val="clear" w:pos="3742"/>
                <w:tab w:val="clear" w:pos="4366"/>
                <w:tab w:val="clear" w:pos="4990"/>
              </w:tabs>
              <w:jc w:val="right"/>
              <w:rPr>
                <w:color w:val="000000"/>
                <w:szCs w:val="18"/>
              </w:rPr>
            </w:pPr>
            <w:r w:rsidRPr="003C6611">
              <w:rPr>
                <w:color w:val="000000"/>
                <w:szCs w:val="18"/>
                <w:lang w:val="ru-RU"/>
              </w:rPr>
              <w:t>3 842 735</w:t>
            </w:r>
          </w:p>
        </w:tc>
        <w:tc>
          <w:tcPr>
            <w:tcW w:w="1459" w:type="dxa"/>
            <w:noWrap/>
            <w:vAlign w:val="bottom"/>
            <w:hideMark/>
          </w:tcPr>
          <w:p w14:paraId="6CB70680" w14:textId="49049B67" w:rsidR="00E721A7" w:rsidRPr="003C6611" w:rsidRDefault="00E721A7" w:rsidP="003E1B90">
            <w:pPr>
              <w:pStyle w:val="Normal-pool-Table"/>
              <w:tabs>
                <w:tab w:val="clear" w:pos="624"/>
                <w:tab w:val="clear" w:pos="1247"/>
                <w:tab w:val="clear" w:pos="1871"/>
                <w:tab w:val="clear" w:pos="2495"/>
                <w:tab w:val="clear" w:pos="3119"/>
                <w:tab w:val="clear" w:pos="3742"/>
                <w:tab w:val="clear" w:pos="4366"/>
                <w:tab w:val="clear" w:pos="4990"/>
              </w:tabs>
              <w:jc w:val="right"/>
              <w:rPr>
                <w:color w:val="000000"/>
                <w:szCs w:val="18"/>
              </w:rPr>
            </w:pPr>
            <w:r w:rsidRPr="003C6611">
              <w:rPr>
                <w:color w:val="000000"/>
                <w:szCs w:val="18"/>
                <w:lang w:val="ru-RU"/>
              </w:rPr>
              <w:t>69</w:t>
            </w:r>
          </w:p>
        </w:tc>
        <w:tc>
          <w:tcPr>
            <w:tcW w:w="1332" w:type="dxa"/>
            <w:noWrap/>
            <w:vAlign w:val="bottom"/>
            <w:hideMark/>
          </w:tcPr>
          <w:p w14:paraId="448142C7" w14:textId="227148E5" w:rsidR="00E721A7" w:rsidRPr="003C6611" w:rsidRDefault="00E721A7" w:rsidP="003E1B90">
            <w:pPr>
              <w:pStyle w:val="Normal-pool-Table"/>
              <w:tabs>
                <w:tab w:val="clear" w:pos="624"/>
                <w:tab w:val="clear" w:pos="1247"/>
                <w:tab w:val="clear" w:pos="1871"/>
                <w:tab w:val="clear" w:pos="2495"/>
                <w:tab w:val="clear" w:pos="3119"/>
                <w:tab w:val="clear" w:pos="3742"/>
                <w:tab w:val="clear" w:pos="4366"/>
                <w:tab w:val="clear" w:pos="4990"/>
              </w:tabs>
              <w:jc w:val="right"/>
              <w:rPr>
                <w:color w:val="000000"/>
                <w:szCs w:val="18"/>
              </w:rPr>
            </w:pPr>
            <w:r w:rsidRPr="003C6611">
              <w:rPr>
                <w:color w:val="000000"/>
                <w:szCs w:val="18"/>
                <w:lang w:val="ru-RU"/>
              </w:rPr>
              <w:t>4 825 675</w:t>
            </w:r>
          </w:p>
        </w:tc>
        <w:tc>
          <w:tcPr>
            <w:tcW w:w="1777" w:type="dxa"/>
            <w:noWrap/>
            <w:vAlign w:val="bottom"/>
            <w:hideMark/>
          </w:tcPr>
          <w:p w14:paraId="2DEBA3E3" w14:textId="50CA940F" w:rsidR="00E721A7" w:rsidRPr="003C6611" w:rsidRDefault="00E721A7" w:rsidP="003E1B90">
            <w:pPr>
              <w:pStyle w:val="Normal-pool-Table"/>
              <w:tabs>
                <w:tab w:val="clear" w:pos="624"/>
                <w:tab w:val="clear" w:pos="1247"/>
                <w:tab w:val="clear" w:pos="1871"/>
                <w:tab w:val="clear" w:pos="2495"/>
                <w:tab w:val="clear" w:pos="3119"/>
                <w:tab w:val="clear" w:pos="3742"/>
                <w:tab w:val="clear" w:pos="4366"/>
                <w:tab w:val="clear" w:pos="4990"/>
              </w:tabs>
              <w:jc w:val="right"/>
              <w:rPr>
                <w:color w:val="000000"/>
                <w:szCs w:val="18"/>
              </w:rPr>
            </w:pPr>
            <w:r w:rsidRPr="003C6611">
              <w:rPr>
                <w:color w:val="000000"/>
                <w:szCs w:val="18"/>
                <w:lang w:val="ru-RU"/>
              </w:rPr>
              <w:t>87</w:t>
            </w:r>
          </w:p>
        </w:tc>
        <w:tc>
          <w:tcPr>
            <w:tcW w:w="1604" w:type="dxa"/>
            <w:noWrap/>
            <w:vAlign w:val="bottom"/>
            <w:hideMark/>
          </w:tcPr>
          <w:p w14:paraId="43FAFBE7" w14:textId="6C3FEC7A" w:rsidR="00E721A7" w:rsidRPr="003C6611" w:rsidRDefault="00E721A7" w:rsidP="003E1B90">
            <w:pPr>
              <w:pStyle w:val="Normal-pool-Table"/>
              <w:tabs>
                <w:tab w:val="clear" w:pos="624"/>
                <w:tab w:val="clear" w:pos="1247"/>
                <w:tab w:val="clear" w:pos="1871"/>
                <w:tab w:val="clear" w:pos="2495"/>
                <w:tab w:val="clear" w:pos="3119"/>
                <w:tab w:val="clear" w:pos="3742"/>
                <w:tab w:val="clear" w:pos="4366"/>
                <w:tab w:val="clear" w:pos="4990"/>
              </w:tabs>
              <w:jc w:val="right"/>
              <w:rPr>
                <w:color w:val="000000"/>
                <w:szCs w:val="18"/>
              </w:rPr>
            </w:pPr>
            <w:r w:rsidRPr="003C6611">
              <w:rPr>
                <w:color w:val="000000"/>
                <w:szCs w:val="18"/>
                <w:lang w:val="ru-RU"/>
              </w:rPr>
              <w:t>982 940</w:t>
            </w:r>
          </w:p>
        </w:tc>
        <w:tc>
          <w:tcPr>
            <w:tcW w:w="1452" w:type="dxa"/>
            <w:noWrap/>
            <w:vAlign w:val="bottom"/>
            <w:hideMark/>
          </w:tcPr>
          <w:p w14:paraId="0E9EAEDA" w14:textId="1093ADC4" w:rsidR="00E721A7" w:rsidRPr="003C6611" w:rsidRDefault="00E721A7" w:rsidP="003E1B90">
            <w:pPr>
              <w:pStyle w:val="Normal-pool-Table"/>
              <w:tabs>
                <w:tab w:val="clear" w:pos="624"/>
                <w:tab w:val="clear" w:pos="1247"/>
                <w:tab w:val="clear" w:pos="1871"/>
                <w:tab w:val="clear" w:pos="2495"/>
                <w:tab w:val="clear" w:pos="3119"/>
                <w:tab w:val="clear" w:pos="3742"/>
                <w:tab w:val="clear" w:pos="4366"/>
                <w:tab w:val="clear" w:pos="4990"/>
              </w:tabs>
              <w:jc w:val="right"/>
              <w:rPr>
                <w:color w:val="000000"/>
                <w:szCs w:val="18"/>
              </w:rPr>
            </w:pPr>
            <w:r w:rsidRPr="003C6611">
              <w:rPr>
                <w:color w:val="000000"/>
                <w:szCs w:val="18"/>
                <w:lang w:val="ru-RU"/>
              </w:rPr>
              <w:t>6 970 000</w:t>
            </w:r>
          </w:p>
        </w:tc>
      </w:tr>
      <w:tr w:rsidR="00E721A7" w:rsidRPr="003C6611" w14:paraId="16B5272D" w14:textId="77777777" w:rsidTr="00E45E00">
        <w:trPr>
          <w:trHeight w:val="255"/>
          <w:jc w:val="right"/>
        </w:trPr>
        <w:tc>
          <w:tcPr>
            <w:tcW w:w="993" w:type="dxa"/>
            <w:noWrap/>
            <w:vAlign w:val="bottom"/>
            <w:hideMark/>
          </w:tcPr>
          <w:p w14:paraId="2BF56163" w14:textId="77777777" w:rsidR="00E721A7" w:rsidRPr="003C6611" w:rsidRDefault="00E721A7" w:rsidP="003E1B90">
            <w:pPr>
              <w:pStyle w:val="Normal-pool-Table"/>
              <w:tabs>
                <w:tab w:val="clear" w:pos="624"/>
                <w:tab w:val="clear" w:pos="1247"/>
                <w:tab w:val="clear" w:pos="1871"/>
                <w:tab w:val="clear" w:pos="2495"/>
                <w:tab w:val="clear" w:pos="3119"/>
                <w:tab w:val="clear" w:pos="3742"/>
                <w:tab w:val="clear" w:pos="4366"/>
                <w:tab w:val="clear" w:pos="4990"/>
              </w:tabs>
              <w:rPr>
                <w:color w:val="000000"/>
                <w:szCs w:val="18"/>
              </w:rPr>
            </w:pPr>
            <w:r w:rsidRPr="003C6611">
              <w:rPr>
                <w:color w:val="000000"/>
                <w:szCs w:val="18"/>
                <w:lang w:val="ru-RU"/>
              </w:rPr>
              <w:t>2019</w:t>
            </w:r>
          </w:p>
        </w:tc>
        <w:tc>
          <w:tcPr>
            <w:tcW w:w="1778" w:type="dxa"/>
            <w:noWrap/>
            <w:vAlign w:val="bottom"/>
            <w:hideMark/>
          </w:tcPr>
          <w:p w14:paraId="7FA5E35C" w14:textId="383309F5" w:rsidR="00E721A7" w:rsidRPr="003C6611" w:rsidRDefault="00E721A7" w:rsidP="003E1B90">
            <w:pPr>
              <w:pStyle w:val="Normal-pool-Table"/>
              <w:tabs>
                <w:tab w:val="clear" w:pos="624"/>
                <w:tab w:val="clear" w:pos="1247"/>
                <w:tab w:val="clear" w:pos="1871"/>
                <w:tab w:val="clear" w:pos="2495"/>
                <w:tab w:val="clear" w:pos="3119"/>
                <w:tab w:val="clear" w:pos="3742"/>
                <w:tab w:val="clear" w:pos="4366"/>
                <w:tab w:val="clear" w:pos="4990"/>
              </w:tabs>
              <w:jc w:val="right"/>
              <w:rPr>
                <w:color w:val="000000"/>
                <w:szCs w:val="18"/>
              </w:rPr>
            </w:pPr>
            <w:r w:rsidRPr="003C6611">
              <w:rPr>
                <w:color w:val="000000"/>
                <w:szCs w:val="18"/>
                <w:lang w:val="ru-RU"/>
              </w:rPr>
              <w:t>5 942 780</w:t>
            </w:r>
          </w:p>
        </w:tc>
        <w:tc>
          <w:tcPr>
            <w:tcW w:w="1482" w:type="dxa"/>
            <w:noWrap/>
            <w:vAlign w:val="bottom"/>
            <w:hideMark/>
          </w:tcPr>
          <w:p w14:paraId="1A103CCE" w14:textId="2B7FD987" w:rsidR="00E721A7" w:rsidRPr="003C6611" w:rsidRDefault="00E721A7" w:rsidP="003E1B90">
            <w:pPr>
              <w:pStyle w:val="Normal-pool-Table"/>
              <w:tabs>
                <w:tab w:val="clear" w:pos="624"/>
                <w:tab w:val="clear" w:pos="1247"/>
                <w:tab w:val="clear" w:pos="1871"/>
                <w:tab w:val="clear" w:pos="2495"/>
                <w:tab w:val="clear" w:pos="3119"/>
                <w:tab w:val="clear" w:pos="3742"/>
                <w:tab w:val="clear" w:pos="4366"/>
                <w:tab w:val="clear" w:pos="4990"/>
              </w:tabs>
              <w:jc w:val="right"/>
              <w:rPr>
                <w:color w:val="000000"/>
                <w:szCs w:val="18"/>
              </w:rPr>
            </w:pPr>
            <w:r w:rsidRPr="003C6611">
              <w:rPr>
                <w:color w:val="000000"/>
                <w:szCs w:val="18"/>
                <w:lang w:val="ru-RU"/>
              </w:rPr>
              <w:t>5 326 722</w:t>
            </w:r>
          </w:p>
        </w:tc>
        <w:tc>
          <w:tcPr>
            <w:tcW w:w="1288" w:type="dxa"/>
            <w:noWrap/>
            <w:vAlign w:val="bottom"/>
            <w:hideMark/>
          </w:tcPr>
          <w:p w14:paraId="7BF97264" w14:textId="069EF4E5" w:rsidR="00E721A7" w:rsidRPr="003C6611" w:rsidRDefault="00E721A7" w:rsidP="003E1B90">
            <w:pPr>
              <w:pStyle w:val="Normal-pool-Table"/>
              <w:tabs>
                <w:tab w:val="clear" w:pos="624"/>
                <w:tab w:val="clear" w:pos="1247"/>
                <w:tab w:val="clear" w:pos="1871"/>
                <w:tab w:val="clear" w:pos="2495"/>
                <w:tab w:val="clear" w:pos="3119"/>
                <w:tab w:val="clear" w:pos="3742"/>
                <w:tab w:val="clear" w:pos="4366"/>
                <w:tab w:val="clear" w:pos="4990"/>
              </w:tabs>
              <w:jc w:val="right"/>
              <w:rPr>
                <w:color w:val="000000"/>
                <w:szCs w:val="18"/>
              </w:rPr>
            </w:pPr>
            <w:r w:rsidRPr="003C6611">
              <w:rPr>
                <w:color w:val="000000"/>
                <w:szCs w:val="18"/>
                <w:lang w:val="ru-RU"/>
              </w:rPr>
              <w:t>90</w:t>
            </w:r>
          </w:p>
        </w:tc>
        <w:tc>
          <w:tcPr>
            <w:tcW w:w="1264" w:type="dxa"/>
            <w:noWrap/>
            <w:vAlign w:val="bottom"/>
            <w:hideMark/>
          </w:tcPr>
          <w:p w14:paraId="2BA65214" w14:textId="77777777" w:rsidR="00E721A7" w:rsidRPr="003C6611" w:rsidRDefault="00E721A7" w:rsidP="003E1B90">
            <w:pPr>
              <w:pStyle w:val="Normal-pool-Table"/>
              <w:tabs>
                <w:tab w:val="clear" w:pos="624"/>
                <w:tab w:val="clear" w:pos="1247"/>
                <w:tab w:val="clear" w:pos="1871"/>
                <w:tab w:val="clear" w:pos="2495"/>
                <w:tab w:val="clear" w:pos="3119"/>
                <w:tab w:val="clear" w:pos="3742"/>
                <w:tab w:val="clear" w:pos="4366"/>
                <w:tab w:val="clear" w:pos="4990"/>
              </w:tabs>
              <w:jc w:val="right"/>
              <w:rPr>
                <w:color w:val="000000"/>
                <w:szCs w:val="18"/>
              </w:rPr>
            </w:pPr>
            <w:r w:rsidRPr="003C6611">
              <w:rPr>
                <w:color w:val="000000"/>
                <w:szCs w:val="18"/>
                <w:lang w:val="ru-RU"/>
              </w:rPr>
              <w:t>3 485 494</w:t>
            </w:r>
          </w:p>
        </w:tc>
        <w:tc>
          <w:tcPr>
            <w:tcW w:w="1459" w:type="dxa"/>
            <w:noWrap/>
            <w:vAlign w:val="bottom"/>
            <w:hideMark/>
          </w:tcPr>
          <w:p w14:paraId="26A78489" w14:textId="1B25A8D2" w:rsidR="00E721A7" w:rsidRPr="003C6611" w:rsidRDefault="00E721A7" w:rsidP="003E1B90">
            <w:pPr>
              <w:pStyle w:val="Normal-pool-Table"/>
              <w:tabs>
                <w:tab w:val="clear" w:pos="624"/>
                <w:tab w:val="clear" w:pos="1247"/>
                <w:tab w:val="clear" w:pos="1871"/>
                <w:tab w:val="clear" w:pos="2495"/>
                <w:tab w:val="clear" w:pos="3119"/>
                <w:tab w:val="clear" w:pos="3742"/>
                <w:tab w:val="clear" w:pos="4366"/>
                <w:tab w:val="clear" w:pos="4990"/>
              </w:tabs>
              <w:jc w:val="right"/>
              <w:rPr>
                <w:color w:val="000000"/>
                <w:szCs w:val="18"/>
              </w:rPr>
            </w:pPr>
            <w:r w:rsidRPr="003C6611">
              <w:rPr>
                <w:color w:val="000000"/>
                <w:szCs w:val="18"/>
                <w:lang w:val="ru-RU"/>
              </w:rPr>
              <w:t>65</w:t>
            </w:r>
          </w:p>
        </w:tc>
        <w:tc>
          <w:tcPr>
            <w:tcW w:w="1332" w:type="dxa"/>
            <w:noWrap/>
            <w:vAlign w:val="bottom"/>
            <w:hideMark/>
          </w:tcPr>
          <w:p w14:paraId="03944940" w14:textId="6F06344F" w:rsidR="00E721A7" w:rsidRPr="003C6611" w:rsidRDefault="00E721A7" w:rsidP="003E1B90">
            <w:pPr>
              <w:pStyle w:val="Normal-pool-Table"/>
              <w:tabs>
                <w:tab w:val="clear" w:pos="624"/>
                <w:tab w:val="clear" w:pos="1247"/>
                <w:tab w:val="clear" w:pos="1871"/>
                <w:tab w:val="clear" w:pos="2495"/>
                <w:tab w:val="clear" w:pos="3119"/>
                <w:tab w:val="clear" w:pos="3742"/>
                <w:tab w:val="clear" w:pos="4366"/>
                <w:tab w:val="clear" w:pos="4990"/>
              </w:tabs>
              <w:jc w:val="right"/>
              <w:rPr>
                <w:color w:val="000000"/>
                <w:szCs w:val="18"/>
              </w:rPr>
            </w:pPr>
            <w:r w:rsidRPr="003C6611">
              <w:rPr>
                <w:color w:val="000000"/>
                <w:szCs w:val="18"/>
                <w:lang w:val="ru-RU"/>
              </w:rPr>
              <w:t>5 426 321</w:t>
            </w:r>
          </w:p>
        </w:tc>
        <w:tc>
          <w:tcPr>
            <w:tcW w:w="1777" w:type="dxa"/>
            <w:noWrap/>
            <w:vAlign w:val="bottom"/>
            <w:hideMark/>
          </w:tcPr>
          <w:p w14:paraId="6ACAC8AE" w14:textId="0ECA398A" w:rsidR="00E721A7" w:rsidRPr="003C6611" w:rsidRDefault="00E721A7" w:rsidP="003E1B90">
            <w:pPr>
              <w:pStyle w:val="Normal-pool-Table"/>
              <w:tabs>
                <w:tab w:val="clear" w:pos="624"/>
                <w:tab w:val="clear" w:pos="1247"/>
                <w:tab w:val="clear" w:pos="1871"/>
                <w:tab w:val="clear" w:pos="2495"/>
                <w:tab w:val="clear" w:pos="3119"/>
                <w:tab w:val="clear" w:pos="3742"/>
                <w:tab w:val="clear" w:pos="4366"/>
                <w:tab w:val="clear" w:pos="4990"/>
              </w:tabs>
              <w:jc w:val="right"/>
              <w:rPr>
                <w:color w:val="000000"/>
                <w:szCs w:val="18"/>
              </w:rPr>
            </w:pPr>
            <w:r w:rsidRPr="003C6611">
              <w:rPr>
                <w:color w:val="000000"/>
                <w:szCs w:val="18"/>
                <w:lang w:val="ru-RU"/>
              </w:rPr>
              <w:t>91</w:t>
            </w:r>
          </w:p>
        </w:tc>
        <w:tc>
          <w:tcPr>
            <w:tcW w:w="1604" w:type="dxa"/>
            <w:noWrap/>
            <w:vAlign w:val="bottom"/>
            <w:hideMark/>
          </w:tcPr>
          <w:p w14:paraId="0081B067" w14:textId="6B60038C" w:rsidR="00E721A7" w:rsidRPr="003C6611" w:rsidRDefault="00E721A7" w:rsidP="003E1B90">
            <w:pPr>
              <w:pStyle w:val="Normal-pool-Table"/>
              <w:tabs>
                <w:tab w:val="clear" w:pos="624"/>
                <w:tab w:val="clear" w:pos="1247"/>
                <w:tab w:val="clear" w:pos="1871"/>
                <w:tab w:val="clear" w:pos="2495"/>
                <w:tab w:val="clear" w:pos="3119"/>
                <w:tab w:val="clear" w:pos="3742"/>
                <w:tab w:val="clear" w:pos="4366"/>
                <w:tab w:val="clear" w:pos="4990"/>
              </w:tabs>
              <w:jc w:val="right"/>
              <w:rPr>
                <w:color w:val="000000"/>
                <w:szCs w:val="18"/>
              </w:rPr>
            </w:pPr>
            <w:r w:rsidRPr="003C6611">
              <w:rPr>
                <w:color w:val="000000"/>
                <w:szCs w:val="18"/>
                <w:lang w:val="ru-RU"/>
              </w:rPr>
              <w:t>1 940 827</w:t>
            </w:r>
          </w:p>
        </w:tc>
        <w:tc>
          <w:tcPr>
            <w:tcW w:w="1452" w:type="dxa"/>
            <w:noWrap/>
            <w:vAlign w:val="bottom"/>
            <w:hideMark/>
          </w:tcPr>
          <w:p w14:paraId="0A591632" w14:textId="0C7DE264" w:rsidR="00E721A7" w:rsidRPr="003C6611" w:rsidRDefault="00E721A7" w:rsidP="003E1B90">
            <w:pPr>
              <w:pStyle w:val="Normal-pool-Table"/>
              <w:tabs>
                <w:tab w:val="clear" w:pos="624"/>
                <w:tab w:val="clear" w:pos="1247"/>
                <w:tab w:val="clear" w:pos="1871"/>
                <w:tab w:val="clear" w:pos="2495"/>
                <w:tab w:val="clear" w:pos="3119"/>
                <w:tab w:val="clear" w:pos="3742"/>
                <w:tab w:val="clear" w:pos="4366"/>
                <w:tab w:val="clear" w:pos="4990"/>
              </w:tabs>
              <w:jc w:val="right"/>
              <w:rPr>
                <w:color w:val="000000"/>
                <w:szCs w:val="18"/>
              </w:rPr>
            </w:pPr>
            <w:r w:rsidRPr="003C6611">
              <w:rPr>
                <w:color w:val="000000"/>
                <w:szCs w:val="18"/>
                <w:lang w:val="ru-RU"/>
              </w:rPr>
              <w:t>6 063 000</w:t>
            </w:r>
          </w:p>
        </w:tc>
      </w:tr>
      <w:tr w:rsidR="00E721A7" w:rsidRPr="003C6611" w14:paraId="70725829" w14:textId="77777777" w:rsidTr="00E45E00">
        <w:trPr>
          <w:trHeight w:val="255"/>
          <w:jc w:val="right"/>
        </w:trPr>
        <w:tc>
          <w:tcPr>
            <w:tcW w:w="993" w:type="dxa"/>
            <w:noWrap/>
            <w:vAlign w:val="bottom"/>
            <w:hideMark/>
          </w:tcPr>
          <w:p w14:paraId="3EACB25E" w14:textId="77777777" w:rsidR="00E721A7" w:rsidRPr="003C6611" w:rsidRDefault="00E721A7" w:rsidP="003E1B90">
            <w:pPr>
              <w:pStyle w:val="Normal-pool-Table"/>
              <w:tabs>
                <w:tab w:val="clear" w:pos="624"/>
                <w:tab w:val="clear" w:pos="1247"/>
                <w:tab w:val="clear" w:pos="1871"/>
                <w:tab w:val="clear" w:pos="2495"/>
                <w:tab w:val="clear" w:pos="3119"/>
                <w:tab w:val="clear" w:pos="3742"/>
                <w:tab w:val="clear" w:pos="4366"/>
                <w:tab w:val="clear" w:pos="4990"/>
              </w:tabs>
              <w:rPr>
                <w:color w:val="000000"/>
                <w:szCs w:val="18"/>
              </w:rPr>
            </w:pPr>
            <w:r w:rsidRPr="003C6611">
              <w:rPr>
                <w:color w:val="000000"/>
                <w:szCs w:val="18"/>
                <w:lang w:val="ru-RU"/>
              </w:rPr>
              <w:t>2020</w:t>
            </w:r>
          </w:p>
        </w:tc>
        <w:tc>
          <w:tcPr>
            <w:tcW w:w="1778" w:type="dxa"/>
            <w:noWrap/>
            <w:vAlign w:val="bottom"/>
            <w:hideMark/>
          </w:tcPr>
          <w:p w14:paraId="02438726" w14:textId="77777777" w:rsidR="00E721A7" w:rsidRPr="003C6611" w:rsidRDefault="00E721A7" w:rsidP="003E1B90">
            <w:pPr>
              <w:pStyle w:val="Normal-pool-Table"/>
              <w:tabs>
                <w:tab w:val="clear" w:pos="624"/>
                <w:tab w:val="clear" w:pos="1247"/>
                <w:tab w:val="clear" w:pos="1871"/>
                <w:tab w:val="clear" w:pos="2495"/>
                <w:tab w:val="clear" w:pos="3119"/>
                <w:tab w:val="clear" w:pos="3742"/>
                <w:tab w:val="clear" w:pos="4366"/>
                <w:tab w:val="clear" w:pos="4990"/>
              </w:tabs>
              <w:jc w:val="right"/>
              <w:rPr>
                <w:color w:val="000000"/>
                <w:szCs w:val="18"/>
              </w:rPr>
            </w:pPr>
            <w:r w:rsidRPr="003C6611">
              <w:rPr>
                <w:color w:val="000000"/>
                <w:szCs w:val="18"/>
                <w:lang w:val="ru-RU"/>
              </w:rPr>
              <w:t>5 688 654</w:t>
            </w:r>
          </w:p>
        </w:tc>
        <w:tc>
          <w:tcPr>
            <w:tcW w:w="1482" w:type="dxa"/>
            <w:noWrap/>
            <w:vAlign w:val="bottom"/>
            <w:hideMark/>
          </w:tcPr>
          <w:p w14:paraId="73A46111" w14:textId="62C8E708" w:rsidR="00E721A7" w:rsidRPr="003C6611" w:rsidRDefault="00E721A7" w:rsidP="003E1B90">
            <w:pPr>
              <w:pStyle w:val="Normal-pool-Table"/>
              <w:tabs>
                <w:tab w:val="clear" w:pos="624"/>
                <w:tab w:val="clear" w:pos="1247"/>
                <w:tab w:val="clear" w:pos="1871"/>
                <w:tab w:val="clear" w:pos="2495"/>
                <w:tab w:val="clear" w:pos="3119"/>
                <w:tab w:val="clear" w:pos="3742"/>
                <w:tab w:val="clear" w:pos="4366"/>
                <w:tab w:val="clear" w:pos="4990"/>
              </w:tabs>
              <w:jc w:val="right"/>
              <w:rPr>
                <w:color w:val="000000"/>
                <w:szCs w:val="18"/>
              </w:rPr>
            </w:pPr>
            <w:r w:rsidRPr="003C6611">
              <w:rPr>
                <w:color w:val="000000"/>
                <w:szCs w:val="18"/>
                <w:lang w:val="ru-RU"/>
              </w:rPr>
              <w:t>5 322 308</w:t>
            </w:r>
          </w:p>
        </w:tc>
        <w:tc>
          <w:tcPr>
            <w:tcW w:w="1288" w:type="dxa"/>
            <w:noWrap/>
            <w:vAlign w:val="bottom"/>
            <w:hideMark/>
          </w:tcPr>
          <w:p w14:paraId="042CC616" w14:textId="7F0E0DEA" w:rsidR="00E721A7" w:rsidRPr="003C6611" w:rsidRDefault="00E721A7" w:rsidP="003E1B90">
            <w:pPr>
              <w:pStyle w:val="Normal-pool-Table"/>
              <w:tabs>
                <w:tab w:val="clear" w:pos="624"/>
                <w:tab w:val="clear" w:pos="1247"/>
                <w:tab w:val="clear" w:pos="1871"/>
                <w:tab w:val="clear" w:pos="2495"/>
                <w:tab w:val="clear" w:pos="3119"/>
                <w:tab w:val="clear" w:pos="3742"/>
                <w:tab w:val="clear" w:pos="4366"/>
                <w:tab w:val="clear" w:pos="4990"/>
              </w:tabs>
              <w:jc w:val="right"/>
              <w:rPr>
                <w:color w:val="000000"/>
                <w:szCs w:val="18"/>
              </w:rPr>
            </w:pPr>
            <w:r w:rsidRPr="003C6611">
              <w:rPr>
                <w:color w:val="000000"/>
                <w:szCs w:val="18"/>
                <w:lang w:val="ru-RU"/>
              </w:rPr>
              <w:t>94</w:t>
            </w:r>
          </w:p>
        </w:tc>
        <w:tc>
          <w:tcPr>
            <w:tcW w:w="1264" w:type="dxa"/>
            <w:noWrap/>
            <w:vAlign w:val="bottom"/>
            <w:hideMark/>
          </w:tcPr>
          <w:p w14:paraId="44B7FC9A" w14:textId="77777777" w:rsidR="00E721A7" w:rsidRPr="003C6611" w:rsidRDefault="00E721A7" w:rsidP="003E1B90">
            <w:pPr>
              <w:pStyle w:val="Normal-pool-Table"/>
              <w:tabs>
                <w:tab w:val="clear" w:pos="624"/>
                <w:tab w:val="clear" w:pos="1247"/>
                <w:tab w:val="clear" w:pos="1871"/>
                <w:tab w:val="clear" w:pos="2495"/>
                <w:tab w:val="clear" w:pos="3119"/>
                <w:tab w:val="clear" w:pos="3742"/>
                <w:tab w:val="clear" w:pos="4366"/>
                <w:tab w:val="clear" w:pos="4990"/>
              </w:tabs>
              <w:jc w:val="right"/>
              <w:rPr>
                <w:color w:val="000000"/>
                <w:szCs w:val="18"/>
              </w:rPr>
            </w:pPr>
            <w:r w:rsidRPr="003C6611">
              <w:rPr>
                <w:color w:val="000000"/>
                <w:szCs w:val="18"/>
                <w:lang w:val="ru-RU"/>
              </w:rPr>
              <w:t>3 768 607</w:t>
            </w:r>
          </w:p>
        </w:tc>
        <w:tc>
          <w:tcPr>
            <w:tcW w:w="1459" w:type="dxa"/>
            <w:noWrap/>
            <w:vAlign w:val="bottom"/>
            <w:hideMark/>
          </w:tcPr>
          <w:p w14:paraId="61628C24" w14:textId="5938BF58" w:rsidR="00E721A7" w:rsidRPr="003C6611" w:rsidRDefault="00E721A7" w:rsidP="003E1B90">
            <w:pPr>
              <w:pStyle w:val="Normal-pool-Table"/>
              <w:tabs>
                <w:tab w:val="clear" w:pos="624"/>
                <w:tab w:val="clear" w:pos="1247"/>
                <w:tab w:val="clear" w:pos="1871"/>
                <w:tab w:val="clear" w:pos="2495"/>
                <w:tab w:val="clear" w:pos="3119"/>
                <w:tab w:val="clear" w:pos="3742"/>
                <w:tab w:val="clear" w:pos="4366"/>
                <w:tab w:val="clear" w:pos="4990"/>
              </w:tabs>
              <w:jc w:val="right"/>
              <w:rPr>
                <w:color w:val="000000"/>
                <w:szCs w:val="18"/>
              </w:rPr>
            </w:pPr>
            <w:r w:rsidRPr="003C6611">
              <w:rPr>
                <w:color w:val="000000"/>
                <w:szCs w:val="18"/>
                <w:lang w:val="ru-RU"/>
              </w:rPr>
              <w:t>71</w:t>
            </w:r>
          </w:p>
        </w:tc>
        <w:tc>
          <w:tcPr>
            <w:tcW w:w="1332" w:type="dxa"/>
            <w:noWrap/>
            <w:vAlign w:val="bottom"/>
            <w:hideMark/>
          </w:tcPr>
          <w:p w14:paraId="1CA72602" w14:textId="5C11A09A" w:rsidR="00E721A7" w:rsidRPr="003C6611" w:rsidRDefault="00E721A7" w:rsidP="003E1B90">
            <w:pPr>
              <w:pStyle w:val="Normal-pool-Table"/>
              <w:tabs>
                <w:tab w:val="clear" w:pos="624"/>
                <w:tab w:val="clear" w:pos="1247"/>
                <w:tab w:val="clear" w:pos="1871"/>
                <w:tab w:val="clear" w:pos="2495"/>
                <w:tab w:val="clear" w:pos="3119"/>
                <w:tab w:val="clear" w:pos="3742"/>
                <w:tab w:val="clear" w:pos="4366"/>
                <w:tab w:val="clear" w:pos="4990"/>
              </w:tabs>
              <w:jc w:val="right"/>
              <w:rPr>
                <w:color w:val="000000"/>
                <w:szCs w:val="18"/>
              </w:rPr>
            </w:pPr>
            <w:r w:rsidRPr="003C6611">
              <w:rPr>
                <w:color w:val="000000"/>
                <w:szCs w:val="18"/>
                <w:lang w:val="ru-RU"/>
              </w:rPr>
              <w:t>2 962 201</w:t>
            </w:r>
          </w:p>
        </w:tc>
        <w:tc>
          <w:tcPr>
            <w:tcW w:w="1777" w:type="dxa"/>
            <w:noWrap/>
            <w:vAlign w:val="bottom"/>
            <w:hideMark/>
          </w:tcPr>
          <w:p w14:paraId="5369E7E7" w14:textId="71117E30" w:rsidR="00E721A7" w:rsidRPr="003C6611" w:rsidRDefault="00E721A7" w:rsidP="003E1B90">
            <w:pPr>
              <w:pStyle w:val="Normal-pool-Table"/>
              <w:tabs>
                <w:tab w:val="clear" w:pos="624"/>
                <w:tab w:val="clear" w:pos="1247"/>
                <w:tab w:val="clear" w:pos="1871"/>
                <w:tab w:val="clear" w:pos="2495"/>
                <w:tab w:val="clear" w:pos="3119"/>
                <w:tab w:val="clear" w:pos="3742"/>
                <w:tab w:val="clear" w:pos="4366"/>
                <w:tab w:val="clear" w:pos="4990"/>
              </w:tabs>
              <w:jc w:val="right"/>
              <w:rPr>
                <w:color w:val="000000"/>
                <w:szCs w:val="18"/>
              </w:rPr>
            </w:pPr>
            <w:r w:rsidRPr="003C6611">
              <w:rPr>
                <w:color w:val="000000"/>
                <w:szCs w:val="18"/>
                <w:lang w:val="ru-RU"/>
              </w:rPr>
              <w:t>52</w:t>
            </w:r>
          </w:p>
        </w:tc>
        <w:tc>
          <w:tcPr>
            <w:tcW w:w="1604" w:type="dxa"/>
            <w:noWrap/>
            <w:vAlign w:val="bottom"/>
            <w:hideMark/>
          </w:tcPr>
          <w:p w14:paraId="20F26635" w14:textId="5D74FC2E" w:rsidR="00E721A7" w:rsidRPr="003C6611" w:rsidRDefault="00E721A7" w:rsidP="003E1B90">
            <w:pPr>
              <w:pStyle w:val="Normal-pool-Table"/>
              <w:tabs>
                <w:tab w:val="clear" w:pos="624"/>
                <w:tab w:val="clear" w:pos="1247"/>
                <w:tab w:val="clear" w:pos="1871"/>
                <w:tab w:val="clear" w:pos="2495"/>
                <w:tab w:val="clear" w:pos="3119"/>
                <w:tab w:val="clear" w:pos="3742"/>
                <w:tab w:val="clear" w:pos="4366"/>
                <w:tab w:val="clear" w:pos="4990"/>
              </w:tabs>
              <w:jc w:val="right"/>
              <w:rPr>
                <w:color w:val="000000"/>
                <w:szCs w:val="18"/>
              </w:rPr>
            </w:pPr>
            <w:r w:rsidRPr="003C6611">
              <w:rPr>
                <w:color w:val="000000"/>
                <w:szCs w:val="18"/>
                <w:lang w:val="ru-RU"/>
              </w:rPr>
              <w:t>-806 406</w:t>
            </w:r>
          </w:p>
        </w:tc>
        <w:tc>
          <w:tcPr>
            <w:tcW w:w="1452" w:type="dxa"/>
            <w:noWrap/>
            <w:vAlign w:val="bottom"/>
            <w:hideMark/>
          </w:tcPr>
          <w:p w14:paraId="0E47B834" w14:textId="5462D3EB" w:rsidR="00E721A7" w:rsidRPr="003C6611" w:rsidRDefault="00E721A7" w:rsidP="003E1B90">
            <w:pPr>
              <w:pStyle w:val="Normal-pool-Table"/>
              <w:tabs>
                <w:tab w:val="clear" w:pos="624"/>
                <w:tab w:val="clear" w:pos="1247"/>
                <w:tab w:val="clear" w:pos="1871"/>
                <w:tab w:val="clear" w:pos="2495"/>
                <w:tab w:val="clear" w:pos="3119"/>
                <w:tab w:val="clear" w:pos="3742"/>
                <w:tab w:val="clear" w:pos="4366"/>
                <w:tab w:val="clear" w:pos="4990"/>
              </w:tabs>
              <w:jc w:val="right"/>
              <w:rPr>
                <w:color w:val="000000"/>
                <w:szCs w:val="18"/>
              </w:rPr>
            </w:pPr>
            <w:r w:rsidRPr="003C6611">
              <w:rPr>
                <w:color w:val="000000"/>
                <w:szCs w:val="18"/>
                <w:lang w:val="ru-RU"/>
              </w:rPr>
              <w:t>9 914 106</w:t>
            </w:r>
          </w:p>
        </w:tc>
      </w:tr>
      <w:tr w:rsidR="00E721A7" w:rsidRPr="003C6611" w14:paraId="3086D781" w14:textId="77777777" w:rsidTr="00E45E00">
        <w:trPr>
          <w:trHeight w:val="293"/>
          <w:jc w:val="right"/>
        </w:trPr>
        <w:tc>
          <w:tcPr>
            <w:tcW w:w="993" w:type="dxa"/>
            <w:noWrap/>
            <w:vAlign w:val="bottom"/>
            <w:hideMark/>
          </w:tcPr>
          <w:p w14:paraId="6DAD22B7" w14:textId="77777777" w:rsidR="00E721A7" w:rsidRPr="003C6611" w:rsidRDefault="00E721A7" w:rsidP="003E1B90">
            <w:pPr>
              <w:pStyle w:val="Normal-pool-Table"/>
              <w:tabs>
                <w:tab w:val="clear" w:pos="624"/>
                <w:tab w:val="clear" w:pos="1247"/>
                <w:tab w:val="clear" w:pos="1871"/>
                <w:tab w:val="clear" w:pos="2495"/>
                <w:tab w:val="clear" w:pos="3119"/>
                <w:tab w:val="clear" w:pos="3742"/>
                <w:tab w:val="clear" w:pos="4366"/>
                <w:tab w:val="clear" w:pos="4990"/>
              </w:tabs>
              <w:rPr>
                <w:color w:val="000000"/>
                <w:szCs w:val="18"/>
              </w:rPr>
            </w:pPr>
            <w:r w:rsidRPr="003C6611">
              <w:rPr>
                <w:color w:val="000000"/>
                <w:szCs w:val="18"/>
                <w:lang w:val="ru-RU"/>
              </w:rPr>
              <w:t>2021</w:t>
            </w:r>
          </w:p>
        </w:tc>
        <w:tc>
          <w:tcPr>
            <w:tcW w:w="1778" w:type="dxa"/>
            <w:noWrap/>
            <w:vAlign w:val="bottom"/>
            <w:hideMark/>
          </w:tcPr>
          <w:p w14:paraId="2619B035" w14:textId="77777777" w:rsidR="00E721A7" w:rsidRPr="003C6611" w:rsidRDefault="00E721A7" w:rsidP="003E1B90">
            <w:pPr>
              <w:pStyle w:val="Normal-pool-Table"/>
              <w:tabs>
                <w:tab w:val="clear" w:pos="624"/>
                <w:tab w:val="clear" w:pos="1247"/>
                <w:tab w:val="clear" w:pos="1871"/>
                <w:tab w:val="clear" w:pos="2495"/>
                <w:tab w:val="clear" w:pos="3119"/>
                <w:tab w:val="clear" w:pos="3742"/>
                <w:tab w:val="clear" w:pos="4366"/>
                <w:tab w:val="clear" w:pos="4990"/>
              </w:tabs>
              <w:jc w:val="right"/>
              <w:rPr>
                <w:color w:val="000000"/>
                <w:szCs w:val="18"/>
              </w:rPr>
            </w:pPr>
            <w:r w:rsidRPr="003C6611">
              <w:rPr>
                <w:color w:val="000000"/>
                <w:szCs w:val="18"/>
                <w:lang w:val="ru-RU"/>
              </w:rPr>
              <w:t>6 475 796</w:t>
            </w:r>
          </w:p>
        </w:tc>
        <w:tc>
          <w:tcPr>
            <w:tcW w:w="1482" w:type="dxa"/>
            <w:noWrap/>
            <w:vAlign w:val="bottom"/>
            <w:hideMark/>
          </w:tcPr>
          <w:p w14:paraId="4289A01E" w14:textId="505419B0" w:rsidR="00E721A7" w:rsidRPr="003C6611" w:rsidRDefault="00E721A7" w:rsidP="003E1B90">
            <w:pPr>
              <w:pStyle w:val="Normal-pool-Table"/>
              <w:tabs>
                <w:tab w:val="clear" w:pos="624"/>
                <w:tab w:val="clear" w:pos="1247"/>
                <w:tab w:val="clear" w:pos="1871"/>
                <w:tab w:val="clear" w:pos="2495"/>
                <w:tab w:val="clear" w:pos="3119"/>
                <w:tab w:val="clear" w:pos="3742"/>
                <w:tab w:val="clear" w:pos="4366"/>
                <w:tab w:val="clear" w:pos="4990"/>
              </w:tabs>
              <w:jc w:val="right"/>
              <w:rPr>
                <w:color w:val="000000"/>
                <w:szCs w:val="18"/>
              </w:rPr>
            </w:pPr>
            <w:r w:rsidRPr="003C6611">
              <w:rPr>
                <w:color w:val="000000"/>
                <w:szCs w:val="18"/>
                <w:lang w:val="ru-RU"/>
              </w:rPr>
              <w:t>3 743 099</w:t>
            </w:r>
          </w:p>
        </w:tc>
        <w:tc>
          <w:tcPr>
            <w:tcW w:w="1288" w:type="dxa"/>
            <w:noWrap/>
            <w:vAlign w:val="bottom"/>
            <w:hideMark/>
          </w:tcPr>
          <w:p w14:paraId="34D087F3" w14:textId="4722F4DE" w:rsidR="00E721A7" w:rsidRPr="003C6611" w:rsidRDefault="00E721A7" w:rsidP="003E1B90">
            <w:pPr>
              <w:pStyle w:val="Normal-pool-Table"/>
              <w:tabs>
                <w:tab w:val="clear" w:pos="624"/>
                <w:tab w:val="clear" w:pos="1247"/>
                <w:tab w:val="clear" w:pos="1871"/>
                <w:tab w:val="clear" w:pos="2495"/>
                <w:tab w:val="clear" w:pos="3119"/>
                <w:tab w:val="clear" w:pos="3742"/>
                <w:tab w:val="clear" w:pos="4366"/>
                <w:tab w:val="clear" w:pos="4990"/>
              </w:tabs>
              <w:jc w:val="right"/>
              <w:rPr>
                <w:color w:val="000000"/>
                <w:szCs w:val="18"/>
              </w:rPr>
            </w:pPr>
            <w:r w:rsidRPr="003C6611">
              <w:rPr>
                <w:color w:val="000000"/>
                <w:szCs w:val="18"/>
                <w:lang w:val="ru-RU"/>
              </w:rPr>
              <w:t>58</w:t>
            </w:r>
          </w:p>
        </w:tc>
        <w:tc>
          <w:tcPr>
            <w:tcW w:w="1264" w:type="dxa"/>
            <w:noWrap/>
            <w:vAlign w:val="bottom"/>
            <w:hideMark/>
          </w:tcPr>
          <w:p w14:paraId="3EFC4214" w14:textId="77777777" w:rsidR="00E721A7" w:rsidRPr="003C6611" w:rsidRDefault="00E721A7" w:rsidP="003E1B90">
            <w:pPr>
              <w:pStyle w:val="Normal-pool-Table"/>
              <w:tabs>
                <w:tab w:val="clear" w:pos="624"/>
                <w:tab w:val="clear" w:pos="1247"/>
                <w:tab w:val="clear" w:pos="1871"/>
                <w:tab w:val="clear" w:pos="2495"/>
                <w:tab w:val="clear" w:pos="3119"/>
                <w:tab w:val="clear" w:pos="3742"/>
                <w:tab w:val="clear" w:pos="4366"/>
                <w:tab w:val="clear" w:pos="4990"/>
              </w:tabs>
              <w:jc w:val="right"/>
              <w:rPr>
                <w:color w:val="000000"/>
                <w:szCs w:val="18"/>
              </w:rPr>
            </w:pPr>
            <w:r w:rsidRPr="003C6611">
              <w:rPr>
                <w:color w:val="000000"/>
                <w:szCs w:val="18"/>
                <w:lang w:val="ru-RU"/>
              </w:rPr>
              <w:t>3 377 771</w:t>
            </w:r>
          </w:p>
        </w:tc>
        <w:tc>
          <w:tcPr>
            <w:tcW w:w="1459" w:type="dxa"/>
            <w:noWrap/>
            <w:vAlign w:val="bottom"/>
            <w:hideMark/>
          </w:tcPr>
          <w:p w14:paraId="6E7FDA12" w14:textId="2318C530" w:rsidR="00E721A7" w:rsidRPr="003C6611" w:rsidRDefault="00E721A7" w:rsidP="003E1B90">
            <w:pPr>
              <w:pStyle w:val="Normal-pool-Table"/>
              <w:tabs>
                <w:tab w:val="clear" w:pos="624"/>
                <w:tab w:val="clear" w:pos="1247"/>
                <w:tab w:val="clear" w:pos="1871"/>
                <w:tab w:val="clear" w:pos="2495"/>
                <w:tab w:val="clear" w:pos="3119"/>
                <w:tab w:val="clear" w:pos="3742"/>
                <w:tab w:val="clear" w:pos="4366"/>
                <w:tab w:val="clear" w:pos="4990"/>
              </w:tabs>
              <w:jc w:val="right"/>
              <w:rPr>
                <w:color w:val="000000"/>
                <w:szCs w:val="18"/>
              </w:rPr>
            </w:pPr>
            <w:r w:rsidRPr="003C6611">
              <w:rPr>
                <w:color w:val="000000"/>
                <w:szCs w:val="18"/>
                <w:lang w:val="ru-RU"/>
              </w:rPr>
              <w:t>90</w:t>
            </w:r>
          </w:p>
        </w:tc>
        <w:tc>
          <w:tcPr>
            <w:tcW w:w="1332" w:type="dxa"/>
            <w:noWrap/>
            <w:vAlign w:val="bottom"/>
            <w:hideMark/>
          </w:tcPr>
          <w:p w14:paraId="39DDD874" w14:textId="77777777" w:rsidR="00E721A7" w:rsidRPr="003C6611" w:rsidRDefault="00E721A7" w:rsidP="003E1B90">
            <w:pPr>
              <w:pStyle w:val="Normal-pool-Table"/>
              <w:tabs>
                <w:tab w:val="clear" w:pos="624"/>
                <w:tab w:val="clear" w:pos="1247"/>
                <w:tab w:val="clear" w:pos="1871"/>
                <w:tab w:val="clear" w:pos="2495"/>
                <w:tab w:val="clear" w:pos="3119"/>
                <w:tab w:val="clear" w:pos="3742"/>
                <w:tab w:val="clear" w:pos="4366"/>
                <w:tab w:val="clear" w:pos="4990"/>
              </w:tabs>
              <w:jc w:val="right"/>
              <w:rPr>
                <w:color w:val="000000"/>
                <w:szCs w:val="18"/>
              </w:rPr>
            </w:pPr>
            <w:r w:rsidRPr="003C6611">
              <w:rPr>
                <w:color w:val="000000"/>
                <w:szCs w:val="18"/>
                <w:lang w:val="ru-RU"/>
              </w:rPr>
              <w:t>2 852 348</w:t>
            </w:r>
          </w:p>
        </w:tc>
        <w:tc>
          <w:tcPr>
            <w:tcW w:w="1777" w:type="dxa"/>
            <w:noWrap/>
            <w:vAlign w:val="bottom"/>
            <w:hideMark/>
          </w:tcPr>
          <w:p w14:paraId="0EC5B3FC" w14:textId="0851826E" w:rsidR="00E721A7" w:rsidRPr="003C6611" w:rsidRDefault="00E721A7" w:rsidP="003E1B90">
            <w:pPr>
              <w:pStyle w:val="Normal-pool-Table"/>
              <w:tabs>
                <w:tab w:val="clear" w:pos="624"/>
                <w:tab w:val="clear" w:pos="1247"/>
                <w:tab w:val="clear" w:pos="1871"/>
                <w:tab w:val="clear" w:pos="2495"/>
                <w:tab w:val="clear" w:pos="3119"/>
                <w:tab w:val="clear" w:pos="3742"/>
                <w:tab w:val="clear" w:pos="4366"/>
                <w:tab w:val="clear" w:pos="4990"/>
              </w:tabs>
              <w:jc w:val="right"/>
              <w:rPr>
                <w:color w:val="000000"/>
                <w:szCs w:val="18"/>
              </w:rPr>
            </w:pPr>
            <w:r w:rsidRPr="003C6611">
              <w:rPr>
                <w:color w:val="000000"/>
                <w:szCs w:val="18"/>
                <w:lang w:val="ru-RU"/>
              </w:rPr>
              <w:t>44</w:t>
            </w:r>
          </w:p>
        </w:tc>
        <w:tc>
          <w:tcPr>
            <w:tcW w:w="1604" w:type="dxa"/>
            <w:noWrap/>
            <w:vAlign w:val="bottom"/>
            <w:hideMark/>
          </w:tcPr>
          <w:p w14:paraId="519675DB" w14:textId="6BFB6752" w:rsidR="00E721A7" w:rsidRPr="003C6611" w:rsidRDefault="00E721A7" w:rsidP="003E1B90">
            <w:pPr>
              <w:pStyle w:val="Normal-pool-Table"/>
              <w:tabs>
                <w:tab w:val="clear" w:pos="624"/>
                <w:tab w:val="clear" w:pos="1247"/>
                <w:tab w:val="clear" w:pos="1871"/>
                <w:tab w:val="clear" w:pos="2495"/>
                <w:tab w:val="clear" w:pos="3119"/>
                <w:tab w:val="clear" w:pos="3742"/>
                <w:tab w:val="clear" w:pos="4366"/>
                <w:tab w:val="clear" w:pos="4990"/>
              </w:tabs>
              <w:jc w:val="right"/>
              <w:rPr>
                <w:color w:val="000000"/>
                <w:szCs w:val="18"/>
              </w:rPr>
            </w:pPr>
            <w:r w:rsidRPr="003C6611">
              <w:rPr>
                <w:color w:val="000000"/>
                <w:szCs w:val="18"/>
                <w:lang w:val="ru-RU"/>
              </w:rPr>
              <w:t>-525 423</w:t>
            </w:r>
          </w:p>
        </w:tc>
        <w:tc>
          <w:tcPr>
            <w:tcW w:w="1452" w:type="dxa"/>
            <w:noWrap/>
            <w:vAlign w:val="bottom"/>
            <w:hideMark/>
          </w:tcPr>
          <w:p w14:paraId="14342BF3" w14:textId="6E68C40C" w:rsidR="00E721A7" w:rsidRPr="003C6611" w:rsidRDefault="00E721A7" w:rsidP="003E1B90">
            <w:pPr>
              <w:pStyle w:val="Normal-pool-Table"/>
              <w:tabs>
                <w:tab w:val="clear" w:pos="624"/>
                <w:tab w:val="clear" w:pos="1247"/>
                <w:tab w:val="clear" w:pos="1871"/>
                <w:tab w:val="clear" w:pos="2495"/>
                <w:tab w:val="clear" w:pos="3119"/>
                <w:tab w:val="clear" w:pos="3742"/>
                <w:tab w:val="clear" w:pos="4366"/>
                <w:tab w:val="clear" w:pos="4990"/>
              </w:tabs>
              <w:jc w:val="right"/>
              <w:rPr>
                <w:color w:val="000000"/>
                <w:szCs w:val="18"/>
              </w:rPr>
            </w:pPr>
            <w:r w:rsidRPr="003C6611">
              <w:rPr>
                <w:color w:val="000000"/>
                <w:szCs w:val="18"/>
                <w:lang w:val="ru-RU"/>
              </w:rPr>
              <w:t>11 611 000</w:t>
            </w:r>
          </w:p>
        </w:tc>
      </w:tr>
      <w:tr w:rsidR="00E721A7" w:rsidRPr="003C6611" w14:paraId="4999B33F" w14:textId="77777777" w:rsidTr="00E45E00">
        <w:trPr>
          <w:trHeight w:val="255"/>
          <w:jc w:val="right"/>
        </w:trPr>
        <w:tc>
          <w:tcPr>
            <w:tcW w:w="993" w:type="dxa"/>
            <w:noWrap/>
            <w:vAlign w:val="bottom"/>
            <w:hideMark/>
          </w:tcPr>
          <w:p w14:paraId="40063B9E" w14:textId="77777777" w:rsidR="00E721A7" w:rsidRPr="003C6611" w:rsidRDefault="00E721A7" w:rsidP="003E1B90">
            <w:pPr>
              <w:pStyle w:val="Normal-pool-Table"/>
              <w:tabs>
                <w:tab w:val="clear" w:pos="624"/>
                <w:tab w:val="clear" w:pos="1247"/>
                <w:tab w:val="clear" w:pos="1871"/>
                <w:tab w:val="clear" w:pos="2495"/>
                <w:tab w:val="clear" w:pos="3119"/>
                <w:tab w:val="clear" w:pos="3742"/>
                <w:tab w:val="clear" w:pos="4366"/>
                <w:tab w:val="clear" w:pos="4990"/>
              </w:tabs>
              <w:rPr>
                <w:color w:val="000000"/>
                <w:szCs w:val="18"/>
              </w:rPr>
            </w:pPr>
            <w:r w:rsidRPr="003C6611">
              <w:rPr>
                <w:color w:val="000000"/>
                <w:szCs w:val="18"/>
                <w:lang w:val="ru-RU"/>
              </w:rPr>
              <w:t>2022</w:t>
            </w:r>
          </w:p>
        </w:tc>
        <w:tc>
          <w:tcPr>
            <w:tcW w:w="1778" w:type="dxa"/>
            <w:noWrap/>
            <w:vAlign w:val="bottom"/>
            <w:hideMark/>
          </w:tcPr>
          <w:p w14:paraId="4A29E860" w14:textId="1911C55D" w:rsidR="00E721A7" w:rsidRPr="003C6611" w:rsidRDefault="00E721A7" w:rsidP="003E1B90">
            <w:pPr>
              <w:pStyle w:val="Normal-pool-Table"/>
              <w:tabs>
                <w:tab w:val="clear" w:pos="624"/>
                <w:tab w:val="clear" w:pos="1247"/>
                <w:tab w:val="clear" w:pos="1871"/>
                <w:tab w:val="clear" w:pos="2495"/>
                <w:tab w:val="clear" w:pos="3119"/>
                <w:tab w:val="clear" w:pos="3742"/>
                <w:tab w:val="clear" w:pos="4366"/>
                <w:tab w:val="clear" w:pos="4990"/>
              </w:tabs>
              <w:jc w:val="right"/>
              <w:rPr>
                <w:color w:val="000000"/>
                <w:szCs w:val="18"/>
              </w:rPr>
            </w:pPr>
            <w:r w:rsidRPr="003C6611">
              <w:rPr>
                <w:color w:val="000000"/>
                <w:szCs w:val="18"/>
                <w:lang w:val="ru-RU"/>
              </w:rPr>
              <w:t>5 855 129</w:t>
            </w:r>
          </w:p>
        </w:tc>
        <w:tc>
          <w:tcPr>
            <w:tcW w:w="1482" w:type="dxa"/>
            <w:noWrap/>
            <w:vAlign w:val="bottom"/>
            <w:hideMark/>
          </w:tcPr>
          <w:p w14:paraId="44C48BC2" w14:textId="456A5179" w:rsidR="00E721A7" w:rsidRPr="003C6611" w:rsidRDefault="00E721A7" w:rsidP="003E1B90">
            <w:pPr>
              <w:pStyle w:val="Normal-pool-Table"/>
              <w:tabs>
                <w:tab w:val="clear" w:pos="624"/>
                <w:tab w:val="clear" w:pos="1247"/>
                <w:tab w:val="clear" w:pos="1871"/>
                <w:tab w:val="clear" w:pos="2495"/>
                <w:tab w:val="clear" w:pos="3119"/>
                <w:tab w:val="clear" w:pos="3742"/>
                <w:tab w:val="clear" w:pos="4366"/>
                <w:tab w:val="clear" w:pos="4990"/>
              </w:tabs>
              <w:jc w:val="right"/>
              <w:rPr>
                <w:color w:val="000000"/>
                <w:szCs w:val="18"/>
              </w:rPr>
            </w:pPr>
            <w:r w:rsidRPr="003C6611">
              <w:rPr>
                <w:color w:val="000000"/>
                <w:szCs w:val="18"/>
                <w:lang w:val="ru-RU"/>
              </w:rPr>
              <w:t>2 597 681</w:t>
            </w:r>
          </w:p>
        </w:tc>
        <w:tc>
          <w:tcPr>
            <w:tcW w:w="1288" w:type="dxa"/>
            <w:noWrap/>
            <w:vAlign w:val="bottom"/>
            <w:hideMark/>
          </w:tcPr>
          <w:p w14:paraId="433265FF" w14:textId="3A056E15" w:rsidR="00E721A7" w:rsidRPr="003C6611" w:rsidRDefault="00E721A7" w:rsidP="003E1B90">
            <w:pPr>
              <w:pStyle w:val="Normal-pool-Table"/>
              <w:tabs>
                <w:tab w:val="clear" w:pos="624"/>
                <w:tab w:val="clear" w:pos="1247"/>
                <w:tab w:val="clear" w:pos="1871"/>
                <w:tab w:val="clear" w:pos="2495"/>
                <w:tab w:val="clear" w:pos="3119"/>
                <w:tab w:val="clear" w:pos="3742"/>
                <w:tab w:val="clear" w:pos="4366"/>
                <w:tab w:val="clear" w:pos="4990"/>
              </w:tabs>
              <w:jc w:val="right"/>
              <w:rPr>
                <w:color w:val="000000"/>
                <w:szCs w:val="18"/>
              </w:rPr>
            </w:pPr>
            <w:r w:rsidRPr="003C6611">
              <w:rPr>
                <w:color w:val="000000"/>
                <w:szCs w:val="18"/>
                <w:lang w:val="ru-RU"/>
              </w:rPr>
              <w:t>44</w:t>
            </w:r>
          </w:p>
        </w:tc>
        <w:tc>
          <w:tcPr>
            <w:tcW w:w="1264" w:type="dxa"/>
            <w:noWrap/>
            <w:vAlign w:val="bottom"/>
            <w:hideMark/>
          </w:tcPr>
          <w:p w14:paraId="7F7FBD47" w14:textId="77777777" w:rsidR="00E721A7" w:rsidRPr="003C6611" w:rsidRDefault="00E721A7" w:rsidP="003E1B90">
            <w:pPr>
              <w:pStyle w:val="Normal-pool-Table"/>
              <w:tabs>
                <w:tab w:val="clear" w:pos="624"/>
                <w:tab w:val="clear" w:pos="1247"/>
                <w:tab w:val="clear" w:pos="1871"/>
                <w:tab w:val="clear" w:pos="2495"/>
                <w:tab w:val="clear" w:pos="3119"/>
                <w:tab w:val="clear" w:pos="3742"/>
                <w:tab w:val="clear" w:pos="4366"/>
                <w:tab w:val="clear" w:pos="4990"/>
              </w:tabs>
              <w:jc w:val="right"/>
              <w:rPr>
                <w:color w:val="000000"/>
                <w:szCs w:val="18"/>
              </w:rPr>
            </w:pPr>
            <w:r w:rsidRPr="003C6611">
              <w:rPr>
                <w:color w:val="000000"/>
                <w:szCs w:val="18"/>
                <w:lang w:val="ru-RU"/>
              </w:rPr>
              <w:t>2 228 668</w:t>
            </w:r>
          </w:p>
        </w:tc>
        <w:tc>
          <w:tcPr>
            <w:tcW w:w="1459" w:type="dxa"/>
            <w:noWrap/>
            <w:vAlign w:val="bottom"/>
            <w:hideMark/>
          </w:tcPr>
          <w:p w14:paraId="628D3E3C" w14:textId="7D5CF756" w:rsidR="00E721A7" w:rsidRPr="003C6611" w:rsidRDefault="00E721A7" w:rsidP="003E1B90">
            <w:pPr>
              <w:pStyle w:val="Normal-pool-Table"/>
              <w:tabs>
                <w:tab w:val="clear" w:pos="624"/>
                <w:tab w:val="clear" w:pos="1247"/>
                <w:tab w:val="clear" w:pos="1871"/>
                <w:tab w:val="clear" w:pos="2495"/>
                <w:tab w:val="clear" w:pos="3119"/>
                <w:tab w:val="clear" w:pos="3742"/>
                <w:tab w:val="clear" w:pos="4366"/>
                <w:tab w:val="clear" w:pos="4990"/>
              </w:tabs>
              <w:jc w:val="right"/>
              <w:rPr>
                <w:color w:val="000000"/>
                <w:szCs w:val="18"/>
              </w:rPr>
            </w:pPr>
            <w:r w:rsidRPr="003C6611">
              <w:rPr>
                <w:color w:val="000000"/>
                <w:szCs w:val="18"/>
                <w:lang w:val="ru-RU"/>
              </w:rPr>
              <w:t>86</w:t>
            </w:r>
          </w:p>
        </w:tc>
        <w:tc>
          <w:tcPr>
            <w:tcW w:w="1332" w:type="dxa"/>
            <w:noWrap/>
            <w:vAlign w:val="bottom"/>
            <w:hideMark/>
          </w:tcPr>
          <w:p w14:paraId="5F995DEF" w14:textId="77777777" w:rsidR="00E721A7" w:rsidRPr="003C6611" w:rsidRDefault="00E721A7" w:rsidP="003E1B90">
            <w:pPr>
              <w:pStyle w:val="Normal-pool-Table"/>
              <w:tabs>
                <w:tab w:val="clear" w:pos="624"/>
                <w:tab w:val="clear" w:pos="1247"/>
                <w:tab w:val="clear" w:pos="1871"/>
                <w:tab w:val="clear" w:pos="2495"/>
                <w:tab w:val="clear" w:pos="3119"/>
                <w:tab w:val="clear" w:pos="3742"/>
                <w:tab w:val="clear" w:pos="4366"/>
                <w:tab w:val="clear" w:pos="4990"/>
              </w:tabs>
              <w:jc w:val="right"/>
              <w:rPr>
                <w:color w:val="000000"/>
                <w:szCs w:val="18"/>
              </w:rPr>
            </w:pPr>
            <w:r w:rsidRPr="003C6611">
              <w:rPr>
                <w:color w:val="000000"/>
                <w:szCs w:val="18"/>
                <w:lang w:val="ru-RU"/>
              </w:rPr>
              <w:t>5 578 700</w:t>
            </w:r>
          </w:p>
        </w:tc>
        <w:tc>
          <w:tcPr>
            <w:tcW w:w="1777" w:type="dxa"/>
            <w:noWrap/>
            <w:vAlign w:val="bottom"/>
            <w:hideMark/>
          </w:tcPr>
          <w:p w14:paraId="19B5875F" w14:textId="7289AB08" w:rsidR="00E721A7" w:rsidRPr="003C6611" w:rsidRDefault="00E721A7" w:rsidP="003E1B90">
            <w:pPr>
              <w:pStyle w:val="Normal-pool-Table"/>
              <w:tabs>
                <w:tab w:val="clear" w:pos="624"/>
                <w:tab w:val="clear" w:pos="1247"/>
                <w:tab w:val="clear" w:pos="1871"/>
                <w:tab w:val="clear" w:pos="2495"/>
                <w:tab w:val="clear" w:pos="3119"/>
                <w:tab w:val="clear" w:pos="3742"/>
                <w:tab w:val="clear" w:pos="4366"/>
                <w:tab w:val="clear" w:pos="4990"/>
              </w:tabs>
              <w:jc w:val="right"/>
              <w:rPr>
                <w:color w:val="000000"/>
                <w:szCs w:val="18"/>
              </w:rPr>
            </w:pPr>
            <w:r w:rsidRPr="003C6611">
              <w:rPr>
                <w:color w:val="000000"/>
                <w:szCs w:val="18"/>
                <w:lang w:val="ru-RU"/>
              </w:rPr>
              <w:t>95</w:t>
            </w:r>
          </w:p>
        </w:tc>
        <w:tc>
          <w:tcPr>
            <w:tcW w:w="1604" w:type="dxa"/>
            <w:noWrap/>
            <w:vAlign w:val="bottom"/>
            <w:hideMark/>
          </w:tcPr>
          <w:p w14:paraId="6417106A" w14:textId="26B7A33C" w:rsidR="00E721A7" w:rsidRPr="003C6611" w:rsidRDefault="00E721A7" w:rsidP="003E1B90">
            <w:pPr>
              <w:pStyle w:val="Normal-pool-Table"/>
              <w:tabs>
                <w:tab w:val="clear" w:pos="624"/>
                <w:tab w:val="clear" w:pos="1247"/>
                <w:tab w:val="clear" w:pos="1871"/>
                <w:tab w:val="clear" w:pos="2495"/>
                <w:tab w:val="clear" w:pos="3119"/>
                <w:tab w:val="clear" w:pos="3742"/>
                <w:tab w:val="clear" w:pos="4366"/>
                <w:tab w:val="clear" w:pos="4990"/>
              </w:tabs>
              <w:jc w:val="right"/>
              <w:rPr>
                <w:color w:val="000000"/>
                <w:szCs w:val="18"/>
              </w:rPr>
            </w:pPr>
            <w:r w:rsidRPr="003C6611">
              <w:rPr>
                <w:color w:val="000000"/>
                <w:szCs w:val="18"/>
                <w:lang w:val="ru-RU"/>
              </w:rPr>
              <w:t>3 350 032</w:t>
            </w:r>
          </w:p>
        </w:tc>
        <w:tc>
          <w:tcPr>
            <w:tcW w:w="1452" w:type="dxa"/>
            <w:noWrap/>
            <w:vAlign w:val="bottom"/>
            <w:hideMark/>
          </w:tcPr>
          <w:p w14:paraId="63DDA898" w14:textId="4435ECDB" w:rsidR="00E721A7" w:rsidRPr="003C6611" w:rsidRDefault="00E721A7" w:rsidP="003E1B90">
            <w:pPr>
              <w:pStyle w:val="Normal-pool-Table"/>
              <w:tabs>
                <w:tab w:val="clear" w:pos="624"/>
                <w:tab w:val="clear" w:pos="1247"/>
                <w:tab w:val="clear" w:pos="1871"/>
                <w:tab w:val="clear" w:pos="2495"/>
                <w:tab w:val="clear" w:pos="3119"/>
                <w:tab w:val="clear" w:pos="3742"/>
                <w:tab w:val="clear" w:pos="4366"/>
                <w:tab w:val="clear" w:pos="4990"/>
              </w:tabs>
              <w:jc w:val="right"/>
              <w:rPr>
                <w:color w:val="000000"/>
                <w:szCs w:val="18"/>
              </w:rPr>
            </w:pPr>
            <w:r w:rsidRPr="003C6611">
              <w:rPr>
                <w:color w:val="000000"/>
                <w:szCs w:val="18"/>
                <w:lang w:val="ru-RU"/>
              </w:rPr>
              <w:t>9 717 762</w:t>
            </w:r>
          </w:p>
        </w:tc>
      </w:tr>
      <w:tr w:rsidR="00E721A7" w:rsidRPr="003C6611" w14:paraId="4BCEA2AB" w14:textId="77777777" w:rsidTr="00E45E00">
        <w:trPr>
          <w:trHeight w:val="255"/>
          <w:jc w:val="right"/>
        </w:trPr>
        <w:tc>
          <w:tcPr>
            <w:tcW w:w="993" w:type="dxa"/>
            <w:noWrap/>
            <w:vAlign w:val="bottom"/>
            <w:hideMark/>
          </w:tcPr>
          <w:p w14:paraId="287E6489" w14:textId="77777777" w:rsidR="00E721A7" w:rsidRPr="003C6611" w:rsidRDefault="00E721A7" w:rsidP="003E1B90">
            <w:pPr>
              <w:pStyle w:val="Normal-pool-Table"/>
              <w:tabs>
                <w:tab w:val="clear" w:pos="624"/>
                <w:tab w:val="clear" w:pos="1247"/>
                <w:tab w:val="clear" w:pos="1871"/>
                <w:tab w:val="clear" w:pos="2495"/>
                <w:tab w:val="clear" w:pos="3119"/>
                <w:tab w:val="clear" w:pos="3742"/>
                <w:tab w:val="clear" w:pos="4366"/>
                <w:tab w:val="clear" w:pos="4990"/>
              </w:tabs>
              <w:rPr>
                <w:color w:val="000000"/>
                <w:szCs w:val="18"/>
              </w:rPr>
            </w:pPr>
            <w:r w:rsidRPr="003C6611">
              <w:rPr>
                <w:color w:val="000000"/>
                <w:szCs w:val="18"/>
                <w:lang w:val="ru-RU"/>
              </w:rPr>
              <w:t>2023</w:t>
            </w:r>
          </w:p>
        </w:tc>
        <w:tc>
          <w:tcPr>
            <w:tcW w:w="1778" w:type="dxa"/>
            <w:noWrap/>
            <w:vAlign w:val="bottom"/>
            <w:hideMark/>
          </w:tcPr>
          <w:p w14:paraId="13E39DC9" w14:textId="59CD2D97" w:rsidR="00E721A7" w:rsidRPr="003C6611" w:rsidRDefault="00E721A7" w:rsidP="003E1B90">
            <w:pPr>
              <w:pStyle w:val="Normal-pool-Table"/>
              <w:tabs>
                <w:tab w:val="clear" w:pos="624"/>
                <w:tab w:val="clear" w:pos="1247"/>
                <w:tab w:val="clear" w:pos="1871"/>
                <w:tab w:val="clear" w:pos="2495"/>
                <w:tab w:val="clear" w:pos="3119"/>
                <w:tab w:val="clear" w:pos="3742"/>
                <w:tab w:val="clear" w:pos="4366"/>
                <w:tab w:val="clear" w:pos="4990"/>
              </w:tabs>
              <w:jc w:val="right"/>
              <w:rPr>
                <w:color w:val="000000"/>
                <w:szCs w:val="18"/>
              </w:rPr>
            </w:pPr>
            <w:r w:rsidRPr="003C6611">
              <w:rPr>
                <w:color w:val="000000"/>
                <w:szCs w:val="18"/>
                <w:lang w:val="ru-RU"/>
              </w:rPr>
              <w:t>6 135 900</w:t>
            </w:r>
          </w:p>
        </w:tc>
        <w:tc>
          <w:tcPr>
            <w:tcW w:w="1482" w:type="dxa"/>
            <w:noWrap/>
            <w:vAlign w:val="bottom"/>
            <w:hideMark/>
          </w:tcPr>
          <w:p w14:paraId="1E28DC79" w14:textId="1AC47550" w:rsidR="00E721A7" w:rsidRPr="003C6611" w:rsidRDefault="00E721A7" w:rsidP="003E1B90">
            <w:pPr>
              <w:pStyle w:val="Normal-pool-Table"/>
              <w:tabs>
                <w:tab w:val="clear" w:pos="624"/>
                <w:tab w:val="clear" w:pos="1247"/>
                <w:tab w:val="clear" w:pos="1871"/>
                <w:tab w:val="clear" w:pos="2495"/>
                <w:tab w:val="clear" w:pos="3119"/>
                <w:tab w:val="clear" w:pos="3742"/>
                <w:tab w:val="clear" w:pos="4366"/>
                <w:tab w:val="clear" w:pos="4990"/>
              </w:tabs>
              <w:jc w:val="right"/>
              <w:rPr>
                <w:color w:val="000000"/>
                <w:szCs w:val="18"/>
              </w:rPr>
            </w:pPr>
            <w:r w:rsidRPr="003C6611">
              <w:rPr>
                <w:color w:val="000000"/>
                <w:szCs w:val="18"/>
                <w:lang w:val="ru-RU"/>
              </w:rPr>
              <w:t>3 170 390</w:t>
            </w:r>
          </w:p>
        </w:tc>
        <w:tc>
          <w:tcPr>
            <w:tcW w:w="1288" w:type="dxa"/>
            <w:noWrap/>
            <w:vAlign w:val="bottom"/>
            <w:hideMark/>
          </w:tcPr>
          <w:p w14:paraId="209EC721" w14:textId="26733770" w:rsidR="00E721A7" w:rsidRPr="003C6611" w:rsidRDefault="00E721A7" w:rsidP="003E1B90">
            <w:pPr>
              <w:pStyle w:val="Normal-pool-Table"/>
              <w:tabs>
                <w:tab w:val="clear" w:pos="624"/>
                <w:tab w:val="clear" w:pos="1247"/>
                <w:tab w:val="clear" w:pos="1871"/>
                <w:tab w:val="clear" w:pos="2495"/>
                <w:tab w:val="clear" w:pos="3119"/>
                <w:tab w:val="clear" w:pos="3742"/>
                <w:tab w:val="clear" w:pos="4366"/>
                <w:tab w:val="clear" w:pos="4990"/>
              </w:tabs>
              <w:jc w:val="right"/>
              <w:rPr>
                <w:color w:val="000000"/>
                <w:szCs w:val="18"/>
              </w:rPr>
            </w:pPr>
            <w:r w:rsidRPr="003C6611">
              <w:rPr>
                <w:color w:val="000000"/>
                <w:szCs w:val="18"/>
                <w:lang w:val="ru-RU"/>
              </w:rPr>
              <w:t>52</w:t>
            </w:r>
          </w:p>
        </w:tc>
        <w:tc>
          <w:tcPr>
            <w:tcW w:w="1264" w:type="dxa"/>
            <w:noWrap/>
            <w:vAlign w:val="bottom"/>
            <w:hideMark/>
          </w:tcPr>
          <w:p w14:paraId="064A072C" w14:textId="77777777" w:rsidR="00E721A7" w:rsidRPr="003C6611" w:rsidRDefault="00E721A7" w:rsidP="003E1B90">
            <w:pPr>
              <w:pStyle w:val="Normal-pool-Table"/>
              <w:tabs>
                <w:tab w:val="clear" w:pos="624"/>
                <w:tab w:val="clear" w:pos="1247"/>
                <w:tab w:val="clear" w:pos="1871"/>
                <w:tab w:val="clear" w:pos="2495"/>
                <w:tab w:val="clear" w:pos="3119"/>
                <w:tab w:val="clear" w:pos="3742"/>
                <w:tab w:val="clear" w:pos="4366"/>
                <w:tab w:val="clear" w:pos="4990"/>
              </w:tabs>
              <w:jc w:val="right"/>
              <w:rPr>
                <w:color w:val="000000"/>
                <w:szCs w:val="18"/>
              </w:rPr>
            </w:pPr>
            <w:r w:rsidRPr="003C6611">
              <w:rPr>
                <w:color w:val="000000"/>
                <w:szCs w:val="18"/>
                <w:lang w:val="ru-RU"/>
              </w:rPr>
              <w:t>2 573 029</w:t>
            </w:r>
          </w:p>
        </w:tc>
        <w:tc>
          <w:tcPr>
            <w:tcW w:w="1459" w:type="dxa"/>
            <w:noWrap/>
            <w:vAlign w:val="bottom"/>
            <w:hideMark/>
          </w:tcPr>
          <w:p w14:paraId="6101CFB7" w14:textId="2D227BF6" w:rsidR="00E721A7" w:rsidRPr="003C6611" w:rsidRDefault="00E721A7" w:rsidP="003E1B90">
            <w:pPr>
              <w:pStyle w:val="Normal-pool-Table"/>
              <w:tabs>
                <w:tab w:val="clear" w:pos="624"/>
                <w:tab w:val="clear" w:pos="1247"/>
                <w:tab w:val="clear" w:pos="1871"/>
                <w:tab w:val="clear" w:pos="2495"/>
                <w:tab w:val="clear" w:pos="3119"/>
                <w:tab w:val="clear" w:pos="3742"/>
                <w:tab w:val="clear" w:pos="4366"/>
                <w:tab w:val="clear" w:pos="4990"/>
              </w:tabs>
              <w:jc w:val="right"/>
              <w:rPr>
                <w:color w:val="000000"/>
                <w:szCs w:val="18"/>
              </w:rPr>
            </w:pPr>
            <w:r w:rsidRPr="003C6611">
              <w:rPr>
                <w:color w:val="000000"/>
                <w:szCs w:val="18"/>
                <w:lang w:val="ru-RU"/>
              </w:rPr>
              <w:t>81</w:t>
            </w:r>
          </w:p>
        </w:tc>
        <w:tc>
          <w:tcPr>
            <w:tcW w:w="1332" w:type="dxa"/>
            <w:noWrap/>
            <w:vAlign w:val="bottom"/>
            <w:hideMark/>
          </w:tcPr>
          <w:p w14:paraId="1D8A8A2E" w14:textId="77777777" w:rsidR="00E721A7" w:rsidRPr="003C6611" w:rsidRDefault="00E721A7" w:rsidP="003E1B90">
            <w:pPr>
              <w:pStyle w:val="Normal-pool-Table"/>
              <w:tabs>
                <w:tab w:val="clear" w:pos="624"/>
                <w:tab w:val="clear" w:pos="1247"/>
                <w:tab w:val="clear" w:pos="1871"/>
                <w:tab w:val="clear" w:pos="2495"/>
                <w:tab w:val="clear" w:pos="3119"/>
                <w:tab w:val="clear" w:pos="3742"/>
                <w:tab w:val="clear" w:pos="4366"/>
                <w:tab w:val="clear" w:pos="4990"/>
              </w:tabs>
              <w:jc w:val="right"/>
              <w:rPr>
                <w:color w:val="000000"/>
                <w:szCs w:val="18"/>
              </w:rPr>
            </w:pPr>
            <w:r w:rsidRPr="003C6611">
              <w:rPr>
                <w:color w:val="000000"/>
                <w:szCs w:val="18"/>
                <w:lang w:val="ru-RU"/>
              </w:rPr>
              <w:t>5 419 666</w:t>
            </w:r>
          </w:p>
        </w:tc>
        <w:tc>
          <w:tcPr>
            <w:tcW w:w="1777" w:type="dxa"/>
            <w:noWrap/>
            <w:vAlign w:val="bottom"/>
            <w:hideMark/>
          </w:tcPr>
          <w:p w14:paraId="66E3D35C" w14:textId="1EFA4FA8" w:rsidR="00E721A7" w:rsidRPr="003C6611" w:rsidRDefault="00E721A7" w:rsidP="003E1B90">
            <w:pPr>
              <w:pStyle w:val="Normal-pool-Table"/>
              <w:tabs>
                <w:tab w:val="clear" w:pos="624"/>
                <w:tab w:val="clear" w:pos="1247"/>
                <w:tab w:val="clear" w:pos="1871"/>
                <w:tab w:val="clear" w:pos="2495"/>
                <w:tab w:val="clear" w:pos="3119"/>
                <w:tab w:val="clear" w:pos="3742"/>
                <w:tab w:val="clear" w:pos="4366"/>
                <w:tab w:val="clear" w:pos="4990"/>
              </w:tabs>
              <w:jc w:val="right"/>
              <w:rPr>
                <w:color w:val="000000"/>
                <w:szCs w:val="18"/>
              </w:rPr>
            </w:pPr>
            <w:r w:rsidRPr="003C6611">
              <w:rPr>
                <w:color w:val="000000"/>
                <w:szCs w:val="18"/>
                <w:lang w:val="ru-RU"/>
              </w:rPr>
              <w:t>88</w:t>
            </w:r>
          </w:p>
        </w:tc>
        <w:tc>
          <w:tcPr>
            <w:tcW w:w="1604" w:type="dxa"/>
            <w:noWrap/>
            <w:vAlign w:val="bottom"/>
            <w:hideMark/>
          </w:tcPr>
          <w:p w14:paraId="4D3069A8" w14:textId="6DFE04BE" w:rsidR="00E721A7" w:rsidRPr="003C6611" w:rsidRDefault="00E721A7" w:rsidP="003E1B90">
            <w:pPr>
              <w:pStyle w:val="Normal-pool-Table"/>
              <w:tabs>
                <w:tab w:val="clear" w:pos="624"/>
                <w:tab w:val="clear" w:pos="1247"/>
                <w:tab w:val="clear" w:pos="1871"/>
                <w:tab w:val="clear" w:pos="2495"/>
                <w:tab w:val="clear" w:pos="3119"/>
                <w:tab w:val="clear" w:pos="3742"/>
                <w:tab w:val="clear" w:pos="4366"/>
                <w:tab w:val="clear" w:pos="4990"/>
              </w:tabs>
              <w:jc w:val="right"/>
              <w:rPr>
                <w:color w:val="000000"/>
                <w:szCs w:val="18"/>
              </w:rPr>
            </w:pPr>
            <w:r w:rsidRPr="003C6611">
              <w:rPr>
                <w:color w:val="000000"/>
                <w:szCs w:val="18"/>
                <w:lang w:val="ru-RU"/>
              </w:rPr>
              <w:t>2 846 637</w:t>
            </w:r>
          </w:p>
        </w:tc>
        <w:tc>
          <w:tcPr>
            <w:tcW w:w="1452" w:type="dxa"/>
            <w:noWrap/>
            <w:vAlign w:val="bottom"/>
            <w:hideMark/>
          </w:tcPr>
          <w:p w14:paraId="555227D3" w14:textId="63CC67FF" w:rsidR="00E721A7" w:rsidRPr="003C6611" w:rsidRDefault="00E721A7" w:rsidP="003E1B90">
            <w:pPr>
              <w:pStyle w:val="Normal-pool-Table"/>
              <w:tabs>
                <w:tab w:val="clear" w:pos="624"/>
                <w:tab w:val="clear" w:pos="1247"/>
                <w:tab w:val="clear" w:pos="1871"/>
                <w:tab w:val="clear" w:pos="2495"/>
                <w:tab w:val="clear" w:pos="3119"/>
                <w:tab w:val="clear" w:pos="3742"/>
                <w:tab w:val="clear" w:pos="4366"/>
                <w:tab w:val="clear" w:pos="4990"/>
              </w:tabs>
              <w:jc w:val="right"/>
              <w:rPr>
                <w:color w:val="000000"/>
                <w:szCs w:val="18"/>
              </w:rPr>
            </w:pPr>
            <w:r w:rsidRPr="003C6611">
              <w:rPr>
                <w:color w:val="000000"/>
                <w:szCs w:val="18"/>
                <w:lang w:val="ru-RU"/>
              </w:rPr>
              <w:t>7 680 661</w:t>
            </w:r>
          </w:p>
        </w:tc>
      </w:tr>
      <w:tr w:rsidR="00E721A7" w:rsidRPr="003C6611" w14:paraId="4459C711" w14:textId="77777777" w:rsidTr="00E45E00">
        <w:trPr>
          <w:trHeight w:val="255"/>
          <w:jc w:val="right"/>
        </w:trPr>
        <w:tc>
          <w:tcPr>
            <w:tcW w:w="993" w:type="dxa"/>
            <w:noWrap/>
            <w:vAlign w:val="bottom"/>
            <w:hideMark/>
          </w:tcPr>
          <w:p w14:paraId="51434BDE" w14:textId="77777777" w:rsidR="00E721A7" w:rsidRPr="003C6611" w:rsidRDefault="00E721A7" w:rsidP="003E1B90">
            <w:pPr>
              <w:pStyle w:val="Normal-pool-Table"/>
              <w:tabs>
                <w:tab w:val="clear" w:pos="624"/>
                <w:tab w:val="clear" w:pos="1247"/>
                <w:tab w:val="clear" w:pos="1871"/>
                <w:tab w:val="clear" w:pos="2495"/>
                <w:tab w:val="clear" w:pos="3119"/>
                <w:tab w:val="clear" w:pos="3742"/>
                <w:tab w:val="clear" w:pos="4366"/>
                <w:tab w:val="clear" w:pos="4990"/>
              </w:tabs>
              <w:rPr>
                <w:color w:val="000000"/>
                <w:szCs w:val="18"/>
              </w:rPr>
            </w:pPr>
            <w:r w:rsidRPr="003C6611">
              <w:rPr>
                <w:color w:val="000000"/>
                <w:szCs w:val="18"/>
                <w:lang w:val="ru-RU"/>
              </w:rPr>
              <w:t xml:space="preserve">2024 </w:t>
            </w:r>
          </w:p>
        </w:tc>
        <w:tc>
          <w:tcPr>
            <w:tcW w:w="1778" w:type="dxa"/>
            <w:noWrap/>
            <w:vAlign w:val="bottom"/>
            <w:hideMark/>
          </w:tcPr>
          <w:p w14:paraId="1DC26402" w14:textId="2F5AEB86" w:rsidR="00E721A7" w:rsidRPr="003C6611" w:rsidRDefault="00E721A7" w:rsidP="003E1B90">
            <w:pPr>
              <w:pStyle w:val="Normal-pool-Table"/>
              <w:tabs>
                <w:tab w:val="clear" w:pos="624"/>
                <w:tab w:val="clear" w:pos="1247"/>
                <w:tab w:val="clear" w:pos="1871"/>
                <w:tab w:val="clear" w:pos="2495"/>
                <w:tab w:val="clear" w:pos="3119"/>
                <w:tab w:val="clear" w:pos="3742"/>
                <w:tab w:val="clear" w:pos="4366"/>
                <w:tab w:val="clear" w:pos="4990"/>
              </w:tabs>
              <w:jc w:val="right"/>
              <w:rPr>
                <w:color w:val="000000"/>
                <w:szCs w:val="18"/>
              </w:rPr>
            </w:pPr>
            <w:r w:rsidRPr="003C6611">
              <w:rPr>
                <w:color w:val="000000"/>
                <w:szCs w:val="18"/>
                <w:lang w:val="ru-RU"/>
              </w:rPr>
              <w:t>6 344 385</w:t>
            </w:r>
          </w:p>
        </w:tc>
        <w:tc>
          <w:tcPr>
            <w:tcW w:w="1482" w:type="dxa"/>
            <w:noWrap/>
            <w:vAlign w:val="bottom"/>
            <w:hideMark/>
          </w:tcPr>
          <w:p w14:paraId="45836AD5" w14:textId="7DD5362E" w:rsidR="00E721A7" w:rsidRPr="003C6611" w:rsidRDefault="00E721A7" w:rsidP="003E1B90">
            <w:pPr>
              <w:pStyle w:val="Normal-pool-Table"/>
              <w:tabs>
                <w:tab w:val="clear" w:pos="624"/>
                <w:tab w:val="clear" w:pos="1247"/>
                <w:tab w:val="clear" w:pos="1871"/>
                <w:tab w:val="clear" w:pos="2495"/>
                <w:tab w:val="clear" w:pos="3119"/>
                <w:tab w:val="clear" w:pos="3742"/>
                <w:tab w:val="clear" w:pos="4366"/>
                <w:tab w:val="clear" w:pos="4990"/>
              </w:tabs>
              <w:jc w:val="right"/>
              <w:rPr>
                <w:color w:val="000000"/>
                <w:szCs w:val="18"/>
              </w:rPr>
            </w:pPr>
            <w:r w:rsidRPr="003C6611">
              <w:rPr>
                <w:color w:val="000000"/>
                <w:szCs w:val="18"/>
                <w:lang w:val="ru-RU"/>
              </w:rPr>
              <w:t>3 743 099</w:t>
            </w:r>
          </w:p>
        </w:tc>
        <w:tc>
          <w:tcPr>
            <w:tcW w:w="1288" w:type="dxa"/>
            <w:noWrap/>
            <w:vAlign w:val="bottom"/>
            <w:hideMark/>
          </w:tcPr>
          <w:p w14:paraId="5DA63981" w14:textId="03CE97DB" w:rsidR="00E721A7" w:rsidRPr="003C6611" w:rsidRDefault="00E721A7" w:rsidP="003E1B90">
            <w:pPr>
              <w:pStyle w:val="Normal-pool-Table"/>
              <w:tabs>
                <w:tab w:val="clear" w:pos="624"/>
                <w:tab w:val="clear" w:pos="1247"/>
                <w:tab w:val="clear" w:pos="1871"/>
                <w:tab w:val="clear" w:pos="2495"/>
                <w:tab w:val="clear" w:pos="3119"/>
                <w:tab w:val="clear" w:pos="3742"/>
                <w:tab w:val="clear" w:pos="4366"/>
                <w:tab w:val="clear" w:pos="4990"/>
              </w:tabs>
              <w:jc w:val="right"/>
              <w:rPr>
                <w:color w:val="000000"/>
                <w:szCs w:val="18"/>
              </w:rPr>
            </w:pPr>
            <w:r w:rsidRPr="003C6611">
              <w:rPr>
                <w:color w:val="000000"/>
                <w:szCs w:val="18"/>
                <w:lang w:val="ru-RU"/>
              </w:rPr>
              <w:t>59</w:t>
            </w:r>
          </w:p>
        </w:tc>
        <w:tc>
          <w:tcPr>
            <w:tcW w:w="1264" w:type="dxa"/>
            <w:noWrap/>
            <w:vAlign w:val="bottom"/>
            <w:hideMark/>
          </w:tcPr>
          <w:p w14:paraId="4CF8F8AF" w14:textId="77777777" w:rsidR="00E721A7" w:rsidRPr="003C6611" w:rsidRDefault="00E721A7" w:rsidP="003E1B90">
            <w:pPr>
              <w:pStyle w:val="Normal-pool-Table"/>
              <w:tabs>
                <w:tab w:val="clear" w:pos="624"/>
                <w:tab w:val="clear" w:pos="1247"/>
                <w:tab w:val="clear" w:pos="1871"/>
                <w:tab w:val="clear" w:pos="2495"/>
                <w:tab w:val="clear" w:pos="3119"/>
                <w:tab w:val="clear" w:pos="3742"/>
                <w:tab w:val="clear" w:pos="4366"/>
                <w:tab w:val="clear" w:pos="4990"/>
              </w:tabs>
              <w:jc w:val="right"/>
              <w:rPr>
                <w:color w:val="000000"/>
                <w:szCs w:val="18"/>
              </w:rPr>
            </w:pPr>
            <w:r w:rsidRPr="003C6611">
              <w:rPr>
                <w:color w:val="000000"/>
                <w:szCs w:val="18"/>
                <w:lang w:val="ru-RU"/>
              </w:rPr>
              <w:t>3 141 084</w:t>
            </w:r>
          </w:p>
        </w:tc>
        <w:tc>
          <w:tcPr>
            <w:tcW w:w="1459" w:type="dxa"/>
            <w:noWrap/>
            <w:vAlign w:val="bottom"/>
            <w:hideMark/>
          </w:tcPr>
          <w:p w14:paraId="06691DDB" w14:textId="27A46C66" w:rsidR="00E721A7" w:rsidRPr="003C6611" w:rsidRDefault="00E721A7" w:rsidP="003E1B90">
            <w:pPr>
              <w:pStyle w:val="Normal-pool-Table"/>
              <w:tabs>
                <w:tab w:val="clear" w:pos="624"/>
                <w:tab w:val="clear" w:pos="1247"/>
                <w:tab w:val="clear" w:pos="1871"/>
                <w:tab w:val="clear" w:pos="2495"/>
                <w:tab w:val="clear" w:pos="3119"/>
                <w:tab w:val="clear" w:pos="3742"/>
                <w:tab w:val="clear" w:pos="4366"/>
                <w:tab w:val="clear" w:pos="4990"/>
              </w:tabs>
              <w:jc w:val="right"/>
              <w:rPr>
                <w:color w:val="000000"/>
                <w:szCs w:val="18"/>
              </w:rPr>
            </w:pPr>
            <w:r w:rsidRPr="003C6611">
              <w:rPr>
                <w:color w:val="000000"/>
                <w:szCs w:val="18"/>
                <w:lang w:val="ru-RU"/>
              </w:rPr>
              <w:t>84</w:t>
            </w:r>
          </w:p>
        </w:tc>
        <w:tc>
          <w:tcPr>
            <w:tcW w:w="1332" w:type="dxa"/>
            <w:noWrap/>
            <w:vAlign w:val="bottom"/>
            <w:hideMark/>
          </w:tcPr>
          <w:p w14:paraId="09AB0A97" w14:textId="2B4B0EFC" w:rsidR="00E721A7" w:rsidRPr="003C6611" w:rsidRDefault="00E721A7" w:rsidP="003E1B90">
            <w:pPr>
              <w:pStyle w:val="Normal-pool-Table"/>
              <w:tabs>
                <w:tab w:val="clear" w:pos="624"/>
                <w:tab w:val="clear" w:pos="1247"/>
                <w:tab w:val="clear" w:pos="1871"/>
                <w:tab w:val="clear" w:pos="2495"/>
                <w:tab w:val="clear" w:pos="3119"/>
                <w:tab w:val="clear" w:pos="3742"/>
                <w:tab w:val="clear" w:pos="4366"/>
                <w:tab w:val="clear" w:pos="4990"/>
              </w:tabs>
              <w:jc w:val="right"/>
              <w:rPr>
                <w:color w:val="000000"/>
                <w:szCs w:val="18"/>
              </w:rPr>
            </w:pPr>
            <w:r w:rsidRPr="003C6611">
              <w:rPr>
                <w:color w:val="000000"/>
                <w:szCs w:val="18"/>
                <w:lang w:val="ru-RU"/>
              </w:rPr>
              <w:t>5 554 995</w:t>
            </w:r>
          </w:p>
        </w:tc>
        <w:tc>
          <w:tcPr>
            <w:tcW w:w="1777" w:type="dxa"/>
            <w:noWrap/>
            <w:vAlign w:val="bottom"/>
            <w:hideMark/>
          </w:tcPr>
          <w:p w14:paraId="01C206E5" w14:textId="69DF559A" w:rsidR="00E721A7" w:rsidRPr="003C6611" w:rsidRDefault="00E721A7" w:rsidP="003E1B90">
            <w:pPr>
              <w:pStyle w:val="Normal-pool-Table"/>
              <w:tabs>
                <w:tab w:val="clear" w:pos="624"/>
                <w:tab w:val="clear" w:pos="1247"/>
                <w:tab w:val="clear" w:pos="1871"/>
                <w:tab w:val="clear" w:pos="2495"/>
                <w:tab w:val="clear" w:pos="3119"/>
                <w:tab w:val="clear" w:pos="3742"/>
                <w:tab w:val="clear" w:pos="4366"/>
                <w:tab w:val="clear" w:pos="4990"/>
              </w:tabs>
              <w:jc w:val="right"/>
              <w:rPr>
                <w:color w:val="000000"/>
                <w:szCs w:val="18"/>
              </w:rPr>
            </w:pPr>
            <w:r w:rsidRPr="003C6611">
              <w:rPr>
                <w:color w:val="000000"/>
                <w:szCs w:val="18"/>
                <w:lang w:val="ru-RU"/>
              </w:rPr>
              <w:t>88</w:t>
            </w:r>
          </w:p>
        </w:tc>
        <w:tc>
          <w:tcPr>
            <w:tcW w:w="1604" w:type="dxa"/>
            <w:noWrap/>
            <w:vAlign w:val="bottom"/>
            <w:hideMark/>
          </w:tcPr>
          <w:p w14:paraId="0B8F2FF9" w14:textId="4508E5F5" w:rsidR="00E721A7" w:rsidRPr="003C6611" w:rsidRDefault="00E721A7" w:rsidP="003E1B90">
            <w:pPr>
              <w:pStyle w:val="Normal-pool-Table"/>
              <w:tabs>
                <w:tab w:val="clear" w:pos="624"/>
                <w:tab w:val="clear" w:pos="1247"/>
                <w:tab w:val="clear" w:pos="1871"/>
                <w:tab w:val="clear" w:pos="2495"/>
                <w:tab w:val="clear" w:pos="3119"/>
                <w:tab w:val="clear" w:pos="3742"/>
                <w:tab w:val="clear" w:pos="4366"/>
                <w:tab w:val="clear" w:pos="4990"/>
              </w:tabs>
              <w:jc w:val="right"/>
              <w:rPr>
                <w:color w:val="000000"/>
                <w:szCs w:val="18"/>
              </w:rPr>
            </w:pPr>
            <w:r w:rsidRPr="003C6611">
              <w:rPr>
                <w:color w:val="000000"/>
                <w:szCs w:val="18"/>
                <w:lang w:val="ru-RU"/>
              </w:rPr>
              <w:t>2 413 911</w:t>
            </w:r>
          </w:p>
        </w:tc>
        <w:tc>
          <w:tcPr>
            <w:tcW w:w="1452" w:type="dxa"/>
            <w:noWrap/>
            <w:vAlign w:val="bottom"/>
            <w:hideMark/>
          </w:tcPr>
          <w:p w14:paraId="0F302074" w14:textId="33BE84B1" w:rsidR="00E721A7" w:rsidRPr="003C6611" w:rsidRDefault="00E721A7" w:rsidP="003E1B90">
            <w:pPr>
              <w:pStyle w:val="Normal-pool-Table"/>
              <w:tabs>
                <w:tab w:val="clear" w:pos="624"/>
                <w:tab w:val="clear" w:pos="1247"/>
                <w:tab w:val="clear" w:pos="1871"/>
                <w:tab w:val="clear" w:pos="2495"/>
                <w:tab w:val="clear" w:pos="3119"/>
                <w:tab w:val="clear" w:pos="3742"/>
                <w:tab w:val="clear" w:pos="4366"/>
                <w:tab w:val="clear" w:pos="4990"/>
              </w:tabs>
              <w:jc w:val="right"/>
              <w:rPr>
                <w:color w:val="000000"/>
                <w:szCs w:val="18"/>
              </w:rPr>
            </w:pPr>
            <w:r w:rsidRPr="003C6611">
              <w:rPr>
                <w:color w:val="000000"/>
                <w:szCs w:val="18"/>
                <w:lang w:val="ru-RU"/>
              </w:rPr>
              <w:t>6 253 945</w:t>
            </w:r>
          </w:p>
        </w:tc>
      </w:tr>
      <w:tr w:rsidR="00E721A7" w:rsidRPr="003C6611" w14:paraId="667502D5" w14:textId="77777777" w:rsidTr="00E45E00">
        <w:trPr>
          <w:trHeight w:val="255"/>
          <w:jc w:val="right"/>
        </w:trPr>
        <w:tc>
          <w:tcPr>
            <w:tcW w:w="993" w:type="dxa"/>
            <w:noWrap/>
            <w:vAlign w:val="bottom"/>
            <w:hideMark/>
          </w:tcPr>
          <w:p w14:paraId="4336A5F7" w14:textId="77777777" w:rsidR="00E721A7" w:rsidRPr="003C6611" w:rsidRDefault="00E721A7" w:rsidP="003E1B90">
            <w:pPr>
              <w:pStyle w:val="Normal-pool-Table"/>
              <w:tabs>
                <w:tab w:val="clear" w:pos="624"/>
                <w:tab w:val="clear" w:pos="1247"/>
                <w:tab w:val="clear" w:pos="1871"/>
                <w:tab w:val="clear" w:pos="2495"/>
                <w:tab w:val="clear" w:pos="3119"/>
                <w:tab w:val="clear" w:pos="3742"/>
                <w:tab w:val="clear" w:pos="4366"/>
                <w:tab w:val="clear" w:pos="4990"/>
              </w:tabs>
              <w:rPr>
                <w:color w:val="000000"/>
                <w:szCs w:val="18"/>
              </w:rPr>
            </w:pPr>
            <w:r w:rsidRPr="003C6611">
              <w:rPr>
                <w:color w:val="000000"/>
                <w:szCs w:val="18"/>
                <w:lang w:val="ru-RU"/>
              </w:rPr>
              <w:t>2025</w:t>
            </w:r>
          </w:p>
        </w:tc>
        <w:tc>
          <w:tcPr>
            <w:tcW w:w="1778" w:type="dxa"/>
            <w:noWrap/>
            <w:vAlign w:val="bottom"/>
            <w:hideMark/>
          </w:tcPr>
          <w:p w14:paraId="2289BB2A" w14:textId="4E0A3C36" w:rsidR="00E721A7" w:rsidRPr="003C6611" w:rsidRDefault="00E721A7" w:rsidP="003E1B90">
            <w:pPr>
              <w:pStyle w:val="Normal-pool-Table"/>
              <w:tabs>
                <w:tab w:val="clear" w:pos="624"/>
                <w:tab w:val="clear" w:pos="1247"/>
                <w:tab w:val="clear" w:pos="1871"/>
                <w:tab w:val="clear" w:pos="2495"/>
                <w:tab w:val="clear" w:pos="3119"/>
                <w:tab w:val="clear" w:pos="3742"/>
                <w:tab w:val="clear" w:pos="4366"/>
                <w:tab w:val="clear" w:pos="4990"/>
              </w:tabs>
              <w:jc w:val="right"/>
              <w:rPr>
                <w:color w:val="000000"/>
                <w:szCs w:val="18"/>
              </w:rPr>
            </w:pPr>
            <w:r w:rsidRPr="003C6611">
              <w:rPr>
                <w:color w:val="000000"/>
                <w:szCs w:val="18"/>
                <w:lang w:val="ru-RU"/>
              </w:rPr>
              <w:t>6 646 095</w:t>
            </w:r>
          </w:p>
        </w:tc>
        <w:tc>
          <w:tcPr>
            <w:tcW w:w="1482" w:type="dxa"/>
            <w:noWrap/>
            <w:vAlign w:val="bottom"/>
            <w:hideMark/>
          </w:tcPr>
          <w:p w14:paraId="18DE0A36" w14:textId="778C84C9" w:rsidR="00E721A7" w:rsidRPr="003C6611" w:rsidRDefault="00E721A7" w:rsidP="003E1B90">
            <w:pPr>
              <w:pStyle w:val="Normal-pool-Table"/>
              <w:tabs>
                <w:tab w:val="clear" w:pos="624"/>
                <w:tab w:val="clear" w:pos="1247"/>
                <w:tab w:val="clear" w:pos="1871"/>
                <w:tab w:val="clear" w:pos="2495"/>
                <w:tab w:val="clear" w:pos="3119"/>
                <w:tab w:val="clear" w:pos="3742"/>
                <w:tab w:val="clear" w:pos="4366"/>
                <w:tab w:val="clear" w:pos="4990"/>
              </w:tabs>
              <w:jc w:val="right"/>
              <w:rPr>
                <w:color w:val="000000"/>
                <w:szCs w:val="18"/>
              </w:rPr>
            </w:pPr>
            <w:r w:rsidRPr="003C6611">
              <w:rPr>
                <w:color w:val="000000"/>
                <w:szCs w:val="18"/>
                <w:lang w:val="ru-RU"/>
              </w:rPr>
              <w:t>4 837 756</w:t>
            </w:r>
          </w:p>
        </w:tc>
        <w:tc>
          <w:tcPr>
            <w:tcW w:w="1288" w:type="dxa"/>
            <w:noWrap/>
            <w:vAlign w:val="bottom"/>
            <w:hideMark/>
          </w:tcPr>
          <w:p w14:paraId="193A65D4" w14:textId="37E3D8E7" w:rsidR="00E721A7" w:rsidRPr="003C6611" w:rsidRDefault="00E721A7" w:rsidP="003E1B90">
            <w:pPr>
              <w:pStyle w:val="Normal-pool-Table"/>
              <w:tabs>
                <w:tab w:val="clear" w:pos="624"/>
                <w:tab w:val="clear" w:pos="1247"/>
                <w:tab w:val="clear" w:pos="1871"/>
                <w:tab w:val="clear" w:pos="2495"/>
                <w:tab w:val="clear" w:pos="3119"/>
                <w:tab w:val="clear" w:pos="3742"/>
                <w:tab w:val="clear" w:pos="4366"/>
                <w:tab w:val="clear" w:pos="4990"/>
              </w:tabs>
              <w:jc w:val="right"/>
              <w:rPr>
                <w:color w:val="000000"/>
                <w:szCs w:val="18"/>
              </w:rPr>
            </w:pPr>
            <w:r w:rsidRPr="003C6611">
              <w:rPr>
                <w:color w:val="000000"/>
                <w:szCs w:val="18"/>
                <w:lang w:val="ru-RU"/>
              </w:rPr>
              <w:t>73</w:t>
            </w:r>
          </w:p>
        </w:tc>
        <w:tc>
          <w:tcPr>
            <w:tcW w:w="1264" w:type="dxa"/>
            <w:noWrap/>
            <w:vAlign w:val="bottom"/>
            <w:hideMark/>
          </w:tcPr>
          <w:p w14:paraId="70612FEF" w14:textId="77777777" w:rsidR="00E721A7" w:rsidRPr="003C6611" w:rsidRDefault="00E721A7" w:rsidP="003E1B90">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sidRPr="003C6611">
              <w:rPr>
                <w:color w:val="000000"/>
                <w:szCs w:val="18"/>
                <w:lang w:val="ru-RU"/>
              </w:rPr>
              <w:t>3 527 495</w:t>
            </w:r>
          </w:p>
        </w:tc>
        <w:tc>
          <w:tcPr>
            <w:tcW w:w="1459" w:type="dxa"/>
            <w:noWrap/>
            <w:vAlign w:val="bottom"/>
            <w:hideMark/>
          </w:tcPr>
          <w:p w14:paraId="5B78CD52" w14:textId="3B04D53C" w:rsidR="00E721A7" w:rsidRPr="003C6611" w:rsidRDefault="00E721A7" w:rsidP="003E1B90">
            <w:pPr>
              <w:pStyle w:val="Normal-pool-Table"/>
              <w:tabs>
                <w:tab w:val="clear" w:pos="624"/>
                <w:tab w:val="clear" w:pos="1247"/>
                <w:tab w:val="clear" w:pos="1871"/>
                <w:tab w:val="clear" w:pos="2495"/>
                <w:tab w:val="clear" w:pos="3119"/>
                <w:tab w:val="clear" w:pos="3742"/>
                <w:tab w:val="clear" w:pos="4366"/>
                <w:tab w:val="clear" w:pos="4990"/>
              </w:tabs>
              <w:jc w:val="right"/>
              <w:rPr>
                <w:color w:val="000000"/>
                <w:szCs w:val="18"/>
              </w:rPr>
            </w:pPr>
            <w:r w:rsidRPr="003C6611">
              <w:rPr>
                <w:color w:val="000000"/>
                <w:szCs w:val="18"/>
                <w:lang w:val="ru-RU"/>
              </w:rPr>
              <w:t>73</w:t>
            </w:r>
          </w:p>
        </w:tc>
        <w:tc>
          <w:tcPr>
            <w:tcW w:w="1332" w:type="dxa"/>
            <w:noWrap/>
            <w:vAlign w:val="bottom"/>
            <w:hideMark/>
          </w:tcPr>
          <w:p w14:paraId="4469B967" w14:textId="798AA79E" w:rsidR="00E721A7" w:rsidRPr="003C6611" w:rsidRDefault="00E721A7" w:rsidP="003E1B90">
            <w:pPr>
              <w:pStyle w:val="Normal-pool-Table"/>
              <w:tabs>
                <w:tab w:val="clear" w:pos="624"/>
                <w:tab w:val="clear" w:pos="1247"/>
                <w:tab w:val="clear" w:pos="1871"/>
                <w:tab w:val="clear" w:pos="2495"/>
                <w:tab w:val="clear" w:pos="3119"/>
                <w:tab w:val="clear" w:pos="3742"/>
                <w:tab w:val="clear" w:pos="4366"/>
                <w:tab w:val="clear" w:pos="4990"/>
              </w:tabs>
              <w:jc w:val="right"/>
              <w:rPr>
                <w:color w:val="000000"/>
                <w:szCs w:val="18"/>
              </w:rPr>
            </w:pPr>
            <w:r w:rsidRPr="003C6611">
              <w:rPr>
                <w:color w:val="000000"/>
                <w:szCs w:val="18"/>
                <w:lang w:val="ru-RU"/>
              </w:rPr>
              <w:t>5 531 170</w:t>
            </w:r>
          </w:p>
        </w:tc>
        <w:tc>
          <w:tcPr>
            <w:tcW w:w="1777" w:type="dxa"/>
            <w:noWrap/>
            <w:vAlign w:val="bottom"/>
            <w:hideMark/>
          </w:tcPr>
          <w:p w14:paraId="26FA6C80" w14:textId="437524EE" w:rsidR="00E721A7" w:rsidRPr="003C6611" w:rsidRDefault="00E721A7" w:rsidP="003E1B90">
            <w:pPr>
              <w:pStyle w:val="Normal-pool-Table"/>
              <w:tabs>
                <w:tab w:val="clear" w:pos="624"/>
                <w:tab w:val="clear" w:pos="1247"/>
                <w:tab w:val="clear" w:pos="1871"/>
                <w:tab w:val="clear" w:pos="2495"/>
                <w:tab w:val="clear" w:pos="3119"/>
                <w:tab w:val="clear" w:pos="3742"/>
                <w:tab w:val="clear" w:pos="4366"/>
                <w:tab w:val="clear" w:pos="4990"/>
              </w:tabs>
              <w:jc w:val="right"/>
              <w:rPr>
                <w:color w:val="000000"/>
                <w:szCs w:val="18"/>
              </w:rPr>
            </w:pPr>
            <w:r w:rsidRPr="003C6611">
              <w:rPr>
                <w:color w:val="000000"/>
                <w:szCs w:val="18"/>
                <w:lang w:val="ru-RU"/>
              </w:rPr>
              <w:t>83</w:t>
            </w:r>
          </w:p>
        </w:tc>
        <w:tc>
          <w:tcPr>
            <w:tcW w:w="1604" w:type="dxa"/>
            <w:noWrap/>
            <w:vAlign w:val="bottom"/>
            <w:hideMark/>
          </w:tcPr>
          <w:p w14:paraId="70213A4C" w14:textId="6A4EC9A1" w:rsidR="00E721A7" w:rsidRPr="003C6611" w:rsidRDefault="00E721A7" w:rsidP="003E1B90">
            <w:pPr>
              <w:pStyle w:val="Normal-pool-Table"/>
              <w:tabs>
                <w:tab w:val="clear" w:pos="624"/>
                <w:tab w:val="clear" w:pos="1247"/>
                <w:tab w:val="clear" w:pos="1871"/>
                <w:tab w:val="clear" w:pos="2495"/>
                <w:tab w:val="clear" w:pos="3119"/>
                <w:tab w:val="clear" w:pos="3742"/>
                <w:tab w:val="clear" w:pos="4366"/>
                <w:tab w:val="clear" w:pos="4990"/>
              </w:tabs>
              <w:jc w:val="right"/>
              <w:rPr>
                <w:color w:val="000000"/>
                <w:szCs w:val="18"/>
              </w:rPr>
            </w:pPr>
            <w:r w:rsidRPr="003C6611">
              <w:rPr>
                <w:color w:val="000000"/>
                <w:szCs w:val="18"/>
                <w:lang w:val="ru-RU"/>
              </w:rPr>
              <w:t>2 003 675</w:t>
            </w:r>
          </w:p>
        </w:tc>
        <w:tc>
          <w:tcPr>
            <w:tcW w:w="1452" w:type="dxa"/>
            <w:noWrap/>
            <w:vAlign w:val="bottom"/>
            <w:hideMark/>
          </w:tcPr>
          <w:p w14:paraId="45C6609B" w14:textId="2EF55916" w:rsidR="00E721A7" w:rsidRPr="003C6611" w:rsidRDefault="00E721A7" w:rsidP="003E1B90">
            <w:pPr>
              <w:pStyle w:val="Normal-pool-Table"/>
              <w:tabs>
                <w:tab w:val="clear" w:pos="624"/>
                <w:tab w:val="clear" w:pos="1247"/>
                <w:tab w:val="clear" w:pos="1871"/>
                <w:tab w:val="clear" w:pos="2495"/>
                <w:tab w:val="clear" w:pos="3119"/>
                <w:tab w:val="clear" w:pos="3742"/>
                <w:tab w:val="clear" w:pos="4366"/>
                <w:tab w:val="clear" w:pos="4990"/>
              </w:tabs>
              <w:jc w:val="right"/>
              <w:rPr>
                <w:color w:val="000000"/>
                <w:szCs w:val="18"/>
              </w:rPr>
            </w:pPr>
            <w:r w:rsidRPr="003C6611">
              <w:rPr>
                <w:color w:val="000000"/>
                <w:szCs w:val="18"/>
                <w:lang w:val="ru-RU"/>
              </w:rPr>
              <w:t>4 693 435</w:t>
            </w:r>
          </w:p>
        </w:tc>
      </w:tr>
      <w:tr w:rsidR="00E721A7" w:rsidRPr="003C6611" w14:paraId="1B943AEC" w14:textId="77777777" w:rsidTr="00E45E00">
        <w:trPr>
          <w:trHeight w:val="255"/>
          <w:jc w:val="right"/>
        </w:trPr>
        <w:tc>
          <w:tcPr>
            <w:tcW w:w="993" w:type="dxa"/>
            <w:tcBorders>
              <w:bottom w:val="single" w:sz="12" w:space="0" w:color="auto"/>
            </w:tcBorders>
            <w:noWrap/>
            <w:vAlign w:val="bottom"/>
            <w:hideMark/>
          </w:tcPr>
          <w:p w14:paraId="31FA8E21" w14:textId="5471F0C9" w:rsidR="00E721A7" w:rsidRPr="003C6611" w:rsidRDefault="00E721A7" w:rsidP="003E1B90">
            <w:pPr>
              <w:pStyle w:val="Normal-pool-Table"/>
              <w:tabs>
                <w:tab w:val="clear" w:pos="624"/>
                <w:tab w:val="clear" w:pos="1247"/>
                <w:tab w:val="clear" w:pos="1871"/>
                <w:tab w:val="clear" w:pos="2495"/>
                <w:tab w:val="clear" w:pos="3119"/>
                <w:tab w:val="clear" w:pos="3742"/>
                <w:tab w:val="clear" w:pos="4366"/>
                <w:tab w:val="clear" w:pos="4990"/>
              </w:tabs>
              <w:rPr>
                <w:color w:val="000000"/>
                <w:szCs w:val="18"/>
              </w:rPr>
            </w:pPr>
            <w:r w:rsidRPr="003C6611">
              <w:rPr>
                <w:color w:val="000000"/>
                <w:szCs w:val="18"/>
                <w:lang w:val="ru-RU"/>
              </w:rPr>
              <w:t>Прогноз на 2026</w:t>
            </w:r>
            <w:r w:rsidR="003C6611">
              <w:rPr>
                <w:color w:val="000000"/>
                <w:szCs w:val="18"/>
                <w:lang w:val="ru-RU"/>
              </w:rPr>
              <w:t> </w:t>
            </w:r>
            <w:proofErr w:type="spellStart"/>
            <w:r w:rsidRPr="003C6611">
              <w:rPr>
                <w:color w:val="000000"/>
                <w:szCs w:val="18"/>
                <w:lang w:val="ru-RU"/>
              </w:rPr>
              <w:t>год</w:t>
            </w:r>
            <w:r w:rsidRPr="003C6611">
              <w:rPr>
                <w:color w:val="000000"/>
                <w:szCs w:val="18"/>
                <w:vertAlign w:val="superscript"/>
                <w:lang w:val="ru-RU"/>
              </w:rPr>
              <w:t>a</w:t>
            </w:r>
            <w:proofErr w:type="spellEnd"/>
          </w:p>
        </w:tc>
        <w:tc>
          <w:tcPr>
            <w:tcW w:w="1778" w:type="dxa"/>
            <w:tcBorders>
              <w:bottom w:val="single" w:sz="12" w:space="0" w:color="auto"/>
            </w:tcBorders>
            <w:noWrap/>
            <w:vAlign w:val="bottom"/>
            <w:hideMark/>
          </w:tcPr>
          <w:p w14:paraId="742B5F47" w14:textId="73446FF0" w:rsidR="00E721A7" w:rsidRPr="003C6611" w:rsidRDefault="00E721A7" w:rsidP="003E1B90">
            <w:pPr>
              <w:pStyle w:val="Normal-pool-Table"/>
              <w:tabs>
                <w:tab w:val="clear" w:pos="624"/>
                <w:tab w:val="clear" w:pos="1247"/>
                <w:tab w:val="clear" w:pos="1871"/>
                <w:tab w:val="clear" w:pos="2495"/>
                <w:tab w:val="clear" w:pos="3119"/>
                <w:tab w:val="clear" w:pos="3742"/>
                <w:tab w:val="clear" w:pos="4366"/>
                <w:tab w:val="clear" w:pos="4990"/>
              </w:tabs>
              <w:jc w:val="right"/>
              <w:rPr>
                <w:color w:val="000000"/>
                <w:szCs w:val="18"/>
              </w:rPr>
            </w:pPr>
            <w:r w:rsidRPr="003C6611">
              <w:rPr>
                <w:color w:val="000000"/>
                <w:szCs w:val="18"/>
                <w:lang w:val="ru-RU"/>
              </w:rPr>
              <w:t>6 025 612</w:t>
            </w:r>
          </w:p>
        </w:tc>
        <w:tc>
          <w:tcPr>
            <w:tcW w:w="1482" w:type="dxa"/>
            <w:tcBorders>
              <w:bottom w:val="single" w:sz="12" w:space="0" w:color="auto"/>
            </w:tcBorders>
            <w:noWrap/>
            <w:vAlign w:val="bottom"/>
            <w:hideMark/>
          </w:tcPr>
          <w:p w14:paraId="3EF31816" w14:textId="64CEF972" w:rsidR="00E721A7" w:rsidRPr="003C6611" w:rsidRDefault="00E721A7" w:rsidP="003E1B90">
            <w:pPr>
              <w:pStyle w:val="Normal-pool-Table"/>
              <w:tabs>
                <w:tab w:val="clear" w:pos="624"/>
                <w:tab w:val="clear" w:pos="1247"/>
                <w:tab w:val="clear" w:pos="1871"/>
                <w:tab w:val="clear" w:pos="2495"/>
                <w:tab w:val="clear" w:pos="3119"/>
                <w:tab w:val="clear" w:pos="3742"/>
                <w:tab w:val="clear" w:pos="4366"/>
                <w:tab w:val="clear" w:pos="4990"/>
              </w:tabs>
              <w:jc w:val="right"/>
              <w:rPr>
                <w:color w:val="000000"/>
                <w:szCs w:val="18"/>
              </w:rPr>
            </w:pPr>
            <w:r w:rsidRPr="003C6611">
              <w:rPr>
                <w:color w:val="000000"/>
                <w:szCs w:val="18"/>
                <w:lang w:val="ru-RU"/>
              </w:rPr>
              <w:t>5 412 612</w:t>
            </w:r>
          </w:p>
        </w:tc>
        <w:tc>
          <w:tcPr>
            <w:tcW w:w="1288" w:type="dxa"/>
            <w:tcBorders>
              <w:bottom w:val="single" w:sz="12" w:space="0" w:color="auto"/>
            </w:tcBorders>
            <w:noWrap/>
            <w:vAlign w:val="bottom"/>
            <w:hideMark/>
          </w:tcPr>
          <w:p w14:paraId="0EEFD00C" w14:textId="7DF4929B" w:rsidR="00E721A7" w:rsidRPr="003C6611" w:rsidRDefault="00E721A7" w:rsidP="003E1B90">
            <w:pPr>
              <w:pStyle w:val="Normal-pool-Table"/>
              <w:tabs>
                <w:tab w:val="clear" w:pos="624"/>
                <w:tab w:val="clear" w:pos="1247"/>
                <w:tab w:val="clear" w:pos="1871"/>
                <w:tab w:val="clear" w:pos="2495"/>
                <w:tab w:val="clear" w:pos="3119"/>
                <w:tab w:val="clear" w:pos="3742"/>
                <w:tab w:val="clear" w:pos="4366"/>
                <w:tab w:val="clear" w:pos="4990"/>
              </w:tabs>
              <w:jc w:val="right"/>
              <w:rPr>
                <w:color w:val="000000"/>
                <w:szCs w:val="18"/>
              </w:rPr>
            </w:pPr>
            <w:r w:rsidRPr="003C6611">
              <w:rPr>
                <w:color w:val="000000"/>
                <w:szCs w:val="18"/>
                <w:lang w:val="ru-RU"/>
              </w:rPr>
              <w:t>90</w:t>
            </w:r>
          </w:p>
        </w:tc>
        <w:tc>
          <w:tcPr>
            <w:tcW w:w="1264" w:type="dxa"/>
            <w:tcBorders>
              <w:bottom w:val="single" w:sz="12" w:space="0" w:color="auto"/>
            </w:tcBorders>
            <w:noWrap/>
            <w:vAlign w:val="bottom"/>
          </w:tcPr>
          <w:p w14:paraId="210D1DD9" w14:textId="77777777" w:rsidR="00E721A7" w:rsidRPr="003C6611" w:rsidRDefault="00E721A7" w:rsidP="003E1B90">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sidRPr="003C6611">
              <w:rPr>
                <w:color w:val="000000"/>
                <w:szCs w:val="18"/>
                <w:lang w:val="ru-RU"/>
              </w:rPr>
              <w:t>4 059 000</w:t>
            </w:r>
          </w:p>
        </w:tc>
        <w:tc>
          <w:tcPr>
            <w:tcW w:w="1459" w:type="dxa"/>
            <w:tcBorders>
              <w:bottom w:val="single" w:sz="12" w:space="0" w:color="auto"/>
            </w:tcBorders>
            <w:noWrap/>
            <w:vAlign w:val="bottom"/>
          </w:tcPr>
          <w:p w14:paraId="0F3EDE3C" w14:textId="2AA94976" w:rsidR="00E721A7" w:rsidRPr="003C6611" w:rsidRDefault="00E721A7" w:rsidP="003E1B90">
            <w:pPr>
              <w:pStyle w:val="Normal-pool-Table"/>
              <w:tabs>
                <w:tab w:val="clear" w:pos="624"/>
                <w:tab w:val="clear" w:pos="1247"/>
                <w:tab w:val="clear" w:pos="1871"/>
                <w:tab w:val="clear" w:pos="2495"/>
                <w:tab w:val="clear" w:pos="3119"/>
                <w:tab w:val="clear" w:pos="3742"/>
                <w:tab w:val="clear" w:pos="4366"/>
                <w:tab w:val="clear" w:pos="4990"/>
              </w:tabs>
              <w:jc w:val="right"/>
              <w:rPr>
                <w:color w:val="000000"/>
                <w:szCs w:val="18"/>
              </w:rPr>
            </w:pPr>
            <w:r w:rsidRPr="003C6611">
              <w:rPr>
                <w:color w:val="000000"/>
                <w:szCs w:val="18"/>
                <w:lang w:val="ru-RU"/>
              </w:rPr>
              <w:t>75</w:t>
            </w:r>
          </w:p>
        </w:tc>
        <w:tc>
          <w:tcPr>
            <w:tcW w:w="1332" w:type="dxa"/>
            <w:tcBorders>
              <w:bottom w:val="single" w:sz="12" w:space="0" w:color="auto"/>
            </w:tcBorders>
            <w:noWrap/>
            <w:vAlign w:val="bottom"/>
            <w:hideMark/>
          </w:tcPr>
          <w:p w14:paraId="79E05373" w14:textId="1104273D" w:rsidR="00E721A7" w:rsidRPr="003C6611" w:rsidRDefault="00E721A7" w:rsidP="003E1B90">
            <w:pPr>
              <w:pStyle w:val="Normal-pool-Table"/>
              <w:tabs>
                <w:tab w:val="clear" w:pos="624"/>
                <w:tab w:val="clear" w:pos="1247"/>
                <w:tab w:val="clear" w:pos="1871"/>
                <w:tab w:val="clear" w:pos="2495"/>
                <w:tab w:val="clear" w:pos="3119"/>
                <w:tab w:val="clear" w:pos="3742"/>
                <w:tab w:val="clear" w:pos="4366"/>
                <w:tab w:val="clear" w:pos="4990"/>
              </w:tabs>
              <w:jc w:val="right"/>
              <w:rPr>
                <w:color w:val="000000"/>
                <w:szCs w:val="18"/>
              </w:rPr>
            </w:pPr>
            <w:r w:rsidRPr="003C6611">
              <w:rPr>
                <w:color w:val="000000"/>
                <w:szCs w:val="18"/>
                <w:lang w:val="ru-RU"/>
              </w:rPr>
              <w:t>5 121 000</w:t>
            </w:r>
          </w:p>
        </w:tc>
        <w:tc>
          <w:tcPr>
            <w:tcW w:w="1777" w:type="dxa"/>
            <w:tcBorders>
              <w:bottom w:val="single" w:sz="12" w:space="0" w:color="auto"/>
            </w:tcBorders>
            <w:noWrap/>
            <w:vAlign w:val="bottom"/>
            <w:hideMark/>
          </w:tcPr>
          <w:p w14:paraId="2DEE50B3" w14:textId="3B73EC70" w:rsidR="00E721A7" w:rsidRPr="003C6611" w:rsidRDefault="00E721A7" w:rsidP="003E1B90">
            <w:pPr>
              <w:pStyle w:val="Normal-pool-Table"/>
              <w:tabs>
                <w:tab w:val="clear" w:pos="624"/>
                <w:tab w:val="clear" w:pos="1247"/>
                <w:tab w:val="clear" w:pos="1871"/>
                <w:tab w:val="clear" w:pos="2495"/>
                <w:tab w:val="clear" w:pos="3119"/>
                <w:tab w:val="clear" w:pos="3742"/>
                <w:tab w:val="clear" w:pos="4366"/>
                <w:tab w:val="clear" w:pos="4990"/>
              </w:tabs>
              <w:jc w:val="right"/>
              <w:rPr>
                <w:color w:val="000000"/>
                <w:szCs w:val="18"/>
              </w:rPr>
            </w:pPr>
            <w:r w:rsidRPr="003C6611">
              <w:rPr>
                <w:color w:val="000000"/>
                <w:szCs w:val="18"/>
                <w:lang w:val="ru-RU"/>
              </w:rPr>
              <w:t>85</w:t>
            </w:r>
          </w:p>
        </w:tc>
        <w:tc>
          <w:tcPr>
            <w:tcW w:w="1604" w:type="dxa"/>
            <w:tcBorders>
              <w:bottom w:val="single" w:sz="12" w:space="0" w:color="auto"/>
            </w:tcBorders>
            <w:noWrap/>
            <w:vAlign w:val="bottom"/>
            <w:hideMark/>
          </w:tcPr>
          <w:p w14:paraId="2A9AA87D" w14:textId="6B9A1428" w:rsidR="00E721A7" w:rsidRPr="003C6611" w:rsidRDefault="00E721A7" w:rsidP="003E1B90">
            <w:pPr>
              <w:pStyle w:val="Normal-pool-Table"/>
              <w:tabs>
                <w:tab w:val="clear" w:pos="624"/>
                <w:tab w:val="clear" w:pos="1247"/>
                <w:tab w:val="clear" w:pos="1871"/>
                <w:tab w:val="clear" w:pos="2495"/>
                <w:tab w:val="clear" w:pos="3119"/>
                <w:tab w:val="clear" w:pos="3742"/>
                <w:tab w:val="clear" w:pos="4366"/>
                <w:tab w:val="clear" w:pos="4990"/>
              </w:tabs>
              <w:jc w:val="right"/>
              <w:rPr>
                <w:color w:val="000000"/>
                <w:szCs w:val="18"/>
              </w:rPr>
            </w:pPr>
            <w:r w:rsidRPr="003C6611">
              <w:rPr>
                <w:color w:val="000000"/>
                <w:szCs w:val="18"/>
                <w:lang w:val="ru-RU"/>
              </w:rPr>
              <w:t>1 062 000</w:t>
            </w:r>
          </w:p>
        </w:tc>
        <w:tc>
          <w:tcPr>
            <w:tcW w:w="1452" w:type="dxa"/>
            <w:tcBorders>
              <w:bottom w:val="single" w:sz="12" w:space="0" w:color="auto"/>
            </w:tcBorders>
            <w:noWrap/>
            <w:vAlign w:val="bottom"/>
            <w:hideMark/>
          </w:tcPr>
          <w:p w14:paraId="0A3E8580" w14:textId="15677238" w:rsidR="00E721A7" w:rsidRPr="003C6611" w:rsidRDefault="00E721A7" w:rsidP="003E1B90">
            <w:pPr>
              <w:pStyle w:val="Normal-pool-Table"/>
              <w:tabs>
                <w:tab w:val="clear" w:pos="624"/>
                <w:tab w:val="clear" w:pos="1247"/>
                <w:tab w:val="clear" w:pos="1871"/>
                <w:tab w:val="clear" w:pos="2495"/>
                <w:tab w:val="clear" w:pos="3119"/>
                <w:tab w:val="clear" w:pos="3742"/>
                <w:tab w:val="clear" w:pos="4366"/>
                <w:tab w:val="clear" w:pos="4990"/>
              </w:tabs>
              <w:jc w:val="right"/>
              <w:rPr>
                <w:color w:val="000000"/>
                <w:szCs w:val="18"/>
              </w:rPr>
            </w:pPr>
            <w:r w:rsidRPr="003C6611">
              <w:rPr>
                <w:color w:val="000000"/>
                <w:szCs w:val="18"/>
                <w:lang w:val="ru-RU"/>
              </w:rPr>
              <w:t>3 631 000</w:t>
            </w:r>
          </w:p>
        </w:tc>
      </w:tr>
    </w:tbl>
    <w:p w14:paraId="0D38954F" w14:textId="43544A61" w:rsidR="0060395F" w:rsidRPr="008B2022" w:rsidRDefault="00E721A7" w:rsidP="0020286C">
      <w:pPr>
        <w:pStyle w:val="Normal-pool"/>
        <w:tabs>
          <w:tab w:val="clear" w:pos="624"/>
          <w:tab w:val="clear" w:pos="1247"/>
          <w:tab w:val="clear" w:pos="1871"/>
          <w:tab w:val="clear" w:pos="2495"/>
          <w:tab w:val="clear" w:pos="3119"/>
          <w:tab w:val="clear" w:pos="3742"/>
          <w:tab w:val="clear" w:pos="4366"/>
          <w:tab w:val="clear" w:pos="4990"/>
        </w:tabs>
        <w:spacing w:before="60"/>
        <w:ind w:left="1247" w:firstLine="624"/>
        <w:rPr>
          <w:rFonts w:eastAsiaTheme="minorHAnsi"/>
          <w:sz w:val="18"/>
          <w:szCs w:val="18"/>
          <w:lang w:val="ru-RU"/>
        </w:rPr>
      </w:pPr>
      <w:r w:rsidRPr="008B2022">
        <w:rPr>
          <w:sz w:val="18"/>
          <w:szCs w:val="18"/>
          <w:lang w:val="ru-RU"/>
        </w:rPr>
        <w:tab/>
      </w:r>
      <w:r w:rsidRPr="008B2022">
        <w:rPr>
          <w:sz w:val="18"/>
          <w:szCs w:val="18"/>
          <w:vertAlign w:val="superscript"/>
          <w:lang w:val="ru-RU"/>
        </w:rPr>
        <w:t>a</w:t>
      </w:r>
      <w:r w:rsidRPr="008B2022">
        <w:rPr>
          <w:sz w:val="18"/>
          <w:szCs w:val="18"/>
          <w:lang w:val="ru-RU"/>
        </w:rPr>
        <w:t xml:space="preserve"> Прогноз с учетом поступлени</w:t>
      </w:r>
      <w:r w:rsidR="00DC6318">
        <w:rPr>
          <w:sz w:val="18"/>
          <w:szCs w:val="18"/>
          <w:lang w:val="ru-RU"/>
        </w:rPr>
        <w:t>й</w:t>
      </w:r>
      <w:r w:rsidRPr="008B2022">
        <w:rPr>
          <w:sz w:val="18"/>
          <w:szCs w:val="18"/>
          <w:lang w:val="ru-RU"/>
        </w:rPr>
        <w:t xml:space="preserve"> кассовых средств на уровне 75 </w:t>
      </w:r>
      <w:r w:rsidR="008B2022">
        <w:rPr>
          <w:sz w:val="18"/>
          <w:szCs w:val="18"/>
          <w:lang w:val="ru-RU"/>
        </w:rPr>
        <w:t>процентов</w:t>
      </w:r>
      <w:r w:rsidRPr="008B2022">
        <w:rPr>
          <w:sz w:val="18"/>
          <w:szCs w:val="18"/>
          <w:lang w:val="ru-RU"/>
        </w:rPr>
        <w:t xml:space="preserve"> от утвержденных взносов.</w:t>
      </w:r>
    </w:p>
    <w:p w14:paraId="7A80FD92" w14:textId="7210E546" w:rsidR="00E721A7" w:rsidRPr="006939A7" w:rsidRDefault="00E721A7" w:rsidP="0060395F">
      <w:pPr>
        <w:pStyle w:val="Normal-pool"/>
        <w:rPr>
          <w:rFonts w:eastAsiaTheme="minorHAnsi"/>
          <w:lang w:val="ru-RU"/>
        </w:rPr>
      </w:pPr>
      <w:r w:rsidRPr="006939A7">
        <w:rPr>
          <w:rFonts w:eastAsiaTheme="minorHAnsi"/>
          <w:lang w:val="ru-RU"/>
        </w:rPr>
        <w:br w:type="page"/>
      </w:r>
    </w:p>
    <w:p w14:paraId="4FADB010" w14:textId="1EA571A1" w:rsidR="00E721A7" w:rsidRPr="006939A7" w:rsidRDefault="00E721A7" w:rsidP="00340D2B">
      <w:pPr>
        <w:pStyle w:val="Titletable"/>
        <w:keepNext w:val="0"/>
        <w:keepLines w:val="0"/>
        <w:tabs>
          <w:tab w:val="clear" w:pos="624"/>
          <w:tab w:val="clear" w:pos="1247"/>
          <w:tab w:val="clear" w:pos="1871"/>
          <w:tab w:val="clear" w:pos="2495"/>
          <w:tab w:val="clear" w:pos="3119"/>
          <w:tab w:val="clear" w:pos="3742"/>
          <w:tab w:val="clear" w:pos="4366"/>
          <w:tab w:val="clear" w:pos="4990"/>
        </w:tabs>
        <w:rPr>
          <w:rFonts w:eastAsiaTheme="minorHAnsi"/>
          <w:lang w:val="ru-RU"/>
        </w:rPr>
      </w:pPr>
      <w:r w:rsidRPr="009C6A34">
        <w:rPr>
          <w:b w:val="0"/>
          <w:bCs w:val="0"/>
          <w:lang w:val="ru-RU"/>
        </w:rPr>
        <w:lastRenderedPageBreak/>
        <w:t xml:space="preserve">Таблица 5 </w:t>
      </w:r>
      <w:r w:rsidR="009C6A34" w:rsidRPr="009C6A34">
        <w:rPr>
          <w:b w:val="0"/>
          <w:bCs w:val="0"/>
          <w:lang w:val="ru-RU"/>
        </w:rPr>
        <w:br/>
      </w:r>
      <w:r>
        <w:rPr>
          <w:lang w:val="ru-RU"/>
        </w:rPr>
        <w:t xml:space="preserve">Целевой фонд для Венской конвенции: резюме сметных расходов и прогноз кассовых средств на период 2026–2031 годов </w:t>
      </w:r>
    </w:p>
    <w:p w14:paraId="55483246" w14:textId="523C97CC" w:rsidR="00E721A7" w:rsidRPr="007B6C13" w:rsidRDefault="00E721A7" w:rsidP="00340D2B">
      <w:pPr>
        <w:pStyle w:val="Normal-pool"/>
        <w:tabs>
          <w:tab w:val="clear" w:pos="624"/>
          <w:tab w:val="clear" w:pos="1247"/>
          <w:tab w:val="clear" w:pos="1871"/>
          <w:tab w:val="clear" w:pos="2495"/>
          <w:tab w:val="clear" w:pos="3119"/>
          <w:tab w:val="clear" w:pos="3742"/>
          <w:tab w:val="clear" w:pos="4366"/>
          <w:tab w:val="clear" w:pos="4990"/>
        </w:tabs>
        <w:spacing w:after="60"/>
        <w:ind w:left="1247"/>
        <w:rPr>
          <w:rFonts w:eastAsiaTheme="minorHAnsi"/>
          <w:lang w:val="ru-RU"/>
        </w:rPr>
      </w:pPr>
      <w:r>
        <w:rPr>
          <w:lang w:val="ru-RU"/>
        </w:rPr>
        <w:t xml:space="preserve">(в долл. США, с округлением до тысячи) </w:t>
      </w:r>
    </w:p>
    <w:tbl>
      <w:tblPr>
        <w:tblW w:w="5000" w:type="pct"/>
        <w:jc w:val="right"/>
        <w:tblLayout w:type="fixed"/>
        <w:tblCellMar>
          <w:left w:w="0" w:type="dxa"/>
          <w:right w:w="0" w:type="dxa"/>
        </w:tblCellMar>
        <w:tblLook w:val="04A0" w:firstRow="1" w:lastRow="0" w:firstColumn="1" w:lastColumn="0" w:noHBand="0" w:noVBand="1"/>
      </w:tblPr>
      <w:tblGrid>
        <w:gridCol w:w="3969"/>
        <w:gridCol w:w="1243"/>
        <w:gridCol w:w="1244"/>
        <w:gridCol w:w="1244"/>
        <w:gridCol w:w="1244"/>
        <w:gridCol w:w="1678"/>
        <w:gridCol w:w="1234"/>
        <w:gridCol w:w="1459"/>
        <w:gridCol w:w="1114"/>
      </w:tblGrid>
      <w:tr w:rsidR="00E721A7" w:rsidRPr="00340D2B" w14:paraId="215536F3" w14:textId="77777777" w:rsidTr="00121817">
        <w:trPr>
          <w:trHeight w:val="220"/>
          <w:tblHeader/>
          <w:jc w:val="right"/>
        </w:trPr>
        <w:tc>
          <w:tcPr>
            <w:tcW w:w="3969" w:type="dxa"/>
            <w:vMerge w:val="restart"/>
            <w:tcBorders>
              <w:top w:val="single" w:sz="4" w:space="0" w:color="auto"/>
            </w:tcBorders>
            <w:vAlign w:val="bottom"/>
            <w:hideMark/>
          </w:tcPr>
          <w:p w14:paraId="4DBD86D0" w14:textId="77777777" w:rsidR="00E721A7" w:rsidRPr="00340D2B" w:rsidRDefault="00E721A7" w:rsidP="00DB485A">
            <w:pPr>
              <w:pStyle w:val="Normal-pool-Table"/>
              <w:tabs>
                <w:tab w:val="clear" w:pos="624"/>
                <w:tab w:val="clear" w:pos="1247"/>
                <w:tab w:val="clear" w:pos="1871"/>
                <w:tab w:val="clear" w:pos="2495"/>
                <w:tab w:val="clear" w:pos="3119"/>
                <w:tab w:val="clear" w:pos="3742"/>
                <w:tab w:val="clear" w:pos="4366"/>
                <w:tab w:val="clear" w:pos="4990"/>
              </w:tabs>
              <w:rPr>
                <w:i/>
                <w:iCs/>
                <w:szCs w:val="18"/>
              </w:rPr>
            </w:pPr>
            <w:r w:rsidRPr="00340D2B">
              <w:rPr>
                <w:i/>
                <w:iCs/>
                <w:color w:val="000000"/>
                <w:szCs w:val="18"/>
                <w:lang w:val="ru-RU"/>
              </w:rPr>
              <w:t>Описание</w:t>
            </w:r>
          </w:p>
        </w:tc>
        <w:tc>
          <w:tcPr>
            <w:tcW w:w="1243" w:type="dxa"/>
            <w:tcBorders>
              <w:top w:val="single" w:sz="4" w:space="0" w:color="auto"/>
              <w:bottom w:val="single" w:sz="4" w:space="0" w:color="auto"/>
            </w:tcBorders>
            <w:vAlign w:val="bottom"/>
            <w:hideMark/>
          </w:tcPr>
          <w:p w14:paraId="7AE9BC2A" w14:textId="77777777" w:rsidR="00E721A7" w:rsidRPr="00340D2B" w:rsidRDefault="00E721A7" w:rsidP="00DB485A">
            <w:pPr>
              <w:pStyle w:val="Normal-pool-Table"/>
              <w:tabs>
                <w:tab w:val="clear" w:pos="624"/>
                <w:tab w:val="clear" w:pos="1247"/>
                <w:tab w:val="clear" w:pos="1871"/>
                <w:tab w:val="clear" w:pos="2495"/>
                <w:tab w:val="clear" w:pos="3119"/>
                <w:tab w:val="clear" w:pos="3742"/>
                <w:tab w:val="clear" w:pos="4366"/>
                <w:tab w:val="clear" w:pos="4990"/>
              </w:tabs>
              <w:ind w:right="113"/>
              <w:jc w:val="right"/>
              <w:rPr>
                <w:i/>
                <w:iCs/>
                <w:szCs w:val="18"/>
              </w:rPr>
            </w:pPr>
            <w:r w:rsidRPr="00340D2B">
              <w:rPr>
                <w:i/>
                <w:iCs/>
                <w:color w:val="000000"/>
                <w:szCs w:val="18"/>
                <w:lang w:val="ru-RU"/>
              </w:rPr>
              <w:t>2026 год</w:t>
            </w:r>
          </w:p>
        </w:tc>
        <w:tc>
          <w:tcPr>
            <w:tcW w:w="1244" w:type="dxa"/>
            <w:tcBorders>
              <w:top w:val="single" w:sz="4" w:space="0" w:color="auto"/>
              <w:bottom w:val="single" w:sz="4" w:space="0" w:color="auto"/>
            </w:tcBorders>
            <w:vAlign w:val="bottom"/>
            <w:hideMark/>
          </w:tcPr>
          <w:p w14:paraId="73E498F5" w14:textId="77777777" w:rsidR="00E721A7" w:rsidRPr="00340D2B" w:rsidRDefault="00E721A7" w:rsidP="00DB485A">
            <w:pPr>
              <w:pStyle w:val="Normal-pool-Table"/>
              <w:tabs>
                <w:tab w:val="clear" w:pos="624"/>
                <w:tab w:val="clear" w:pos="1247"/>
                <w:tab w:val="clear" w:pos="1871"/>
                <w:tab w:val="clear" w:pos="2495"/>
                <w:tab w:val="clear" w:pos="3119"/>
                <w:tab w:val="clear" w:pos="3742"/>
                <w:tab w:val="clear" w:pos="4366"/>
                <w:tab w:val="clear" w:pos="4990"/>
              </w:tabs>
              <w:ind w:right="113"/>
              <w:jc w:val="right"/>
              <w:rPr>
                <w:i/>
                <w:iCs/>
                <w:szCs w:val="18"/>
              </w:rPr>
            </w:pPr>
            <w:r w:rsidRPr="00340D2B">
              <w:rPr>
                <w:i/>
                <w:iCs/>
                <w:color w:val="000000"/>
                <w:szCs w:val="18"/>
                <w:lang w:val="ru-RU"/>
              </w:rPr>
              <w:t>2027 год</w:t>
            </w:r>
          </w:p>
        </w:tc>
        <w:tc>
          <w:tcPr>
            <w:tcW w:w="1244" w:type="dxa"/>
            <w:tcBorders>
              <w:top w:val="single" w:sz="4" w:space="0" w:color="auto"/>
              <w:bottom w:val="single" w:sz="4" w:space="0" w:color="auto"/>
            </w:tcBorders>
            <w:noWrap/>
            <w:vAlign w:val="bottom"/>
            <w:hideMark/>
          </w:tcPr>
          <w:p w14:paraId="23CCD908" w14:textId="77777777" w:rsidR="00E721A7" w:rsidRPr="00340D2B" w:rsidRDefault="00E721A7" w:rsidP="00DB485A">
            <w:pPr>
              <w:pStyle w:val="Normal-pool-Table"/>
              <w:tabs>
                <w:tab w:val="clear" w:pos="624"/>
                <w:tab w:val="clear" w:pos="1247"/>
                <w:tab w:val="clear" w:pos="1871"/>
                <w:tab w:val="clear" w:pos="2495"/>
                <w:tab w:val="clear" w:pos="3119"/>
                <w:tab w:val="clear" w:pos="3742"/>
                <w:tab w:val="clear" w:pos="4366"/>
                <w:tab w:val="clear" w:pos="4990"/>
              </w:tabs>
              <w:ind w:right="113"/>
              <w:jc w:val="right"/>
              <w:rPr>
                <w:i/>
                <w:iCs/>
                <w:szCs w:val="18"/>
              </w:rPr>
            </w:pPr>
            <w:r w:rsidRPr="00340D2B">
              <w:rPr>
                <w:i/>
                <w:iCs/>
                <w:color w:val="000000"/>
                <w:szCs w:val="18"/>
                <w:lang w:val="ru-RU"/>
              </w:rPr>
              <w:t>2028 год</w:t>
            </w:r>
          </w:p>
        </w:tc>
        <w:tc>
          <w:tcPr>
            <w:tcW w:w="1244" w:type="dxa"/>
            <w:tcBorders>
              <w:top w:val="single" w:sz="4" w:space="0" w:color="auto"/>
              <w:bottom w:val="single" w:sz="4" w:space="0" w:color="auto"/>
            </w:tcBorders>
            <w:noWrap/>
            <w:vAlign w:val="bottom"/>
            <w:hideMark/>
          </w:tcPr>
          <w:p w14:paraId="04AEBC49" w14:textId="77777777" w:rsidR="00E721A7" w:rsidRPr="00340D2B" w:rsidRDefault="00E721A7" w:rsidP="00DB485A">
            <w:pPr>
              <w:pStyle w:val="Normal-pool-Table"/>
              <w:tabs>
                <w:tab w:val="clear" w:pos="624"/>
                <w:tab w:val="clear" w:pos="1247"/>
                <w:tab w:val="clear" w:pos="1871"/>
                <w:tab w:val="clear" w:pos="2495"/>
                <w:tab w:val="clear" w:pos="3119"/>
                <w:tab w:val="clear" w:pos="3742"/>
                <w:tab w:val="clear" w:pos="4366"/>
                <w:tab w:val="clear" w:pos="4990"/>
              </w:tabs>
              <w:ind w:right="113"/>
              <w:jc w:val="right"/>
              <w:rPr>
                <w:i/>
                <w:iCs/>
                <w:szCs w:val="18"/>
              </w:rPr>
            </w:pPr>
            <w:r w:rsidRPr="00340D2B">
              <w:rPr>
                <w:i/>
                <w:iCs/>
                <w:color w:val="000000"/>
                <w:szCs w:val="18"/>
                <w:lang w:val="ru-RU"/>
              </w:rPr>
              <w:t>2029 год</w:t>
            </w:r>
          </w:p>
        </w:tc>
        <w:tc>
          <w:tcPr>
            <w:tcW w:w="2912" w:type="dxa"/>
            <w:gridSpan w:val="2"/>
            <w:tcBorders>
              <w:top w:val="single" w:sz="4" w:space="0" w:color="auto"/>
              <w:bottom w:val="single" w:sz="4" w:space="0" w:color="auto"/>
            </w:tcBorders>
            <w:noWrap/>
            <w:vAlign w:val="bottom"/>
            <w:hideMark/>
          </w:tcPr>
          <w:p w14:paraId="3E79EEB9" w14:textId="77777777" w:rsidR="00E721A7" w:rsidRPr="00340D2B" w:rsidRDefault="00E721A7" w:rsidP="00DB485A">
            <w:pPr>
              <w:pStyle w:val="Normal-pool-Table"/>
              <w:tabs>
                <w:tab w:val="clear" w:pos="624"/>
                <w:tab w:val="clear" w:pos="1247"/>
                <w:tab w:val="clear" w:pos="1871"/>
                <w:tab w:val="clear" w:pos="2495"/>
                <w:tab w:val="clear" w:pos="3119"/>
                <w:tab w:val="clear" w:pos="3742"/>
                <w:tab w:val="clear" w:pos="4366"/>
                <w:tab w:val="clear" w:pos="4990"/>
              </w:tabs>
              <w:jc w:val="center"/>
              <w:rPr>
                <w:i/>
                <w:iCs/>
                <w:szCs w:val="18"/>
              </w:rPr>
            </w:pPr>
            <w:r w:rsidRPr="00340D2B">
              <w:rPr>
                <w:i/>
                <w:iCs/>
                <w:color w:val="000000"/>
                <w:szCs w:val="18"/>
                <w:lang w:val="ru-RU"/>
              </w:rPr>
              <w:t>2030 год</w:t>
            </w:r>
          </w:p>
        </w:tc>
        <w:tc>
          <w:tcPr>
            <w:tcW w:w="2573" w:type="dxa"/>
            <w:gridSpan w:val="2"/>
            <w:tcBorders>
              <w:top w:val="single" w:sz="4" w:space="0" w:color="auto"/>
              <w:bottom w:val="single" w:sz="4" w:space="0" w:color="auto"/>
            </w:tcBorders>
            <w:noWrap/>
            <w:vAlign w:val="bottom"/>
            <w:hideMark/>
          </w:tcPr>
          <w:p w14:paraId="66C7FD81" w14:textId="77777777" w:rsidR="00E721A7" w:rsidRPr="00340D2B" w:rsidRDefault="00E721A7" w:rsidP="00DB485A">
            <w:pPr>
              <w:pStyle w:val="Normal-pool-Table"/>
              <w:tabs>
                <w:tab w:val="clear" w:pos="624"/>
                <w:tab w:val="clear" w:pos="1247"/>
                <w:tab w:val="clear" w:pos="1871"/>
                <w:tab w:val="clear" w:pos="2495"/>
                <w:tab w:val="clear" w:pos="3119"/>
                <w:tab w:val="clear" w:pos="3742"/>
                <w:tab w:val="clear" w:pos="4366"/>
                <w:tab w:val="clear" w:pos="4990"/>
              </w:tabs>
              <w:jc w:val="center"/>
              <w:rPr>
                <w:i/>
                <w:iCs/>
                <w:szCs w:val="18"/>
              </w:rPr>
            </w:pPr>
            <w:r w:rsidRPr="00340D2B">
              <w:rPr>
                <w:i/>
                <w:iCs/>
                <w:color w:val="000000"/>
                <w:szCs w:val="18"/>
                <w:lang w:val="ru-RU"/>
              </w:rPr>
              <w:t>2031 год</w:t>
            </w:r>
          </w:p>
        </w:tc>
      </w:tr>
      <w:tr w:rsidR="00E721A7" w:rsidRPr="00340D2B" w14:paraId="6E267BA1" w14:textId="77777777" w:rsidTr="00121817">
        <w:trPr>
          <w:trHeight w:val="280"/>
          <w:tblHeader/>
          <w:jc w:val="right"/>
        </w:trPr>
        <w:tc>
          <w:tcPr>
            <w:tcW w:w="3969" w:type="dxa"/>
            <w:vMerge/>
            <w:tcBorders>
              <w:bottom w:val="single" w:sz="12" w:space="0" w:color="auto"/>
            </w:tcBorders>
            <w:vAlign w:val="bottom"/>
            <w:hideMark/>
          </w:tcPr>
          <w:p w14:paraId="5D29D022" w14:textId="77777777" w:rsidR="00E721A7" w:rsidRPr="00340D2B" w:rsidRDefault="00E721A7" w:rsidP="00DB485A">
            <w:pPr>
              <w:pStyle w:val="Normal-pool-Table"/>
              <w:tabs>
                <w:tab w:val="clear" w:pos="624"/>
                <w:tab w:val="clear" w:pos="1247"/>
                <w:tab w:val="clear" w:pos="1871"/>
                <w:tab w:val="clear" w:pos="2495"/>
                <w:tab w:val="clear" w:pos="3119"/>
                <w:tab w:val="clear" w:pos="3742"/>
                <w:tab w:val="clear" w:pos="4366"/>
                <w:tab w:val="clear" w:pos="4990"/>
              </w:tabs>
              <w:rPr>
                <w:szCs w:val="18"/>
              </w:rPr>
            </w:pPr>
          </w:p>
        </w:tc>
        <w:tc>
          <w:tcPr>
            <w:tcW w:w="1243" w:type="dxa"/>
            <w:tcBorders>
              <w:top w:val="single" w:sz="4" w:space="0" w:color="auto"/>
              <w:bottom w:val="single" w:sz="12" w:space="0" w:color="auto"/>
            </w:tcBorders>
            <w:vAlign w:val="bottom"/>
            <w:hideMark/>
          </w:tcPr>
          <w:p w14:paraId="2822899C" w14:textId="77777777" w:rsidR="00E721A7" w:rsidRPr="00340D2B" w:rsidRDefault="00E721A7" w:rsidP="00DB485A">
            <w:pPr>
              <w:pStyle w:val="Normal-pool-Table"/>
              <w:tabs>
                <w:tab w:val="clear" w:pos="624"/>
                <w:tab w:val="clear" w:pos="1247"/>
                <w:tab w:val="clear" w:pos="1871"/>
                <w:tab w:val="clear" w:pos="2495"/>
                <w:tab w:val="clear" w:pos="3119"/>
                <w:tab w:val="clear" w:pos="3742"/>
                <w:tab w:val="clear" w:pos="4366"/>
                <w:tab w:val="clear" w:pos="4990"/>
              </w:tabs>
              <w:ind w:right="113"/>
              <w:jc w:val="right"/>
              <w:rPr>
                <w:i/>
                <w:iCs/>
                <w:szCs w:val="18"/>
              </w:rPr>
            </w:pPr>
            <w:r w:rsidRPr="00340D2B">
              <w:rPr>
                <w:i/>
                <w:iCs/>
                <w:color w:val="000000"/>
                <w:szCs w:val="18"/>
                <w:lang w:val="ru-RU"/>
              </w:rPr>
              <w:t>Сценарий А</w:t>
            </w:r>
          </w:p>
        </w:tc>
        <w:tc>
          <w:tcPr>
            <w:tcW w:w="1244" w:type="dxa"/>
            <w:tcBorders>
              <w:top w:val="single" w:sz="4" w:space="0" w:color="auto"/>
              <w:bottom w:val="single" w:sz="12" w:space="0" w:color="auto"/>
            </w:tcBorders>
            <w:vAlign w:val="bottom"/>
            <w:hideMark/>
          </w:tcPr>
          <w:p w14:paraId="5005F6AB" w14:textId="77777777" w:rsidR="00E721A7" w:rsidRPr="00340D2B" w:rsidRDefault="00E721A7" w:rsidP="00DB485A">
            <w:pPr>
              <w:pStyle w:val="Normal-pool-Table"/>
              <w:tabs>
                <w:tab w:val="clear" w:pos="624"/>
                <w:tab w:val="clear" w:pos="1247"/>
                <w:tab w:val="clear" w:pos="1871"/>
                <w:tab w:val="clear" w:pos="2495"/>
                <w:tab w:val="clear" w:pos="3119"/>
                <w:tab w:val="clear" w:pos="3742"/>
                <w:tab w:val="clear" w:pos="4366"/>
                <w:tab w:val="clear" w:pos="4990"/>
              </w:tabs>
              <w:ind w:right="113"/>
              <w:jc w:val="right"/>
              <w:rPr>
                <w:i/>
                <w:iCs/>
                <w:szCs w:val="18"/>
              </w:rPr>
            </w:pPr>
            <w:r w:rsidRPr="00340D2B">
              <w:rPr>
                <w:i/>
                <w:iCs/>
                <w:color w:val="000000"/>
                <w:szCs w:val="18"/>
                <w:lang w:val="ru-RU"/>
              </w:rPr>
              <w:t>Сценарий А</w:t>
            </w:r>
          </w:p>
        </w:tc>
        <w:tc>
          <w:tcPr>
            <w:tcW w:w="1244" w:type="dxa"/>
            <w:tcBorders>
              <w:top w:val="single" w:sz="4" w:space="0" w:color="auto"/>
              <w:bottom w:val="single" w:sz="12" w:space="0" w:color="auto"/>
            </w:tcBorders>
            <w:noWrap/>
            <w:vAlign w:val="bottom"/>
            <w:hideMark/>
          </w:tcPr>
          <w:p w14:paraId="0FD4E587" w14:textId="77777777" w:rsidR="00E721A7" w:rsidRPr="00340D2B" w:rsidRDefault="00E721A7" w:rsidP="00DB485A">
            <w:pPr>
              <w:pStyle w:val="Normal-pool-Table"/>
              <w:tabs>
                <w:tab w:val="clear" w:pos="624"/>
                <w:tab w:val="clear" w:pos="1247"/>
                <w:tab w:val="clear" w:pos="1871"/>
                <w:tab w:val="clear" w:pos="2495"/>
                <w:tab w:val="clear" w:pos="3119"/>
                <w:tab w:val="clear" w:pos="3742"/>
                <w:tab w:val="clear" w:pos="4366"/>
                <w:tab w:val="clear" w:pos="4990"/>
              </w:tabs>
              <w:ind w:right="113"/>
              <w:jc w:val="right"/>
              <w:rPr>
                <w:i/>
                <w:iCs/>
                <w:szCs w:val="18"/>
              </w:rPr>
            </w:pPr>
            <w:r w:rsidRPr="00340D2B">
              <w:rPr>
                <w:i/>
                <w:iCs/>
                <w:color w:val="000000"/>
                <w:szCs w:val="18"/>
                <w:lang w:val="ru-RU"/>
              </w:rPr>
              <w:t>Сценарий А</w:t>
            </w:r>
          </w:p>
        </w:tc>
        <w:tc>
          <w:tcPr>
            <w:tcW w:w="1244" w:type="dxa"/>
            <w:tcBorders>
              <w:top w:val="single" w:sz="4" w:space="0" w:color="auto"/>
              <w:bottom w:val="single" w:sz="12" w:space="0" w:color="auto"/>
            </w:tcBorders>
            <w:noWrap/>
            <w:vAlign w:val="bottom"/>
            <w:hideMark/>
          </w:tcPr>
          <w:p w14:paraId="757612A1" w14:textId="77777777" w:rsidR="00E721A7" w:rsidRPr="00340D2B" w:rsidRDefault="00E721A7" w:rsidP="00DB485A">
            <w:pPr>
              <w:pStyle w:val="Normal-pool-Table"/>
              <w:tabs>
                <w:tab w:val="clear" w:pos="624"/>
                <w:tab w:val="clear" w:pos="1247"/>
                <w:tab w:val="clear" w:pos="1871"/>
                <w:tab w:val="clear" w:pos="2495"/>
                <w:tab w:val="clear" w:pos="3119"/>
                <w:tab w:val="clear" w:pos="3742"/>
                <w:tab w:val="clear" w:pos="4366"/>
                <w:tab w:val="clear" w:pos="4990"/>
              </w:tabs>
              <w:ind w:right="113"/>
              <w:jc w:val="right"/>
              <w:rPr>
                <w:i/>
                <w:iCs/>
                <w:szCs w:val="18"/>
              </w:rPr>
            </w:pPr>
            <w:r w:rsidRPr="00340D2B">
              <w:rPr>
                <w:i/>
                <w:iCs/>
                <w:color w:val="000000"/>
                <w:szCs w:val="18"/>
                <w:lang w:val="ru-RU"/>
              </w:rPr>
              <w:t>Сценарий А</w:t>
            </w:r>
          </w:p>
        </w:tc>
        <w:tc>
          <w:tcPr>
            <w:tcW w:w="1678" w:type="dxa"/>
            <w:tcBorders>
              <w:top w:val="single" w:sz="4" w:space="0" w:color="auto"/>
              <w:bottom w:val="single" w:sz="12" w:space="0" w:color="auto"/>
            </w:tcBorders>
            <w:vAlign w:val="bottom"/>
            <w:hideMark/>
          </w:tcPr>
          <w:p w14:paraId="4DB5993B" w14:textId="79985004" w:rsidR="00E721A7" w:rsidRPr="00340D2B" w:rsidRDefault="00E721A7" w:rsidP="00DB485A">
            <w:pPr>
              <w:pStyle w:val="Normal-pool-Table"/>
              <w:tabs>
                <w:tab w:val="clear" w:pos="624"/>
                <w:tab w:val="clear" w:pos="1247"/>
                <w:tab w:val="clear" w:pos="1871"/>
                <w:tab w:val="clear" w:pos="2495"/>
                <w:tab w:val="clear" w:pos="3119"/>
                <w:tab w:val="clear" w:pos="3742"/>
                <w:tab w:val="clear" w:pos="4366"/>
                <w:tab w:val="clear" w:pos="4990"/>
              </w:tabs>
              <w:ind w:right="113"/>
              <w:jc w:val="right"/>
              <w:rPr>
                <w:i/>
                <w:iCs/>
                <w:szCs w:val="18"/>
              </w:rPr>
            </w:pPr>
            <w:r w:rsidRPr="00340D2B">
              <w:rPr>
                <w:i/>
                <w:iCs/>
                <w:color w:val="000000"/>
                <w:szCs w:val="18"/>
                <w:lang w:val="ru-RU"/>
              </w:rPr>
              <w:t>Сценарии A и B</w:t>
            </w:r>
          </w:p>
        </w:tc>
        <w:tc>
          <w:tcPr>
            <w:tcW w:w="1234" w:type="dxa"/>
            <w:tcBorders>
              <w:top w:val="single" w:sz="4" w:space="0" w:color="auto"/>
              <w:bottom w:val="single" w:sz="12" w:space="0" w:color="auto"/>
            </w:tcBorders>
            <w:vAlign w:val="bottom"/>
            <w:hideMark/>
          </w:tcPr>
          <w:p w14:paraId="4AC45841" w14:textId="77777777" w:rsidR="00E721A7" w:rsidRPr="00340D2B" w:rsidRDefault="00E721A7" w:rsidP="00DB485A">
            <w:pPr>
              <w:pStyle w:val="Normal-pool-Table"/>
              <w:tabs>
                <w:tab w:val="clear" w:pos="624"/>
                <w:tab w:val="clear" w:pos="1247"/>
                <w:tab w:val="clear" w:pos="1871"/>
                <w:tab w:val="clear" w:pos="2495"/>
                <w:tab w:val="clear" w:pos="3119"/>
                <w:tab w:val="clear" w:pos="3742"/>
                <w:tab w:val="clear" w:pos="4366"/>
                <w:tab w:val="clear" w:pos="4990"/>
              </w:tabs>
              <w:ind w:right="113"/>
              <w:jc w:val="right"/>
              <w:rPr>
                <w:i/>
                <w:iCs/>
                <w:szCs w:val="18"/>
              </w:rPr>
            </w:pPr>
            <w:r w:rsidRPr="00340D2B">
              <w:rPr>
                <w:i/>
                <w:iCs/>
                <w:color w:val="000000"/>
                <w:szCs w:val="18"/>
                <w:lang w:val="ru-RU"/>
              </w:rPr>
              <w:t>Сценарий C</w:t>
            </w:r>
          </w:p>
        </w:tc>
        <w:tc>
          <w:tcPr>
            <w:tcW w:w="1459" w:type="dxa"/>
            <w:tcBorders>
              <w:top w:val="single" w:sz="4" w:space="0" w:color="auto"/>
              <w:bottom w:val="single" w:sz="12" w:space="0" w:color="auto"/>
            </w:tcBorders>
            <w:vAlign w:val="bottom"/>
            <w:hideMark/>
          </w:tcPr>
          <w:p w14:paraId="697A9E10" w14:textId="6342914D" w:rsidR="00E721A7" w:rsidRPr="00340D2B" w:rsidRDefault="00E721A7" w:rsidP="00DB485A">
            <w:pPr>
              <w:pStyle w:val="Normal-pool-Table"/>
              <w:tabs>
                <w:tab w:val="clear" w:pos="624"/>
                <w:tab w:val="clear" w:pos="1247"/>
                <w:tab w:val="clear" w:pos="1871"/>
                <w:tab w:val="clear" w:pos="2495"/>
                <w:tab w:val="clear" w:pos="3119"/>
                <w:tab w:val="clear" w:pos="3742"/>
                <w:tab w:val="clear" w:pos="4366"/>
                <w:tab w:val="clear" w:pos="4990"/>
              </w:tabs>
              <w:ind w:right="113"/>
              <w:jc w:val="right"/>
              <w:rPr>
                <w:i/>
                <w:iCs/>
                <w:szCs w:val="18"/>
              </w:rPr>
            </w:pPr>
            <w:r w:rsidRPr="00340D2B">
              <w:rPr>
                <w:i/>
                <w:iCs/>
                <w:color w:val="000000"/>
                <w:szCs w:val="18"/>
                <w:lang w:val="ru-RU"/>
              </w:rPr>
              <w:t>Сценарии A и B</w:t>
            </w:r>
          </w:p>
        </w:tc>
        <w:tc>
          <w:tcPr>
            <w:tcW w:w="1114" w:type="dxa"/>
            <w:tcBorders>
              <w:top w:val="single" w:sz="4" w:space="0" w:color="auto"/>
              <w:bottom w:val="single" w:sz="12" w:space="0" w:color="auto"/>
            </w:tcBorders>
            <w:vAlign w:val="bottom"/>
            <w:hideMark/>
          </w:tcPr>
          <w:p w14:paraId="200EAD99" w14:textId="77777777" w:rsidR="00E721A7" w:rsidRPr="00340D2B" w:rsidRDefault="00E721A7" w:rsidP="00DB485A">
            <w:pPr>
              <w:pStyle w:val="Normal-pool-Table"/>
              <w:tabs>
                <w:tab w:val="clear" w:pos="624"/>
                <w:tab w:val="clear" w:pos="1247"/>
                <w:tab w:val="clear" w:pos="1871"/>
                <w:tab w:val="clear" w:pos="2495"/>
                <w:tab w:val="clear" w:pos="3119"/>
                <w:tab w:val="clear" w:pos="3742"/>
                <w:tab w:val="clear" w:pos="4366"/>
                <w:tab w:val="clear" w:pos="4990"/>
              </w:tabs>
              <w:ind w:right="113"/>
              <w:jc w:val="right"/>
              <w:rPr>
                <w:i/>
                <w:iCs/>
                <w:szCs w:val="18"/>
              </w:rPr>
            </w:pPr>
            <w:r w:rsidRPr="00340D2B">
              <w:rPr>
                <w:i/>
                <w:iCs/>
                <w:color w:val="000000"/>
                <w:szCs w:val="18"/>
                <w:lang w:val="ru-RU"/>
              </w:rPr>
              <w:t>Сценарий C</w:t>
            </w:r>
          </w:p>
        </w:tc>
      </w:tr>
      <w:tr w:rsidR="00E721A7" w:rsidRPr="00340D2B" w14:paraId="11C2CAEB" w14:textId="77777777" w:rsidTr="00121817">
        <w:trPr>
          <w:trHeight w:val="225"/>
          <w:jc w:val="right"/>
        </w:trPr>
        <w:tc>
          <w:tcPr>
            <w:tcW w:w="3969" w:type="dxa"/>
            <w:tcBorders>
              <w:top w:val="single" w:sz="12" w:space="0" w:color="auto"/>
            </w:tcBorders>
            <w:noWrap/>
            <w:vAlign w:val="bottom"/>
            <w:hideMark/>
          </w:tcPr>
          <w:p w14:paraId="5561C067" w14:textId="77777777" w:rsidR="00E721A7" w:rsidRPr="00340D2B" w:rsidRDefault="00E721A7" w:rsidP="00DB485A">
            <w:pPr>
              <w:pStyle w:val="Normal-pool-Table"/>
              <w:tabs>
                <w:tab w:val="clear" w:pos="624"/>
                <w:tab w:val="clear" w:pos="1247"/>
                <w:tab w:val="clear" w:pos="1871"/>
                <w:tab w:val="clear" w:pos="2495"/>
                <w:tab w:val="clear" w:pos="3119"/>
                <w:tab w:val="clear" w:pos="3742"/>
                <w:tab w:val="clear" w:pos="4366"/>
                <w:tab w:val="clear" w:pos="4990"/>
              </w:tabs>
              <w:ind w:left="57"/>
              <w:rPr>
                <w:b/>
                <w:bCs/>
                <w:iCs/>
                <w:szCs w:val="18"/>
              </w:rPr>
            </w:pPr>
            <w:r w:rsidRPr="00340D2B">
              <w:rPr>
                <w:b/>
                <w:bCs/>
                <w:color w:val="000000"/>
                <w:szCs w:val="18"/>
                <w:lang w:val="ru-RU"/>
              </w:rPr>
              <w:t>Расходы на содержание персонала</w:t>
            </w:r>
          </w:p>
        </w:tc>
        <w:tc>
          <w:tcPr>
            <w:tcW w:w="1243" w:type="dxa"/>
            <w:tcBorders>
              <w:top w:val="single" w:sz="12" w:space="0" w:color="auto"/>
            </w:tcBorders>
            <w:noWrap/>
            <w:vAlign w:val="bottom"/>
            <w:hideMark/>
          </w:tcPr>
          <w:p w14:paraId="221F256F" w14:textId="07E828FD" w:rsidR="00E721A7" w:rsidRPr="00340D2B" w:rsidRDefault="00E721A7" w:rsidP="00DB485A">
            <w:pPr>
              <w:pStyle w:val="Normal-pool-Table"/>
              <w:tabs>
                <w:tab w:val="clear" w:pos="624"/>
                <w:tab w:val="clear" w:pos="1247"/>
                <w:tab w:val="clear" w:pos="1871"/>
                <w:tab w:val="clear" w:pos="2495"/>
                <w:tab w:val="clear" w:pos="3119"/>
                <w:tab w:val="clear" w:pos="3742"/>
                <w:tab w:val="clear" w:pos="4366"/>
                <w:tab w:val="clear" w:pos="4990"/>
              </w:tabs>
              <w:ind w:right="113"/>
              <w:jc w:val="right"/>
              <w:rPr>
                <w:szCs w:val="18"/>
              </w:rPr>
            </w:pPr>
            <w:r w:rsidRPr="00340D2B">
              <w:rPr>
                <w:color w:val="000000"/>
                <w:szCs w:val="18"/>
                <w:lang w:val="ru-RU"/>
              </w:rPr>
              <w:t>712 000</w:t>
            </w:r>
          </w:p>
        </w:tc>
        <w:tc>
          <w:tcPr>
            <w:tcW w:w="1244" w:type="dxa"/>
            <w:tcBorders>
              <w:top w:val="single" w:sz="12" w:space="0" w:color="auto"/>
            </w:tcBorders>
            <w:noWrap/>
            <w:vAlign w:val="bottom"/>
            <w:hideMark/>
          </w:tcPr>
          <w:p w14:paraId="1FEBCA06" w14:textId="70792D53" w:rsidR="00E721A7" w:rsidRPr="00340D2B" w:rsidRDefault="00E721A7" w:rsidP="00DB485A">
            <w:pPr>
              <w:pStyle w:val="Normal-pool-Table"/>
              <w:tabs>
                <w:tab w:val="clear" w:pos="624"/>
                <w:tab w:val="clear" w:pos="1247"/>
                <w:tab w:val="clear" w:pos="1871"/>
                <w:tab w:val="clear" w:pos="2495"/>
                <w:tab w:val="clear" w:pos="3119"/>
                <w:tab w:val="clear" w:pos="3742"/>
                <w:tab w:val="clear" w:pos="4366"/>
                <w:tab w:val="clear" w:pos="4990"/>
              </w:tabs>
              <w:ind w:right="113"/>
              <w:jc w:val="right"/>
              <w:rPr>
                <w:szCs w:val="18"/>
              </w:rPr>
            </w:pPr>
            <w:r w:rsidRPr="00340D2B">
              <w:rPr>
                <w:color w:val="000000"/>
                <w:szCs w:val="18"/>
                <w:lang w:val="ru-RU"/>
              </w:rPr>
              <w:t>726 000</w:t>
            </w:r>
          </w:p>
        </w:tc>
        <w:tc>
          <w:tcPr>
            <w:tcW w:w="1244" w:type="dxa"/>
            <w:tcBorders>
              <w:top w:val="single" w:sz="12" w:space="0" w:color="auto"/>
            </w:tcBorders>
            <w:noWrap/>
            <w:vAlign w:val="bottom"/>
            <w:hideMark/>
          </w:tcPr>
          <w:p w14:paraId="33B21296" w14:textId="1291D705" w:rsidR="00E721A7" w:rsidRPr="00340D2B" w:rsidRDefault="00E721A7" w:rsidP="00DB485A">
            <w:pPr>
              <w:pStyle w:val="Normal-pool-Table"/>
              <w:tabs>
                <w:tab w:val="clear" w:pos="624"/>
                <w:tab w:val="clear" w:pos="1247"/>
                <w:tab w:val="clear" w:pos="1871"/>
                <w:tab w:val="clear" w:pos="2495"/>
                <w:tab w:val="clear" w:pos="3119"/>
                <w:tab w:val="clear" w:pos="3742"/>
                <w:tab w:val="clear" w:pos="4366"/>
                <w:tab w:val="clear" w:pos="4990"/>
              </w:tabs>
              <w:ind w:right="113"/>
              <w:jc w:val="right"/>
              <w:rPr>
                <w:szCs w:val="18"/>
              </w:rPr>
            </w:pPr>
            <w:r w:rsidRPr="00340D2B">
              <w:rPr>
                <w:color w:val="000000"/>
                <w:szCs w:val="18"/>
                <w:lang w:val="ru-RU"/>
              </w:rPr>
              <w:t>756 000</w:t>
            </w:r>
          </w:p>
        </w:tc>
        <w:tc>
          <w:tcPr>
            <w:tcW w:w="1244" w:type="dxa"/>
            <w:tcBorders>
              <w:top w:val="single" w:sz="12" w:space="0" w:color="auto"/>
            </w:tcBorders>
            <w:noWrap/>
            <w:vAlign w:val="bottom"/>
            <w:hideMark/>
          </w:tcPr>
          <w:p w14:paraId="517FC621" w14:textId="7FF28419" w:rsidR="00E721A7" w:rsidRPr="00340D2B" w:rsidRDefault="00E721A7" w:rsidP="00DB485A">
            <w:pPr>
              <w:pStyle w:val="Normal-pool-Table"/>
              <w:tabs>
                <w:tab w:val="clear" w:pos="624"/>
                <w:tab w:val="clear" w:pos="1247"/>
                <w:tab w:val="clear" w:pos="1871"/>
                <w:tab w:val="clear" w:pos="2495"/>
                <w:tab w:val="clear" w:pos="3119"/>
                <w:tab w:val="clear" w:pos="3742"/>
                <w:tab w:val="clear" w:pos="4366"/>
                <w:tab w:val="clear" w:pos="4990"/>
              </w:tabs>
              <w:ind w:right="113"/>
              <w:jc w:val="right"/>
              <w:rPr>
                <w:szCs w:val="18"/>
              </w:rPr>
            </w:pPr>
            <w:r w:rsidRPr="00340D2B">
              <w:rPr>
                <w:color w:val="000000"/>
                <w:szCs w:val="18"/>
                <w:lang w:val="ru-RU"/>
              </w:rPr>
              <w:t>770 000</w:t>
            </w:r>
          </w:p>
        </w:tc>
        <w:tc>
          <w:tcPr>
            <w:tcW w:w="1678" w:type="dxa"/>
            <w:tcBorders>
              <w:top w:val="single" w:sz="12" w:space="0" w:color="auto"/>
            </w:tcBorders>
            <w:noWrap/>
            <w:vAlign w:val="bottom"/>
            <w:hideMark/>
          </w:tcPr>
          <w:p w14:paraId="2DE0BE53" w14:textId="15C2B682" w:rsidR="00E721A7" w:rsidRPr="00340D2B" w:rsidRDefault="00E721A7" w:rsidP="00DB485A">
            <w:pPr>
              <w:pStyle w:val="Normal-pool-Table"/>
              <w:tabs>
                <w:tab w:val="clear" w:pos="624"/>
                <w:tab w:val="clear" w:pos="1247"/>
                <w:tab w:val="clear" w:pos="1871"/>
                <w:tab w:val="clear" w:pos="2495"/>
                <w:tab w:val="clear" w:pos="3119"/>
                <w:tab w:val="clear" w:pos="3742"/>
                <w:tab w:val="clear" w:pos="4366"/>
                <w:tab w:val="clear" w:pos="4990"/>
              </w:tabs>
              <w:ind w:right="113"/>
              <w:jc w:val="right"/>
              <w:rPr>
                <w:szCs w:val="18"/>
              </w:rPr>
            </w:pPr>
            <w:r w:rsidRPr="00340D2B">
              <w:rPr>
                <w:color w:val="000000"/>
                <w:szCs w:val="18"/>
                <w:lang w:val="ru-RU"/>
              </w:rPr>
              <w:t>785 000</w:t>
            </w:r>
          </w:p>
        </w:tc>
        <w:tc>
          <w:tcPr>
            <w:tcW w:w="1234" w:type="dxa"/>
            <w:tcBorders>
              <w:top w:val="single" w:sz="12" w:space="0" w:color="auto"/>
            </w:tcBorders>
            <w:noWrap/>
            <w:vAlign w:val="bottom"/>
            <w:hideMark/>
          </w:tcPr>
          <w:p w14:paraId="21F243EE" w14:textId="69E063C7" w:rsidR="00E721A7" w:rsidRPr="00340D2B" w:rsidRDefault="00E721A7" w:rsidP="00DB485A">
            <w:pPr>
              <w:pStyle w:val="Normal-pool-Table"/>
              <w:tabs>
                <w:tab w:val="clear" w:pos="624"/>
                <w:tab w:val="clear" w:pos="1247"/>
                <w:tab w:val="clear" w:pos="1871"/>
                <w:tab w:val="clear" w:pos="2495"/>
                <w:tab w:val="clear" w:pos="3119"/>
                <w:tab w:val="clear" w:pos="3742"/>
                <w:tab w:val="clear" w:pos="4366"/>
                <w:tab w:val="clear" w:pos="4990"/>
              </w:tabs>
              <w:ind w:right="113"/>
              <w:jc w:val="right"/>
              <w:rPr>
                <w:szCs w:val="18"/>
              </w:rPr>
            </w:pPr>
            <w:r w:rsidRPr="00340D2B">
              <w:rPr>
                <w:color w:val="000000"/>
                <w:szCs w:val="18"/>
                <w:lang w:val="ru-RU"/>
              </w:rPr>
              <w:t>785 000</w:t>
            </w:r>
          </w:p>
        </w:tc>
        <w:tc>
          <w:tcPr>
            <w:tcW w:w="1459" w:type="dxa"/>
            <w:tcBorders>
              <w:top w:val="single" w:sz="12" w:space="0" w:color="auto"/>
            </w:tcBorders>
            <w:noWrap/>
            <w:vAlign w:val="bottom"/>
            <w:hideMark/>
          </w:tcPr>
          <w:p w14:paraId="6624C9C4" w14:textId="6060BF3A" w:rsidR="00E721A7" w:rsidRPr="00340D2B" w:rsidRDefault="00E721A7" w:rsidP="00DB485A">
            <w:pPr>
              <w:pStyle w:val="Normal-pool-Table"/>
              <w:tabs>
                <w:tab w:val="clear" w:pos="624"/>
                <w:tab w:val="clear" w:pos="1247"/>
                <w:tab w:val="clear" w:pos="1871"/>
                <w:tab w:val="clear" w:pos="2495"/>
                <w:tab w:val="clear" w:pos="3119"/>
                <w:tab w:val="clear" w:pos="3742"/>
                <w:tab w:val="clear" w:pos="4366"/>
                <w:tab w:val="clear" w:pos="4990"/>
              </w:tabs>
              <w:ind w:right="113"/>
              <w:jc w:val="right"/>
              <w:rPr>
                <w:szCs w:val="18"/>
              </w:rPr>
            </w:pPr>
            <w:r w:rsidRPr="00340D2B">
              <w:rPr>
                <w:color w:val="000000"/>
                <w:szCs w:val="18"/>
                <w:lang w:val="ru-RU"/>
              </w:rPr>
              <w:t>800 000</w:t>
            </w:r>
          </w:p>
        </w:tc>
        <w:tc>
          <w:tcPr>
            <w:tcW w:w="1114" w:type="dxa"/>
            <w:tcBorders>
              <w:top w:val="single" w:sz="12" w:space="0" w:color="auto"/>
            </w:tcBorders>
            <w:noWrap/>
            <w:vAlign w:val="bottom"/>
            <w:hideMark/>
          </w:tcPr>
          <w:p w14:paraId="2C5D48E9" w14:textId="7A951086" w:rsidR="00E721A7" w:rsidRPr="00340D2B" w:rsidRDefault="00E721A7" w:rsidP="00DB485A">
            <w:pPr>
              <w:pStyle w:val="Normal-pool-Table"/>
              <w:tabs>
                <w:tab w:val="clear" w:pos="624"/>
                <w:tab w:val="clear" w:pos="1247"/>
                <w:tab w:val="clear" w:pos="1871"/>
                <w:tab w:val="clear" w:pos="2495"/>
                <w:tab w:val="clear" w:pos="3119"/>
                <w:tab w:val="clear" w:pos="3742"/>
                <w:tab w:val="clear" w:pos="4366"/>
                <w:tab w:val="clear" w:pos="4990"/>
              </w:tabs>
              <w:ind w:right="113"/>
              <w:jc w:val="right"/>
              <w:rPr>
                <w:szCs w:val="18"/>
              </w:rPr>
            </w:pPr>
            <w:r w:rsidRPr="00340D2B">
              <w:rPr>
                <w:color w:val="000000"/>
                <w:szCs w:val="18"/>
                <w:lang w:val="ru-RU"/>
              </w:rPr>
              <w:t>800 000</w:t>
            </w:r>
          </w:p>
        </w:tc>
      </w:tr>
      <w:tr w:rsidR="00E721A7" w:rsidRPr="00AC3FC4" w14:paraId="6AE3E7F1" w14:textId="77777777" w:rsidTr="00121817">
        <w:trPr>
          <w:trHeight w:val="225"/>
          <w:jc w:val="right"/>
        </w:trPr>
        <w:tc>
          <w:tcPr>
            <w:tcW w:w="3969" w:type="dxa"/>
            <w:noWrap/>
            <w:vAlign w:val="bottom"/>
            <w:hideMark/>
          </w:tcPr>
          <w:p w14:paraId="78EF5CA7" w14:textId="7FD4B3A7" w:rsidR="00E721A7" w:rsidRPr="00340D2B" w:rsidRDefault="00E721A7" w:rsidP="00DB485A">
            <w:pPr>
              <w:pStyle w:val="Normal-pool-Table"/>
              <w:tabs>
                <w:tab w:val="clear" w:pos="624"/>
                <w:tab w:val="clear" w:pos="1247"/>
                <w:tab w:val="clear" w:pos="1871"/>
                <w:tab w:val="clear" w:pos="2495"/>
                <w:tab w:val="clear" w:pos="3119"/>
                <w:tab w:val="clear" w:pos="3742"/>
                <w:tab w:val="clear" w:pos="4366"/>
                <w:tab w:val="clear" w:pos="4990"/>
              </w:tabs>
              <w:ind w:left="57"/>
              <w:rPr>
                <w:b/>
                <w:bCs/>
                <w:iCs/>
                <w:szCs w:val="18"/>
                <w:lang w:val="ru-RU"/>
              </w:rPr>
            </w:pPr>
            <w:r w:rsidRPr="00340D2B">
              <w:rPr>
                <w:b/>
                <w:bCs/>
                <w:color w:val="000000"/>
                <w:szCs w:val="18"/>
                <w:lang w:val="ru-RU"/>
              </w:rPr>
              <w:t>Расходы на проведение совещаний (обслуживание конференций и поездки представителей Сторон, действующих в рамках статьи 5)</w:t>
            </w:r>
            <w:r w:rsidRPr="00340D2B">
              <w:rPr>
                <w:color w:val="000000"/>
                <w:szCs w:val="18"/>
                <w:lang w:val="ru-RU"/>
              </w:rPr>
              <w:t xml:space="preserve"> </w:t>
            </w:r>
          </w:p>
        </w:tc>
        <w:tc>
          <w:tcPr>
            <w:tcW w:w="1243" w:type="dxa"/>
            <w:noWrap/>
            <w:vAlign w:val="bottom"/>
            <w:hideMark/>
          </w:tcPr>
          <w:p w14:paraId="11C27738" w14:textId="77777777" w:rsidR="00E721A7" w:rsidRPr="00340D2B" w:rsidRDefault="00E721A7" w:rsidP="00DB485A">
            <w:pPr>
              <w:pStyle w:val="Normal-pool-Table"/>
              <w:tabs>
                <w:tab w:val="clear" w:pos="624"/>
                <w:tab w:val="clear" w:pos="1247"/>
                <w:tab w:val="clear" w:pos="1871"/>
                <w:tab w:val="clear" w:pos="2495"/>
                <w:tab w:val="clear" w:pos="3119"/>
                <w:tab w:val="clear" w:pos="3742"/>
                <w:tab w:val="clear" w:pos="4366"/>
                <w:tab w:val="clear" w:pos="4990"/>
              </w:tabs>
              <w:ind w:right="113"/>
              <w:jc w:val="right"/>
              <w:rPr>
                <w:szCs w:val="18"/>
                <w:lang w:val="ru-RU"/>
              </w:rPr>
            </w:pPr>
          </w:p>
        </w:tc>
        <w:tc>
          <w:tcPr>
            <w:tcW w:w="1244" w:type="dxa"/>
            <w:noWrap/>
            <w:vAlign w:val="bottom"/>
            <w:hideMark/>
          </w:tcPr>
          <w:p w14:paraId="6C645F41" w14:textId="77777777" w:rsidR="00E721A7" w:rsidRPr="00340D2B" w:rsidRDefault="00E721A7" w:rsidP="00DB485A">
            <w:pPr>
              <w:pStyle w:val="Normal-pool-Table"/>
              <w:tabs>
                <w:tab w:val="clear" w:pos="624"/>
                <w:tab w:val="clear" w:pos="1247"/>
                <w:tab w:val="clear" w:pos="1871"/>
                <w:tab w:val="clear" w:pos="2495"/>
                <w:tab w:val="clear" w:pos="3119"/>
                <w:tab w:val="clear" w:pos="3742"/>
                <w:tab w:val="clear" w:pos="4366"/>
                <w:tab w:val="clear" w:pos="4990"/>
              </w:tabs>
              <w:ind w:right="113"/>
              <w:jc w:val="right"/>
              <w:rPr>
                <w:szCs w:val="18"/>
                <w:lang w:val="ru-RU"/>
              </w:rPr>
            </w:pPr>
          </w:p>
        </w:tc>
        <w:tc>
          <w:tcPr>
            <w:tcW w:w="1244" w:type="dxa"/>
            <w:noWrap/>
            <w:vAlign w:val="bottom"/>
            <w:hideMark/>
          </w:tcPr>
          <w:p w14:paraId="61A73E7E" w14:textId="77777777" w:rsidR="00E721A7" w:rsidRPr="00340D2B" w:rsidRDefault="00E721A7" w:rsidP="00DB485A">
            <w:pPr>
              <w:pStyle w:val="Normal-pool-Table"/>
              <w:tabs>
                <w:tab w:val="clear" w:pos="624"/>
                <w:tab w:val="clear" w:pos="1247"/>
                <w:tab w:val="clear" w:pos="1871"/>
                <w:tab w:val="clear" w:pos="2495"/>
                <w:tab w:val="clear" w:pos="3119"/>
                <w:tab w:val="clear" w:pos="3742"/>
                <w:tab w:val="clear" w:pos="4366"/>
                <w:tab w:val="clear" w:pos="4990"/>
              </w:tabs>
              <w:ind w:right="113"/>
              <w:jc w:val="right"/>
              <w:rPr>
                <w:szCs w:val="18"/>
                <w:lang w:val="ru-RU"/>
              </w:rPr>
            </w:pPr>
          </w:p>
        </w:tc>
        <w:tc>
          <w:tcPr>
            <w:tcW w:w="1244" w:type="dxa"/>
            <w:noWrap/>
            <w:vAlign w:val="bottom"/>
            <w:hideMark/>
          </w:tcPr>
          <w:p w14:paraId="6815479B" w14:textId="77777777" w:rsidR="00E721A7" w:rsidRPr="00340D2B" w:rsidRDefault="00E721A7" w:rsidP="00DB485A">
            <w:pPr>
              <w:pStyle w:val="Normal-pool-Table"/>
              <w:tabs>
                <w:tab w:val="clear" w:pos="624"/>
                <w:tab w:val="clear" w:pos="1247"/>
                <w:tab w:val="clear" w:pos="1871"/>
                <w:tab w:val="clear" w:pos="2495"/>
                <w:tab w:val="clear" w:pos="3119"/>
                <w:tab w:val="clear" w:pos="3742"/>
                <w:tab w:val="clear" w:pos="4366"/>
                <w:tab w:val="clear" w:pos="4990"/>
              </w:tabs>
              <w:ind w:right="113"/>
              <w:jc w:val="right"/>
              <w:rPr>
                <w:szCs w:val="18"/>
                <w:lang w:val="ru-RU"/>
              </w:rPr>
            </w:pPr>
          </w:p>
        </w:tc>
        <w:tc>
          <w:tcPr>
            <w:tcW w:w="1678" w:type="dxa"/>
            <w:noWrap/>
            <w:vAlign w:val="bottom"/>
            <w:hideMark/>
          </w:tcPr>
          <w:p w14:paraId="1368EB5D" w14:textId="77777777" w:rsidR="00E721A7" w:rsidRPr="00340D2B" w:rsidRDefault="00E721A7" w:rsidP="00DB485A">
            <w:pPr>
              <w:pStyle w:val="Normal-pool-Table"/>
              <w:tabs>
                <w:tab w:val="clear" w:pos="624"/>
                <w:tab w:val="clear" w:pos="1247"/>
                <w:tab w:val="clear" w:pos="1871"/>
                <w:tab w:val="clear" w:pos="2495"/>
                <w:tab w:val="clear" w:pos="3119"/>
                <w:tab w:val="clear" w:pos="3742"/>
                <w:tab w:val="clear" w:pos="4366"/>
                <w:tab w:val="clear" w:pos="4990"/>
              </w:tabs>
              <w:ind w:right="113"/>
              <w:jc w:val="right"/>
              <w:rPr>
                <w:szCs w:val="18"/>
                <w:lang w:val="ru-RU"/>
              </w:rPr>
            </w:pPr>
          </w:p>
        </w:tc>
        <w:tc>
          <w:tcPr>
            <w:tcW w:w="1234" w:type="dxa"/>
            <w:noWrap/>
            <w:vAlign w:val="bottom"/>
            <w:hideMark/>
          </w:tcPr>
          <w:p w14:paraId="3B1A1166" w14:textId="77777777" w:rsidR="00E721A7" w:rsidRPr="00340D2B" w:rsidRDefault="00E721A7" w:rsidP="00DB485A">
            <w:pPr>
              <w:pStyle w:val="Normal-pool-Table"/>
              <w:tabs>
                <w:tab w:val="clear" w:pos="624"/>
                <w:tab w:val="clear" w:pos="1247"/>
                <w:tab w:val="clear" w:pos="1871"/>
                <w:tab w:val="clear" w:pos="2495"/>
                <w:tab w:val="clear" w:pos="3119"/>
                <w:tab w:val="clear" w:pos="3742"/>
                <w:tab w:val="clear" w:pos="4366"/>
                <w:tab w:val="clear" w:pos="4990"/>
              </w:tabs>
              <w:ind w:right="113"/>
              <w:jc w:val="right"/>
              <w:rPr>
                <w:szCs w:val="18"/>
                <w:lang w:val="ru-RU"/>
              </w:rPr>
            </w:pPr>
          </w:p>
        </w:tc>
        <w:tc>
          <w:tcPr>
            <w:tcW w:w="1459" w:type="dxa"/>
            <w:noWrap/>
            <w:vAlign w:val="bottom"/>
            <w:hideMark/>
          </w:tcPr>
          <w:p w14:paraId="721A3BE3" w14:textId="77777777" w:rsidR="00E721A7" w:rsidRPr="00340D2B" w:rsidRDefault="00E721A7" w:rsidP="00DB485A">
            <w:pPr>
              <w:pStyle w:val="Normal-pool-Table"/>
              <w:tabs>
                <w:tab w:val="clear" w:pos="624"/>
                <w:tab w:val="clear" w:pos="1247"/>
                <w:tab w:val="clear" w:pos="1871"/>
                <w:tab w:val="clear" w:pos="2495"/>
                <w:tab w:val="clear" w:pos="3119"/>
                <w:tab w:val="clear" w:pos="3742"/>
                <w:tab w:val="clear" w:pos="4366"/>
                <w:tab w:val="clear" w:pos="4990"/>
              </w:tabs>
              <w:ind w:right="113"/>
              <w:jc w:val="right"/>
              <w:rPr>
                <w:szCs w:val="18"/>
                <w:lang w:val="ru-RU"/>
              </w:rPr>
            </w:pPr>
          </w:p>
        </w:tc>
        <w:tc>
          <w:tcPr>
            <w:tcW w:w="1114" w:type="dxa"/>
            <w:noWrap/>
            <w:vAlign w:val="bottom"/>
            <w:hideMark/>
          </w:tcPr>
          <w:p w14:paraId="73785864" w14:textId="77777777" w:rsidR="00E721A7" w:rsidRPr="00340D2B" w:rsidRDefault="00E721A7" w:rsidP="00DB485A">
            <w:pPr>
              <w:pStyle w:val="Normal-pool-Table"/>
              <w:tabs>
                <w:tab w:val="clear" w:pos="624"/>
                <w:tab w:val="clear" w:pos="1247"/>
                <w:tab w:val="clear" w:pos="1871"/>
                <w:tab w:val="clear" w:pos="2495"/>
                <w:tab w:val="clear" w:pos="3119"/>
                <w:tab w:val="clear" w:pos="3742"/>
                <w:tab w:val="clear" w:pos="4366"/>
                <w:tab w:val="clear" w:pos="4990"/>
              </w:tabs>
              <w:ind w:right="113"/>
              <w:jc w:val="right"/>
              <w:rPr>
                <w:szCs w:val="18"/>
                <w:lang w:val="ru-RU"/>
              </w:rPr>
            </w:pPr>
          </w:p>
        </w:tc>
      </w:tr>
      <w:tr w:rsidR="00E721A7" w:rsidRPr="00340D2B" w14:paraId="03D24811" w14:textId="77777777" w:rsidTr="00121817">
        <w:trPr>
          <w:trHeight w:val="42"/>
          <w:jc w:val="right"/>
        </w:trPr>
        <w:tc>
          <w:tcPr>
            <w:tcW w:w="3969" w:type="dxa"/>
            <w:noWrap/>
            <w:vAlign w:val="bottom"/>
            <w:hideMark/>
          </w:tcPr>
          <w:p w14:paraId="4445ECE1" w14:textId="77777777" w:rsidR="00E721A7" w:rsidRPr="00340D2B" w:rsidRDefault="00E721A7" w:rsidP="00DB485A">
            <w:pPr>
              <w:pStyle w:val="Normal-pool-Table"/>
              <w:tabs>
                <w:tab w:val="clear" w:pos="624"/>
                <w:tab w:val="clear" w:pos="1247"/>
                <w:tab w:val="clear" w:pos="1871"/>
                <w:tab w:val="clear" w:pos="2495"/>
                <w:tab w:val="clear" w:pos="3119"/>
                <w:tab w:val="clear" w:pos="3742"/>
                <w:tab w:val="clear" w:pos="4366"/>
                <w:tab w:val="clear" w:pos="4990"/>
              </w:tabs>
              <w:ind w:left="142"/>
              <w:rPr>
                <w:szCs w:val="18"/>
              </w:rPr>
            </w:pPr>
            <w:r w:rsidRPr="00340D2B">
              <w:rPr>
                <w:color w:val="000000"/>
                <w:szCs w:val="18"/>
                <w:lang w:val="ru-RU"/>
              </w:rPr>
              <w:t>КС</w:t>
            </w:r>
          </w:p>
        </w:tc>
        <w:tc>
          <w:tcPr>
            <w:tcW w:w="1243" w:type="dxa"/>
            <w:noWrap/>
            <w:vAlign w:val="bottom"/>
            <w:hideMark/>
          </w:tcPr>
          <w:p w14:paraId="499D55F8" w14:textId="77777777" w:rsidR="00E721A7" w:rsidRPr="00340D2B" w:rsidRDefault="00E721A7" w:rsidP="00DB485A">
            <w:pPr>
              <w:pStyle w:val="Normal-pool-Table"/>
              <w:tabs>
                <w:tab w:val="clear" w:pos="624"/>
                <w:tab w:val="clear" w:pos="1247"/>
                <w:tab w:val="clear" w:pos="1871"/>
                <w:tab w:val="clear" w:pos="2495"/>
                <w:tab w:val="clear" w:pos="3119"/>
                <w:tab w:val="clear" w:pos="3742"/>
                <w:tab w:val="clear" w:pos="4366"/>
                <w:tab w:val="clear" w:pos="4990"/>
              </w:tabs>
              <w:ind w:right="113"/>
              <w:jc w:val="right"/>
              <w:rPr>
                <w:szCs w:val="18"/>
              </w:rPr>
            </w:pPr>
            <w:r w:rsidRPr="00340D2B">
              <w:rPr>
                <w:rFonts w:ascii="Symbol" w:eastAsia="Symbol" w:hAnsi="Symbol" w:cs="Symbol"/>
                <w:color w:val="000000"/>
                <w:szCs w:val="18"/>
              </w:rPr>
              <w:t>-</w:t>
            </w:r>
          </w:p>
        </w:tc>
        <w:tc>
          <w:tcPr>
            <w:tcW w:w="1244" w:type="dxa"/>
            <w:noWrap/>
            <w:vAlign w:val="bottom"/>
            <w:hideMark/>
          </w:tcPr>
          <w:p w14:paraId="33F7E9F4" w14:textId="0FDC6E8A" w:rsidR="00E721A7" w:rsidRPr="00340D2B" w:rsidRDefault="00E721A7" w:rsidP="00DB485A">
            <w:pPr>
              <w:pStyle w:val="Normal-pool-Table"/>
              <w:tabs>
                <w:tab w:val="clear" w:pos="624"/>
                <w:tab w:val="clear" w:pos="1247"/>
                <w:tab w:val="clear" w:pos="1871"/>
                <w:tab w:val="clear" w:pos="2495"/>
                <w:tab w:val="clear" w:pos="3119"/>
                <w:tab w:val="clear" w:pos="3742"/>
                <w:tab w:val="clear" w:pos="4366"/>
                <w:tab w:val="clear" w:pos="4990"/>
              </w:tabs>
              <w:ind w:right="113"/>
              <w:jc w:val="right"/>
              <w:rPr>
                <w:szCs w:val="18"/>
              </w:rPr>
            </w:pPr>
            <w:r w:rsidRPr="00340D2B">
              <w:rPr>
                <w:color w:val="000000"/>
                <w:szCs w:val="18"/>
                <w:lang w:val="ru-RU"/>
              </w:rPr>
              <w:t>252 000</w:t>
            </w:r>
          </w:p>
        </w:tc>
        <w:tc>
          <w:tcPr>
            <w:tcW w:w="1244" w:type="dxa"/>
            <w:noWrap/>
            <w:vAlign w:val="bottom"/>
            <w:hideMark/>
          </w:tcPr>
          <w:p w14:paraId="48D70DD5" w14:textId="1AD84E12" w:rsidR="00E721A7" w:rsidRPr="00340D2B" w:rsidRDefault="00E4259F" w:rsidP="00DB485A">
            <w:pPr>
              <w:pStyle w:val="Normal-pool-Table"/>
              <w:tabs>
                <w:tab w:val="clear" w:pos="624"/>
                <w:tab w:val="clear" w:pos="1247"/>
                <w:tab w:val="clear" w:pos="1871"/>
                <w:tab w:val="clear" w:pos="2495"/>
                <w:tab w:val="clear" w:pos="3119"/>
                <w:tab w:val="clear" w:pos="3742"/>
                <w:tab w:val="clear" w:pos="4366"/>
                <w:tab w:val="clear" w:pos="4990"/>
              </w:tabs>
              <w:ind w:right="113"/>
              <w:jc w:val="right"/>
              <w:rPr>
                <w:szCs w:val="18"/>
              </w:rPr>
            </w:pPr>
            <w:r w:rsidRPr="00340D2B">
              <w:rPr>
                <w:rFonts w:ascii="Symbol" w:eastAsia="Symbol" w:hAnsi="Symbol" w:cs="Symbol"/>
                <w:color w:val="000000"/>
                <w:szCs w:val="18"/>
              </w:rPr>
              <w:t>-</w:t>
            </w:r>
          </w:p>
        </w:tc>
        <w:tc>
          <w:tcPr>
            <w:tcW w:w="1244" w:type="dxa"/>
            <w:noWrap/>
            <w:vAlign w:val="bottom"/>
            <w:hideMark/>
          </w:tcPr>
          <w:p w14:paraId="7D3A7632" w14:textId="0932BB65" w:rsidR="00E721A7" w:rsidRPr="00340D2B" w:rsidRDefault="00E4259F" w:rsidP="00DB485A">
            <w:pPr>
              <w:pStyle w:val="Normal-pool-Table"/>
              <w:tabs>
                <w:tab w:val="clear" w:pos="624"/>
                <w:tab w:val="clear" w:pos="1247"/>
                <w:tab w:val="clear" w:pos="1871"/>
                <w:tab w:val="clear" w:pos="2495"/>
                <w:tab w:val="clear" w:pos="3119"/>
                <w:tab w:val="clear" w:pos="3742"/>
                <w:tab w:val="clear" w:pos="4366"/>
                <w:tab w:val="clear" w:pos="4990"/>
              </w:tabs>
              <w:ind w:right="113"/>
              <w:jc w:val="right"/>
              <w:rPr>
                <w:szCs w:val="18"/>
              </w:rPr>
            </w:pPr>
            <w:r w:rsidRPr="00340D2B">
              <w:rPr>
                <w:rFonts w:ascii="Symbol" w:eastAsia="Symbol" w:hAnsi="Symbol" w:cs="Symbol"/>
                <w:color w:val="000000"/>
                <w:szCs w:val="18"/>
              </w:rPr>
              <w:t>-</w:t>
            </w:r>
          </w:p>
        </w:tc>
        <w:tc>
          <w:tcPr>
            <w:tcW w:w="1678" w:type="dxa"/>
            <w:noWrap/>
            <w:vAlign w:val="bottom"/>
            <w:hideMark/>
          </w:tcPr>
          <w:p w14:paraId="46D569DA" w14:textId="43A7D991" w:rsidR="00E721A7" w:rsidRPr="00340D2B" w:rsidRDefault="00E721A7" w:rsidP="00DB485A">
            <w:pPr>
              <w:pStyle w:val="Normal-pool-Table"/>
              <w:tabs>
                <w:tab w:val="clear" w:pos="624"/>
                <w:tab w:val="clear" w:pos="1247"/>
                <w:tab w:val="clear" w:pos="1871"/>
                <w:tab w:val="clear" w:pos="2495"/>
                <w:tab w:val="clear" w:pos="3119"/>
                <w:tab w:val="clear" w:pos="3742"/>
                <w:tab w:val="clear" w:pos="4366"/>
                <w:tab w:val="clear" w:pos="4990"/>
              </w:tabs>
              <w:ind w:right="113"/>
              <w:jc w:val="right"/>
              <w:rPr>
                <w:szCs w:val="18"/>
              </w:rPr>
            </w:pPr>
            <w:r w:rsidRPr="00340D2B">
              <w:rPr>
                <w:color w:val="000000"/>
                <w:szCs w:val="18"/>
                <w:lang w:val="ru-RU"/>
              </w:rPr>
              <w:t>252 000</w:t>
            </w:r>
          </w:p>
        </w:tc>
        <w:tc>
          <w:tcPr>
            <w:tcW w:w="1234" w:type="dxa"/>
            <w:noWrap/>
            <w:vAlign w:val="bottom"/>
            <w:hideMark/>
          </w:tcPr>
          <w:p w14:paraId="044ABC9F" w14:textId="71052B28" w:rsidR="00E721A7" w:rsidRPr="00340D2B" w:rsidRDefault="00E4259F" w:rsidP="00DB485A">
            <w:pPr>
              <w:pStyle w:val="Normal-pool-Table"/>
              <w:tabs>
                <w:tab w:val="clear" w:pos="624"/>
                <w:tab w:val="clear" w:pos="1247"/>
                <w:tab w:val="clear" w:pos="1871"/>
                <w:tab w:val="clear" w:pos="2495"/>
                <w:tab w:val="clear" w:pos="3119"/>
                <w:tab w:val="clear" w:pos="3742"/>
                <w:tab w:val="clear" w:pos="4366"/>
                <w:tab w:val="clear" w:pos="4990"/>
              </w:tabs>
              <w:ind w:right="113"/>
              <w:jc w:val="right"/>
              <w:rPr>
                <w:szCs w:val="18"/>
              </w:rPr>
            </w:pPr>
            <w:r w:rsidRPr="00340D2B">
              <w:rPr>
                <w:rFonts w:ascii="Symbol" w:eastAsia="Symbol" w:hAnsi="Symbol" w:cs="Symbol"/>
                <w:color w:val="000000"/>
                <w:szCs w:val="18"/>
              </w:rPr>
              <w:t>-</w:t>
            </w:r>
          </w:p>
        </w:tc>
        <w:tc>
          <w:tcPr>
            <w:tcW w:w="1459" w:type="dxa"/>
            <w:noWrap/>
            <w:vAlign w:val="bottom"/>
            <w:hideMark/>
          </w:tcPr>
          <w:p w14:paraId="4232CCDE" w14:textId="58B13CB8" w:rsidR="00E721A7" w:rsidRPr="00340D2B" w:rsidRDefault="00E4259F" w:rsidP="00DB485A">
            <w:pPr>
              <w:pStyle w:val="Normal-pool-Table"/>
              <w:tabs>
                <w:tab w:val="clear" w:pos="624"/>
                <w:tab w:val="clear" w:pos="1247"/>
                <w:tab w:val="clear" w:pos="1871"/>
                <w:tab w:val="clear" w:pos="2495"/>
                <w:tab w:val="clear" w:pos="3119"/>
                <w:tab w:val="clear" w:pos="3742"/>
                <w:tab w:val="clear" w:pos="4366"/>
                <w:tab w:val="clear" w:pos="4990"/>
              </w:tabs>
              <w:ind w:right="113"/>
              <w:jc w:val="right"/>
              <w:rPr>
                <w:szCs w:val="18"/>
              </w:rPr>
            </w:pPr>
            <w:r w:rsidRPr="00340D2B">
              <w:rPr>
                <w:rFonts w:ascii="Symbol" w:eastAsia="Symbol" w:hAnsi="Symbol" w:cs="Symbol"/>
                <w:color w:val="000000"/>
                <w:szCs w:val="18"/>
              </w:rPr>
              <w:t>-</w:t>
            </w:r>
          </w:p>
        </w:tc>
        <w:tc>
          <w:tcPr>
            <w:tcW w:w="1114" w:type="dxa"/>
            <w:noWrap/>
            <w:vAlign w:val="bottom"/>
            <w:hideMark/>
          </w:tcPr>
          <w:p w14:paraId="31EA47D3" w14:textId="1F87F566" w:rsidR="00E721A7" w:rsidRPr="00340D2B" w:rsidRDefault="00E721A7" w:rsidP="00DB485A">
            <w:pPr>
              <w:pStyle w:val="Normal-pool-Table"/>
              <w:tabs>
                <w:tab w:val="clear" w:pos="624"/>
                <w:tab w:val="clear" w:pos="1247"/>
                <w:tab w:val="clear" w:pos="1871"/>
                <w:tab w:val="clear" w:pos="2495"/>
                <w:tab w:val="clear" w:pos="3119"/>
                <w:tab w:val="clear" w:pos="3742"/>
                <w:tab w:val="clear" w:pos="4366"/>
                <w:tab w:val="clear" w:pos="4990"/>
              </w:tabs>
              <w:ind w:right="113"/>
              <w:jc w:val="right"/>
              <w:rPr>
                <w:szCs w:val="18"/>
              </w:rPr>
            </w:pPr>
            <w:r w:rsidRPr="00340D2B">
              <w:rPr>
                <w:color w:val="000000"/>
                <w:szCs w:val="18"/>
                <w:lang w:val="ru-RU"/>
              </w:rPr>
              <w:t>252 000</w:t>
            </w:r>
          </w:p>
        </w:tc>
      </w:tr>
      <w:tr w:rsidR="00E721A7" w:rsidRPr="00340D2B" w14:paraId="40440D9F" w14:textId="77777777" w:rsidTr="00121817">
        <w:trPr>
          <w:trHeight w:val="225"/>
          <w:jc w:val="right"/>
        </w:trPr>
        <w:tc>
          <w:tcPr>
            <w:tcW w:w="3969" w:type="dxa"/>
            <w:noWrap/>
            <w:vAlign w:val="bottom"/>
            <w:hideMark/>
          </w:tcPr>
          <w:p w14:paraId="3523628F" w14:textId="77777777" w:rsidR="00E721A7" w:rsidRPr="00340D2B" w:rsidRDefault="00E721A7" w:rsidP="00DB485A">
            <w:pPr>
              <w:pStyle w:val="Normal-pool-Table"/>
              <w:tabs>
                <w:tab w:val="clear" w:pos="624"/>
                <w:tab w:val="clear" w:pos="1247"/>
                <w:tab w:val="clear" w:pos="1871"/>
                <w:tab w:val="clear" w:pos="2495"/>
                <w:tab w:val="clear" w:pos="3119"/>
                <w:tab w:val="clear" w:pos="3742"/>
                <w:tab w:val="clear" w:pos="4366"/>
                <w:tab w:val="clear" w:pos="4990"/>
              </w:tabs>
              <w:ind w:left="142"/>
              <w:rPr>
                <w:szCs w:val="18"/>
              </w:rPr>
            </w:pPr>
            <w:r w:rsidRPr="00340D2B">
              <w:rPr>
                <w:color w:val="000000"/>
                <w:szCs w:val="18"/>
                <w:lang w:val="ru-RU"/>
              </w:rPr>
              <w:t>Бюро</w:t>
            </w:r>
          </w:p>
        </w:tc>
        <w:tc>
          <w:tcPr>
            <w:tcW w:w="1243" w:type="dxa"/>
            <w:noWrap/>
            <w:hideMark/>
          </w:tcPr>
          <w:p w14:paraId="2988CC23" w14:textId="77777777" w:rsidR="00E721A7" w:rsidRPr="00340D2B" w:rsidRDefault="00E721A7" w:rsidP="00DB485A">
            <w:pPr>
              <w:pStyle w:val="Normal-pool-Table"/>
              <w:tabs>
                <w:tab w:val="clear" w:pos="624"/>
                <w:tab w:val="clear" w:pos="1247"/>
                <w:tab w:val="clear" w:pos="1871"/>
                <w:tab w:val="clear" w:pos="2495"/>
                <w:tab w:val="clear" w:pos="3119"/>
                <w:tab w:val="clear" w:pos="3742"/>
                <w:tab w:val="clear" w:pos="4366"/>
                <w:tab w:val="clear" w:pos="4990"/>
              </w:tabs>
              <w:ind w:right="113"/>
              <w:jc w:val="right"/>
              <w:rPr>
                <w:szCs w:val="18"/>
              </w:rPr>
            </w:pPr>
            <w:r w:rsidRPr="00340D2B">
              <w:rPr>
                <w:rFonts w:ascii="Symbol" w:eastAsia="Symbol" w:hAnsi="Symbol" w:cs="Symbol"/>
                <w:color w:val="000000"/>
                <w:szCs w:val="18"/>
              </w:rPr>
              <w:t>-</w:t>
            </w:r>
          </w:p>
        </w:tc>
        <w:tc>
          <w:tcPr>
            <w:tcW w:w="1244" w:type="dxa"/>
            <w:noWrap/>
            <w:vAlign w:val="bottom"/>
            <w:hideMark/>
          </w:tcPr>
          <w:p w14:paraId="000C196F" w14:textId="16895E6E" w:rsidR="00E721A7" w:rsidRPr="00340D2B" w:rsidRDefault="00E721A7" w:rsidP="00DB485A">
            <w:pPr>
              <w:pStyle w:val="Normal-pool-Table"/>
              <w:tabs>
                <w:tab w:val="clear" w:pos="624"/>
                <w:tab w:val="clear" w:pos="1247"/>
                <w:tab w:val="clear" w:pos="1871"/>
                <w:tab w:val="clear" w:pos="2495"/>
                <w:tab w:val="clear" w:pos="3119"/>
                <w:tab w:val="clear" w:pos="3742"/>
                <w:tab w:val="clear" w:pos="4366"/>
                <w:tab w:val="clear" w:pos="4990"/>
              </w:tabs>
              <w:ind w:right="113"/>
              <w:jc w:val="right"/>
              <w:rPr>
                <w:szCs w:val="18"/>
              </w:rPr>
            </w:pPr>
            <w:r w:rsidRPr="00340D2B">
              <w:rPr>
                <w:color w:val="000000"/>
                <w:szCs w:val="18"/>
                <w:lang w:val="ru-RU"/>
              </w:rPr>
              <w:t>40 000</w:t>
            </w:r>
          </w:p>
        </w:tc>
        <w:tc>
          <w:tcPr>
            <w:tcW w:w="1244" w:type="dxa"/>
            <w:noWrap/>
            <w:vAlign w:val="bottom"/>
            <w:hideMark/>
          </w:tcPr>
          <w:p w14:paraId="6B386C12" w14:textId="757A36E9" w:rsidR="00E721A7" w:rsidRPr="00340D2B" w:rsidRDefault="00E4259F" w:rsidP="00DB485A">
            <w:pPr>
              <w:pStyle w:val="Normal-pool-Table"/>
              <w:tabs>
                <w:tab w:val="clear" w:pos="624"/>
                <w:tab w:val="clear" w:pos="1247"/>
                <w:tab w:val="clear" w:pos="1871"/>
                <w:tab w:val="clear" w:pos="2495"/>
                <w:tab w:val="clear" w:pos="3119"/>
                <w:tab w:val="clear" w:pos="3742"/>
                <w:tab w:val="clear" w:pos="4366"/>
                <w:tab w:val="clear" w:pos="4990"/>
              </w:tabs>
              <w:ind w:right="113"/>
              <w:jc w:val="right"/>
              <w:rPr>
                <w:szCs w:val="18"/>
              </w:rPr>
            </w:pPr>
            <w:r w:rsidRPr="00340D2B">
              <w:rPr>
                <w:rFonts w:ascii="Symbol" w:eastAsia="Symbol" w:hAnsi="Symbol" w:cs="Symbol"/>
                <w:color w:val="000000"/>
                <w:szCs w:val="18"/>
              </w:rPr>
              <w:t>-</w:t>
            </w:r>
          </w:p>
        </w:tc>
        <w:tc>
          <w:tcPr>
            <w:tcW w:w="1244" w:type="dxa"/>
            <w:noWrap/>
            <w:vAlign w:val="bottom"/>
            <w:hideMark/>
          </w:tcPr>
          <w:p w14:paraId="6E96E9F2" w14:textId="174106A5" w:rsidR="00E721A7" w:rsidRPr="00340D2B" w:rsidRDefault="00E4259F" w:rsidP="00DB485A">
            <w:pPr>
              <w:pStyle w:val="Normal-pool-Table"/>
              <w:tabs>
                <w:tab w:val="clear" w:pos="624"/>
                <w:tab w:val="clear" w:pos="1247"/>
                <w:tab w:val="clear" w:pos="1871"/>
                <w:tab w:val="clear" w:pos="2495"/>
                <w:tab w:val="clear" w:pos="3119"/>
                <w:tab w:val="clear" w:pos="3742"/>
                <w:tab w:val="clear" w:pos="4366"/>
                <w:tab w:val="clear" w:pos="4990"/>
              </w:tabs>
              <w:ind w:right="113"/>
              <w:jc w:val="right"/>
              <w:rPr>
                <w:szCs w:val="18"/>
              </w:rPr>
            </w:pPr>
            <w:r w:rsidRPr="00340D2B">
              <w:rPr>
                <w:rFonts w:ascii="Symbol" w:eastAsia="Symbol" w:hAnsi="Symbol" w:cs="Symbol"/>
                <w:color w:val="000000"/>
                <w:szCs w:val="18"/>
              </w:rPr>
              <w:t>-</w:t>
            </w:r>
          </w:p>
        </w:tc>
        <w:tc>
          <w:tcPr>
            <w:tcW w:w="1678" w:type="dxa"/>
            <w:noWrap/>
            <w:vAlign w:val="bottom"/>
            <w:hideMark/>
          </w:tcPr>
          <w:p w14:paraId="2E99D6AF" w14:textId="1952774E" w:rsidR="00E721A7" w:rsidRPr="00340D2B" w:rsidRDefault="00E721A7" w:rsidP="00DB485A">
            <w:pPr>
              <w:pStyle w:val="Normal-pool-Table"/>
              <w:tabs>
                <w:tab w:val="clear" w:pos="624"/>
                <w:tab w:val="clear" w:pos="1247"/>
                <w:tab w:val="clear" w:pos="1871"/>
                <w:tab w:val="clear" w:pos="2495"/>
                <w:tab w:val="clear" w:pos="3119"/>
                <w:tab w:val="clear" w:pos="3742"/>
                <w:tab w:val="clear" w:pos="4366"/>
                <w:tab w:val="clear" w:pos="4990"/>
              </w:tabs>
              <w:ind w:right="113"/>
              <w:jc w:val="right"/>
              <w:rPr>
                <w:szCs w:val="18"/>
              </w:rPr>
            </w:pPr>
            <w:r w:rsidRPr="00340D2B">
              <w:rPr>
                <w:color w:val="000000"/>
                <w:szCs w:val="18"/>
                <w:lang w:val="ru-RU"/>
              </w:rPr>
              <w:t>40 000</w:t>
            </w:r>
          </w:p>
        </w:tc>
        <w:tc>
          <w:tcPr>
            <w:tcW w:w="1234" w:type="dxa"/>
            <w:noWrap/>
            <w:vAlign w:val="bottom"/>
            <w:hideMark/>
          </w:tcPr>
          <w:p w14:paraId="5ECDD575" w14:textId="0619ECDF" w:rsidR="00E721A7" w:rsidRPr="00340D2B" w:rsidRDefault="00E4259F" w:rsidP="00DB485A">
            <w:pPr>
              <w:pStyle w:val="Normal-pool-Table"/>
              <w:tabs>
                <w:tab w:val="clear" w:pos="624"/>
                <w:tab w:val="clear" w:pos="1247"/>
                <w:tab w:val="clear" w:pos="1871"/>
                <w:tab w:val="clear" w:pos="2495"/>
                <w:tab w:val="clear" w:pos="3119"/>
                <w:tab w:val="clear" w:pos="3742"/>
                <w:tab w:val="clear" w:pos="4366"/>
                <w:tab w:val="clear" w:pos="4990"/>
              </w:tabs>
              <w:ind w:right="113"/>
              <w:jc w:val="right"/>
              <w:rPr>
                <w:szCs w:val="18"/>
              </w:rPr>
            </w:pPr>
            <w:r w:rsidRPr="00340D2B">
              <w:rPr>
                <w:rFonts w:ascii="Symbol" w:eastAsia="Symbol" w:hAnsi="Symbol" w:cs="Symbol"/>
                <w:color w:val="000000"/>
                <w:szCs w:val="18"/>
              </w:rPr>
              <w:t>-</w:t>
            </w:r>
          </w:p>
        </w:tc>
        <w:tc>
          <w:tcPr>
            <w:tcW w:w="1459" w:type="dxa"/>
            <w:noWrap/>
            <w:vAlign w:val="bottom"/>
            <w:hideMark/>
          </w:tcPr>
          <w:p w14:paraId="1982DA33" w14:textId="6FF7C901" w:rsidR="00E721A7" w:rsidRPr="00340D2B" w:rsidRDefault="00E4259F" w:rsidP="00DB485A">
            <w:pPr>
              <w:pStyle w:val="Normal-pool-Table"/>
              <w:tabs>
                <w:tab w:val="clear" w:pos="624"/>
                <w:tab w:val="clear" w:pos="1247"/>
                <w:tab w:val="clear" w:pos="1871"/>
                <w:tab w:val="clear" w:pos="2495"/>
                <w:tab w:val="clear" w:pos="3119"/>
                <w:tab w:val="clear" w:pos="3742"/>
                <w:tab w:val="clear" w:pos="4366"/>
                <w:tab w:val="clear" w:pos="4990"/>
              </w:tabs>
              <w:ind w:right="113"/>
              <w:jc w:val="right"/>
              <w:rPr>
                <w:szCs w:val="18"/>
              </w:rPr>
            </w:pPr>
            <w:r w:rsidRPr="00340D2B">
              <w:rPr>
                <w:rFonts w:ascii="Symbol" w:eastAsia="Symbol" w:hAnsi="Symbol" w:cs="Symbol"/>
                <w:color w:val="000000"/>
                <w:szCs w:val="18"/>
              </w:rPr>
              <w:t>-</w:t>
            </w:r>
          </w:p>
        </w:tc>
        <w:tc>
          <w:tcPr>
            <w:tcW w:w="1114" w:type="dxa"/>
            <w:noWrap/>
            <w:vAlign w:val="bottom"/>
            <w:hideMark/>
          </w:tcPr>
          <w:p w14:paraId="4BF99132" w14:textId="3DDE107D" w:rsidR="00E721A7" w:rsidRPr="00340D2B" w:rsidRDefault="00E721A7" w:rsidP="00DB485A">
            <w:pPr>
              <w:pStyle w:val="Normal-pool-Table"/>
              <w:tabs>
                <w:tab w:val="clear" w:pos="624"/>
                <w:tab w:val="clear" w:pos="1247"/>
                <w:tab w:val="clear" w:pos="1871"/>
                <w:tab w:val="clear" w:pos="2495"/>
                <w:tab w:val="clear" w:pos="3119"/>
                <w:tab w:val="clear" w:pos="3742"/>
                <w:tab w:val="clear" w:pos="4366"/>
                <w:tab w:val="clear" w:pos="4990"/>
              </w:tabs>
              <w:ind w:right="113"/>
              <w:jc w:val="right"/>
              <w:rPr>
                <w:szCs w:val="18"/>
              </w:rPr>
            </w:pPr>
            <w:r w:rsidRPr="00340D2B">
              <w:rPr>
                <w:color w:val="000000"/>
                <w:szCs w:val="18"/>
                <w:lang w:val="ru-RU"/>
              </w:rPr>
              <w:t>40 000</w:t>
            </w:r>
          </w:p>
        </w:tc>
      </w:tr>
      <w:tr w:rsidR="00E721A7" w:rsidRPr="00340D2B" w14:paraId="14F806B3" w14:textId="77777777" w:rsidTr="00121817">
        <w:trPr>
          <w:trHeight w:val="42"/>
          <w:jc w:val="right"/>
        </w:trPr>
        <w:tc>
          <w:tcPr>
            <w:tcW w:w="3969" w:type="dxa"/>
            <w:noWrap/>
            <w:vAlign w:val="bottom"/>
            <w:hideMark/>
          </w:tcPr>
          <w:p w14:paraId="0DCB5A2B" w14:textId="77777777" w:rsidR="00E721A7" w:rsidRPr="00340D2B" w:rsidRDefault="00E721A7" w:rsidP="00DB485A">
            <w:pPr>
              <w:pStyle w:val="Normal-pool-Table"/>
              <w:tabs>
                <w:tab w:val="clear" w:pos="624"/>
                <w:tab w:val="clear" w:pos="1247"/>
                <w:tab w:val="clear" w:pos="1871"/>
                <w:tab w:val="clear" w:pos="2495"/>
                <w:tab w:val="clear" w:pos="3119"/>
                <w:tab w:val="clear" w:pos="3742"/>
                <w:tab w:val="clear" w:pos="4366"/>
                <w:tab w:val="clear" w:pos="4990"/>
              </w:tabs>
              <w:ind w:left="142"/>
              <w:rPr>
                <w:szCs w:val="18"/>
              </w:rPr>
            </w:pPr>
            <w:r w:rsidRPr="00340D2B">
              <w:rPr>
                <w:color w:val="000000"/>
                <w:szCs w:val="18"/>
                <w:lang w:val="ru-RU"/>
              </w:rPr>
              <w:t>РИО</w:t>
            </w:r>
          </w:p>
        </w:tc>
        <w:tc>
          <w:tcPr>
            <w:tcW w:w="1243" w:type="dxa"/>
            <w:noWrap/>
            <w:hideMark/>
          </w:tcPr>
          <w:p w14:paraId="4D4EC916" w14:textId="77777777" w:rsidR="00E721A7" w:rsidRPr="00340D2B" w:rsidRDefault="00E721A7" w:rsidP="00DB485A">
            <w:pPr>
              <w:pStyle w:val="Normal-pool-Table"/>
              <w:tabs>
                <w:tab w:val="clear" w:pos="624"/>
                <w:tab w:val="clear" w:pos="1247"/>
                <w:tab w:val="clear" w:pos="1871"/>
                <w:tab w:val="clear" w:pos="2495"/>
                <w:tab w:val="clear" w:pos="3119"/>
                <w:tab w:val="clear" w:pos="3742"/>
                <w:tab w:val="clear" w:pos="4366"/>
                <w:tab w:val="clear" w:pos="4990"/>
              </w:tabs>
              <w:ind w:right="113"/>
              <w:jc w:val="right"/>
              <w:rPr>
                <w:szCs w:val="18"/>
              </w:rPr>
            </w:pPr>
            <w:r w:rsidRPr="00340D2B">
              <w:rPr>
                <w:rFonts w:ascii="Symbol" w:eastAsia="Symbol" w:hAnsi="Symbol" w:cs="Symbol"/>
                <w:color w:val="000000"/>
                <w:szCs w:val="18"/>
              </w:rPr>
              <w:t>-</w:t>
            </w:r>
          </w:p>
        </w:tc>
        <w:tc>
          <w:tcPr>
            <w:tcW w:w="1244" w:type="dxa"/>
            <w:noWrap/>
            <w:vAlign w:val="bottom"/>
            <w:hideMark/>
          </w:tcPr>
          <w:p w14:paraId="628523F0" w14:textId="2EF86194" w:rsidR="00E721A7" w:rsidRPr="00340D2B" w:rsidRDefault="00E721A7" w:rsidP="00DB485A">
            <w:pPr>
              <w:pStyle w:val="Normal-pool-Table"/>
              <w:tabs>
                <w:tab w:val="clear" w:pos="624"/>
                <w:tab w:val="clear" w:pos="1247"/>
                <w:tab w:val="clear" w:pos="1871"/>
                <w:tab w:val="clear" w:pos="2495"/>
                <w:tab w:val="clear" w:pos="3119"/>
                <w:tab w:val="clear" w:pos="3742"/>
                <w:tab w:val="clear" w:pos="4366"/>
                <w:tab w:val="clear" w:pos="4990"/>
              </w:tabs>
              <w:ind w:right="113"/>
              <w:jc w:val="right"/>
              <w:rPr>
                <w:szCs w:val="18"/>
              </w:rPr>
            </w:pPr>
            <w:r w:rsidRPr="00340D2B">
              <w:rPr>
                <w:color w:val="000000"/>
                <w:szCs w:val="18"/>
                <w:lang w:val="ru-RU"/>
              </w:rPr>
              <w:t>180 000</w:t>
            </w:r>
          </w:p>
        </w:tc>
        <w:tc>
          <w:tcPr>
            <w:tcW w:w="1244" w:type="dxa"/>
            <w:noWrap/>
            <w:vAlign w:val="bottom"/>
            <w:hideMark/>
          </w:tcPr>
          <w:p w14:paraId="28C08AF3" w14:textId="580607AE" w:rsidR="00E721A7" w:rsidRPr="00340D2B" w:rsidRDefault="00E4259F" w:rsidP="00DB485A">
            <w:pPr>
              <w:pStyle w:val="Normal-pool-Table"/>
              <w:tabs>
                <w:tab w:val="clear" w:pos="624"/>
                <w:tab w:val="clear" w:pos="1247"/>
                <w:tab w:val="clear" w:pos="1871"/>
                <w:tab w:val="clear" w:pos="2495"/>
                <w:tab w:val="clear" w:pos="3119"/>
                <w:tab w:val="clear" w:pos="3742"/>
                <w:tab w:val="clear" w:pos="4366"/>
                <w:tab w:val="clear" w:pos="4990"/>
              </w:tabs>
              <w:ind w:right="113"/>
              <w:jc w:val="right"/>
              <w:rPr>
                <w:szCs w:val="18"/>
              </w:rPr>
            </w:pPr>
            <w:r w:rsidRPr="00340D2B">
              <w:rPr>
                <w:rFonts w:ascii="Symbol" w:eastAsia="Symbol" w:hAnsi="Symbol" w:cs="Symbol"/>
                <w:color w:val="000000"/>
                <w:szCs w:val="18"/>
              </w:rPr>
              <w:t>-</w:t>
            </w:r>
          </w:p>
        </w:tc>
        <w:tc>
          <w:tcPr>
            <w:tcW w:w="1244" w:type="dxa"/>
            <w:noWrap/>
            <w:vAlign w:val="bottom"/>
            <w:hideMark/>
          </w:tcPr>
          <w:p w14:paraId="7D9F612B" w14:textId="1C58C75C" w:rsidR="00E721A7" w:rsidRPr="00340D2B" w:rsidRDefault="00E4259F" w:rsidP="00DB485A">
            <w:pPr>
              <w:pStyle w:val="Normal-pool-Table"/>
              <w:tabs>
                <w:tab w:val="clear" w:pos="624"/>
                <w:tab w:val="clear" w:pos="1247"/>
                <w:tab w:val="clear" w:pos="1871"/>
                <w:tab w:val="clear" w:pos="2495"/>
                <w:tab w:val="clear" w:pos="3119"/>
                <w:tab w:val="clear" w:pos="3742"/>
                <w:tab w:val="clear" w:pos="4366"/>
                <w:tab w:val="clear" w:pos="4990"/>
              </w:tabs>
              <w:ind w:right="113"/>
              <w:jc w:val="right"/>
              <w:rPr>
                <w:szCs w:val="18"/>
              </w:rPr>
            </w:pPr>
            <w:r w:rsidRPr="00340D2B">
              <w:rPr>
                <w:rFonts w:ascii="Symbol" w:eastAsia="Symbol" w:hAnsi="Symbol" w:cs="Symbol"/>
                <w:color w:val="000000"/>
                <w:szCs w:val="18"/>
              </w:rPr>
              <w:t>-</w:t>
            </w:r>
          </w:p>
        </w:tc>
        <w:tc>
          <w:tcPr>
            <w:tcW w:w="1678" w:type="dxa"/>
            <w:noWrap/>
            <w:vAlign w:val="bottom"/>
            <w:hideMark/>
          </w:tcPr>
          <w:p w14:paraId="665FA71B" w14:textId="0BB7A6D5" w:rsidR="00E721A7" w:rsidRPr="00340D2B" w:rsidRDefault="00E721A7" w:rsidP="00DB485A">
            <w:pPr>
              <w:pStyle w:val="Normal-pool-Table"/>
              <w:tabs>
                <w:tab w:val="clear" w:pos="624"/>
                <w:tab w:val="clear" w:pos="1247"/>
                <w:tab w:val="clear" w:pos="1871"/>
                <w:tab w:val="clear" w:pos="2495"/>
                <w:tab w:val="clear" w:pos="3119"/>
                <w:tab w:val="clear" w:pos="3742"/>
                <w:tab w:val="clear" w:pos="4366"/>
                <w:tab w:val="clear" w:pos="4990"/>
              </w:tabs>
              <w:ind w:right="113"/>
              <w:jc w:val="right"/>
              <w:rPr>
                <w:szCs w:val="18"/>
              </w:rPr>
            </w:pPr>
            <w:r w:rsidRPr="00340D2B">
              <w:rPr>
                <w:color w:val="000000"/>
                <w:szCs w:val="18"/>
                <w:lang w:val="ru-RU"/>
              </w:rPr>
              <w:t>180 000</w:t>
            </w:r>
          </w:p>
        </w:tc>
        <w:tc>
          <w:tcPr>
            <w:tcW w:w="1234" w:type="dxa"/>
            <w:noWrap/>
            <w:vAlign w:val="bottom"/>
            <w:hideMark/>
          </w:tcPr>
          <w:p w14:paraId="7E9A93A4" w14:textId="45A48C25" w:rsidR="00E721A7" w:rsidRPr="00340D2B" w:rsidRDefault="00E4259F" w:rsidP="00DB485A">
            <w:pPr>
              <w:pStyle w:val="Normal-pool-Table"/>
              <w:tabs>
                <w:tab w:val="clear" w:pos="624"/>
                <w:tab w:val="clear" w:pos="1247"/>
                <w:tab w:val="clear" w:pos="1871"/>
                <w:tab w:val="clear" w:pos="2495"/>
                <w:tab w:val="clear" w:pos="3119"/>
                <w:tab w:val="clear" w:pos="3742"/>
                <w:tab w:val="clear" w:pos="4366"/>
                <w:tab w:val="clear" w:pos="4990"/>
              </w:tabs>
              <w:ind w:right="113"/>
              <w:jc w:val="right"/>
              <w:rPr>
                <w:szCs w:val="18"/>
              </w:rPr>
            </w:pPr>
            <w:r w:rsidRPr="00340D2B">
              <w:rPr>
                <w:rFonts w:ascii="Symbol" w:eastAsia="Symbol" w:hAnsi="Symbol" w:cs="Symbol"/>
                <w:color w:val="000000"/>
                <w:szCs w:val="18"/>
              </w:rPr>
              <w:t>-</w:t>
            </w:r>
          </w:p>
        </w:tc>
        <w:tc>
          <w:tcPr>
            <w:tcW w:w="1459" w:type="dxa"/>
            <w:noWrap/>
            <w:vAlign w:val="bottom"/>
            <w:hideMark/>
          </w:tcPr>
          <w:p w14:paraId="0B1EFCCF" w14:textId="5F74C9E8" w:rsidR="00E721A7" w:rsidRPr="00340D2B" w:rsidRDefault="00E4259F" w:rsidP="00DB485A">
            <w:pPr>
              <w:pStyle w:val="Normal-pool-Table"/>
              <w:tabs>
                <w:tab w:val="clear" w:pos="624"/>
                <w:tab w:val="clear" w:pos="1247"/>
                <w:tab w:val="clear" w:pos="1871"/>
                <w:tab w:val="clear" w:pos="2495"/>
                <w:tab w:val="clear" w:pos="3119"/>
                <w:tab w:val="clear" w:pos="3742"/>
                <w:tab w:val="clear" w:pos="4366"/>
                <w:tab w:val="clear" w:pos="4990"/>
              </w:tabs>
              <w:ind w:right="113"/>
              <w:jc w:val="right"/>
              <w:rPr>
                <w:szCs w:val="18"/>
              </w:rPr>
            </w:pPr>
            <w:r w:rsidRPr="00340D2B">
              <w:rPr>
                <w:rFonts w:ascii="Symbol" w:eastAsia="Symbol" w:hAnsi="Symbol" w:cs="Symbol"/>
                <w:color w:val="000000"/>
                <w:szCs w:val="18"/>
              </w:rPr>
              <w:t>-</w:t>
            </w:r>
          </w:p>
        </w:tc>
        <w:tc>
          <w:tcPr>
            <w:tcW w:w="1114" w:type="dxa"/>
            <w:noWrap/>
            <w:vAlign w:val="bottom"/>
            <w:hideMark/>
          </w:tcPr>
          <w:p w14:paraId="3ED538FD" w14:textId="0B2B5B5D" w:rsidR="00E721A7" w:rsidRPr="00340D2B" w:rsidRDefault="00E721A7" w:rsidP="00DB485A">
            <w:pPr>
              <w:pStyle w:val="Normal-pool-Table"/>
              <w:tabs>
                <w:tab w:val="clear" w:pos="624"/>
                <w:tab w:val="clear" w:pos="1247"/>
                <w:tab w:val="clear" w:pos="1871"/>
                <w:tab w:val="clear" w:pos="2495"/>
                <w:tab w:val="clear" w:pos="3119"/>
                <w:tab w:val="clear" w:pos="3742"/>
                <w:tab w:val="clear" w:pos="4366"/>
                <w:tab w:val="clear" w:pos="4990"/>
              </w:tabs>
              <w:ind w:right="113"/>
              <w:jc w:val="right"/>
              <w:rPr>
                <w:szCs w:val="18"/>
              </w:rPr>
            </w:pPr>
            <w:r w:rsidRPr="00340D2B">
              <w:rPr>
                <w:color w:val="000000"/>
                <w:szCs w:val="18"/>
                <w:lang w:val="ru-RU"/>
              </w:rPr>
              <w:t>180 000</w:t>
            </w:r>
          </w:p>
        </w:tc>
      </w:tr>
      <w:tr w:rsidR="00E721A7" w:rsidRPr="00340D2B" w14:paraId="2B6139DD" w14:textId="77777777" w:rsidTr="00121817">
        <w:trPr>
          <w:trHeight w:val="225"/>
          <w:jc w:val="right"/>
        </w:trPr>
        <w:tc>
          <w:tcPr>
            <w:tcW w:w="3969" w:type="dxa"/>
            <w:noWrap/>
            <w:vAlign w:val="bottom"/>
            <w:hideMark/>
          </w:tcPr>
          <w:p w14:paraId="0A25AAC4" w14:textId="77777777" w:rsidR="00E721A7" w:rsidRPr="00340D2B" w:rsidRDefault="00E721A7" w:rsidP="00DB485A">
            <w:pPr>
              <w:pStyle w:val="Normal-pool-Table"/>
              <w:tabs>
                <w:tab w:val="clear" w:pos="624"/>
                <w:tab w:val="clear" w:pos="1247"/>
                <w:tab w:val="clear" w:pos="1871"/>
                <w:tab w:val="clear" w:pos="2495"/>
                <w:tab w:val="clear" w:pos="3119"/>
                <w:tab w:val="clear" w:pos="3742"/>
                <w:tab w:val="clear" w:pos="4366"/>
                <w:tab w:val="clear" w:pos="4990"/>
              </w:tabs>
              <w:ind w:left="57"/>
              <w:rPr>
                <w:b/>
                <w:bCs/>
                <w:szCs w:val="18"/>
              </w:rPr>
            </w:pPr>
            <w:r w:rsidRPr="00340D2B">
              <w:rPr>
                <w:b/>
                <w:bCs/>
                <w:color w:val="000000"/>
                <w:szCs w:val="18"/>
                <w:lang w:val="ru-RU"/>
              </w:rPr>
              <w:t>Служебные командировки штатных сотрудников</w:t>
            </w:r>
          </w:p>
        </w:tc>
        <w:tc>
          <w:tcPr>
            <w:tcW w:w="1243" w:type="dxa"/>
            <w:noWrap/>
            <w:vAlign w:val="bottom"/>
            <w:hideMark/>
          </w:tcPr>
          <w:p w14:paraId="6214DB59" w14:textId="77777777" w:rsidR="00E721A7" w:rsidRPr="00340D2B" w:rsidRDefault="00E721A7" w:rsidP="00DB485A">
            <w:pPr>
              <w:pStyle w:val="Normal-pool-Table"/>
              <w:tabs>
                <w:tab w:val="clear" w:pos="624"/>
                <w:tab w:val="clear" w:pos="1247"/>
                <w:tab w:val="clear" w:pos="1871"/>
                <w:tab w:val="clear" w:pos="2495"/>
                <w:tab w:val="clear" w:pos="3119"/>
                <w:tab w:val="clear" w:pos="3742"/>
                <w:tab w:val="clear" w:pos="4366"/>
                <w:tab w:val="clear" w:pos="4990"/>
              </w:tabs>
              <w:ind w:right="113"/>
              <w:jc w:val="right"/>
              <w:rPr>
                <w:szCs w:val="18"/>
              </w:rPr>
            </w:pPr>
            <w:r w:rsidRPr="00340D2B">
              <w:rPr>
                <w:color w:val="000000"/>
                <w:szCs w:val="18"/>
                <w:lang w:val="ru-RU"/>
              </w:rPr>
              <w:t>30 000</w:t>
            </w:r>
          </w:p>
        </w:tc>
        <w:tc>
          <w:tcPr>
            <w:tcW w:w="1244" w:type="dxa"/>
            <w:noWrap/>
            <w:vAlign w:val="bottom"/>
            <w:hideMark/>
          </w:tcPr>
          <w:p w14:paraId="552FBD5F" w14:textId="77777777" w:rsidR="00E721A7" w:rsidRPr="00340D2B" w:rsidRDefault="00E721A7" w:rsidP="00DB485A">
            <w:pPr>
              <w:pStyle w:val="Normal-pool-Table"/>
              <w:tabs>
                <w:tab w:val="clear" w:pos="624"/>
                <w:tab w:val="clear" w:pos="1247"/>
                <w:tab w:val="clear" w:pos="1871"/>
                <w:tab w:val="clear" w:pos="2495"/>
                <w:tab w:val="clear" w:pos="3119"/>
                <w:tab w:val="clear" w:pos="3742"/>
                <w:tab w:val="clear" w:pos="4366"/>
                <w:tab w:val="clear" w:pos="4990"/>
              </w:tabs>
              <w:ind w:right="113"/>
              <w:jc w:val="right"/>
              <w:rPr>
                <w:szCs w:val="18"/>
              </w:rPr>
            </w:pPr>
            <w:r w:rsidRPr="00340D2B">
              <w:rPr>
                <w:color w:val="000000"/>
                <w:szCs w:val="18"/>
                <w:lang w:val="ru-RU"/>
              </w:rPr>
              <w:t>30 000</w:t>
            </w:r>
          </w:p>
        </w:tc>
        <w:tc>
          <w:tcPr>
            <w:tcW w:w="1244" w:type="dxa"/>
            <w:noWrap/>
            <w:vAlign w:val="bottom"/>
            <w:hideMark/>
          </w:tcPr>
          <w:p w14:paraId="2380CFC3" w14:textId="77777777" w:rsidR="00E721A7" w:rsidRPr="00340D2B" w:rsidRDefault="00E721A7" w:rsidP="00DB485A">
            <w:pPr>
              <w:pStyle w:val="Normal-pool-Table"/>
              <w:tabs>
                <w:tab w:val="clear" w:pos="624"/>
                <w:tab w:val="clear" w:pos="1247"/>
                <w:tab w:val="clear" w:pos="1871"/>
                <w:tab w:val="clear" w:pos="2495"/>
                <w:tab w:val="clear" w:pos="3119"/>
                <w:tab w:val="clear" w:pos="3742"/>
                <w:tab w:val="clear" w:pos="4366"/>
                <w:tab w:val="clear" w:pos="4990"/>
              </w:tabs>
              <w:ind w:right="113"/>
              <w:jc w:val="right"/>
              <w:rPr>
                <w:szCs w:val="18"/>
              </w:rPr>
            </w:pPr>
            <w:r w:rsidRPr="00340D2B">
              <w:rPr>
                <w:color w:val="000000"/>
                <w:szCs w:val="18"/>
                <w:lang w:val="ru-RU"/>
              </w:rPr>
              <w:t>30 000</w:t>
            </w:r>
          </w:p>
        </w:tc>
        <w:tc>
          <w:tcPr>
            <w:tcW w:w="1244" w:type="dxa"/>
            <w:noWrap/>
            <w:vAlign w:val="bottom"/>
            <w:hideMark/>
          </w:tcPr>
          <w:p w14:paraId="1FAF350C" w14:textId="77777777" w:rsidR="00E721A7" w:rsidRPr="00340D2B" w:rsidRDefault="00E721A7" w:rsidP="00DB485A">
            <w:pPr>
              <w:pStyle w:val="Normal-pool-Table"/>
              <w:tabs>
                <w:tab w:val="clear" w:pos="624"/>
                <w:tab w:val="clear" w:pos="1247"/>
                <w:tab w:val="clear" w:pos="1871"/>
                <w:tab w:val="clear" w:pos="2495"/>
                <w:tab w:val="clear" w:pos="3119"/>
                <w:tab w:val="clear" w:pos="3742"/>
                <w:tab w:val="clear" w:pos="4366"/>
                <w:tab w:val="clear" w:pos="4990"/>
              </w:tabs>
              <w:ind w:right="113"/>
              <w:jc w:val="right"/>
              <w:rPr>
                <w:szCs w:val="18"/>
              </w:rPr>
            </w:pPr>
            <w:r w:rsidRPr="00340D2B">
              <w:rPr>
                <w:color w:val="000000"/>
                <w:szCs w:val="18"/>
                <w:lang w:val="ru-RU"/>
              </w:rPr>
              <w:t>30 000</w:t>
            </w:r>
          </w:p>
        </w:tc>
        <w:tc>
          <w:tcPr>
            <w:tcW w:w="1678" w:type="dxa"/>
            <w:noWrap/>
            <w:vAlign w:val="bottom"/>
            <w:hideMark/>
          </w:tcPr>
          <w:p w14:paraId="1F92D298" w14:textId="77777777" w:rsidR="00E721A7" w:rsidRPr="00340D2B" w:rsidRDefault="00E721A7" w:rsidP="00DB485A">
            <w:pPr>
              <w:pStyle w:val="Normal-pool-Table"/>
              <w:tabs>
                <w:tab w:val="clear" w:pos="624"/>
                <w:tab w:val="clear" w:pos="1247"/>
                <w:tab w:val="clear" w:pos="1871"/>
                <w:tab w:val="clear" w:pos="2495"/>
                <w:tab w:val="clear" w:pos="3119"/>
                <w:tab w:val="clear" w:pos="3742"/>
                <w:tab w:val="clear" w:pos="4366"/>
                <w:tab w:val="clear" w:pos="4990"/>
              </w:tabs>
              <w:ind w:right="113"/>
              <w:jc w:val="right"/>
              <w:rPr>
                <w:szCs w:val="18"/>
              </w:rPr>
            </w:pPr>
            <w:r w:rsidRPr="00340D2B">
              <w:rPr>
                <w:color w:val="000000"/>
                <w:szCs w:val="18"/>
                <w:lang w:val="ru-RU"/>
              </w:rPr>
              <w:t>30 000</w:t>
            </w:r>
          </w:p>
        </w:tc>
        <w:tc>
          <w:tcPr>
            <w:tcW w:w="1234" w:type="dxa"/>
            <w:noWrap/>
            <w:vAlign w:val="bottom"/>
            <w:hideMark/>
          </w:tcPr>
          <w:p w14:paraId="5EA5E4C3" w14:textId="77777777" w:rsidR="00E721A7" w:rsidRPr="00340D2B" w:rsidRDefault="00E721A7" w:rsidP="00DB485A">
            <w:pPr>
              <w:pStyle w:val="Normal-pool-Table"/>
              <w:tabs>
                <w:tab w:val="clear" w:pos="624"/>
                <w:tab w:val="clear" w:pos="1247"/>
                <w:tab w:val="clear" w:pos="1871"/>
                <w:tab w:val="clear" w:pos="2495"/>
                <w:tab w:val="clear" w:pos="3119"/>
                <w:tab w:val="clear" w:pos="3742"/>
                <w:tab w:val="clear" w:pos="4366"/>
                <w:tab w:val="clear" w:pos="4990"/>
              </w:tabs>
              <w:ind w:right="113"/>
              <w:jc w:val="right"/>
              <w:rPr>
                <w:szCs w:val="18"/>
              </w:rPr>
            </w:pPr>
            <w:r w:rsidRPr="00340D2B">
              <w:rPr>
                <w:color w:val="000000"/>
                <w:szCs w:val="18"/>
                <w:lang w:val="ru-RU"/>
              </w:rPr>
              <w:t>30 000</w:t>
            </w:r>
          </w:p>
        </w:tc>
        <w:tc>
          <w:tcPr>
            <w:tcW w:w="1459" w:type="dxa"/>
            <w:noWrap/>
            <w:vAlign w:val="bottom"/>
            <w:hideMark/>
          </w:tcPr>
          <w:p w14:paraId="1D45FAFD" w14:textId="77777777" w:rsidR="00E721A7" w:rsidRPr="00340D2B" w:rsidRDefault="00E721A7" w:rsidP="00DB485A">
            <w:pPr>
              <w:pStyle w:val="Normal-pool-Table"/>
              <w:tabs>
                <w:tab w:val="clear" w:pos="624"/>
                <w:tab w:val="clear" w:pos="1247"/>
                <w:tab w:val="clear" w:pos="1871"/>
                <w:tab w:val="clear" w:pos="2495"/>
                <w:tab w:val="clear" w:pos="3119"/>
                <w:tab w:val="clear" w:pos="3742"/>
                <w:tab w:val="clear" w:pos="4366"/>
                <w:tab w:val="clear" w:pos="4990"/>
              </w:tabs>
              <w:ind w:right="113"/>
              <w:jc w:val="right"/>
              <w:rPr>
                <w:szCs w:val="18"/>
              </w:rPr>
            </w:pPr>
            <w:r w:rsidRPr="00340D2B">
              <w:rPr>
                <w:color w:val="000000"/>
                <w:szCs w:val="18"/>
                <w:lang w:val="ru-RU"/>
              </w:rPr>
              <w:t>30 000</w:t>
            </w:r>
          </w:p>
        </w:tc>
        <w:tc>
          <w:tcPr>
            <w:tcW w:w="1114" w:type="dxa"/>
            <w:noWrap/>
            <w:vAlign w:val="bottom"/>
            <w:hideMark/>
          </w:tcPr>
          <w:p w14:paraId="20BA6FD6" w14:textId="77777777" w:rsidR="00E721A7" w:rsidRPr="00340D2B" w:rsidRDefault="00E721A7" w:rsidP="00DB485A">
            <w:pPr>
              <w:pStyle w:val="Normal-pool-Table"/>
              <w:tabs>
                <w:tab w:val="clear" w:pos="624"/>
                <w:tab w:val="clear" w:pos="1247"/>
                <w:tab w:val="clear" w:pos="1871"/>
                <w:tab w:val="clear" w:pos="2495"/>
                <w:tab w:val="clear" w:pos="3119"/>
                <w:tab w:val="clear" w:pos="3742"/>
                <w:tab w:val="clear" w:pos="4366"/>
                <w:tab w:val="clear" w:pos="4990"/>
              </w:tabs>
              <w:ind w:right="113"/>
              <w:jc w:val="right"/>
              <w:rPr>
                <w:szCs w:val="18"/>
              </w:rPr>
            </w:pPr>
            <w:r w:rsidRPr="00340D2B">
              <w:rPr>
                <w:color w:val="000000"/>
                <w:szCs w:val="18"/>
                <w:lang w:val="ru-RU"/>
              </w:rPr>
              <w:t>30 000</w:t>
            </w:r>
          </w:p>
        </w:tc>
      </w:tr>
      <w:tr w:rsidR="00E721A7" w:rsidRPr="00340D2B" w14:paraId="025B1DF9" w14:textId="77777777" w:rsidTr="00121817">
        <w:trPr>
          <w:trHeight w:val="225"/>
          <w:jc w:val="right"/>
        </w:trPr>
        <w:tc>
          <w:tcPr>
            <w:tcW w:w="3969" w:type="dxa"/>
            <w:noWrap/>
            <w:vAlign w:val="bottom"/>
            <w:hideMark/>
          </w:tcPr>
          <w:p w14:paraId="4BF593F3" w14:textId="77777777" w:rsidR="00E721A7" w:rsidRPr="00340D2B" w:rsidRDefault="00E721A7" w:rsidP="00DB485A">
            <w:pPr>
              <w:pStyle w:val="Normal-pool-Table"/>
              <w:tabs>
                <w:tab w:val="clear" w:pos="624"/>
                <w:tab w:val="clear" w:pos="1247"/>
                <w:tab w:val="clear" w:pos="1871"/>
                <w:tab w:val="clear" w:pos="2495"/>
                <w:tab w:val="clear" w:pos="3119"/>
                <w:tab w:val="clear" w:pos="3742"/>
                <w:tab w:val="clear" w:pos="4366"/>
                <w:tab w:val="clear" w:pos="4990"/>
              </w:tabs>
              <w:ind w:left="57"/>
              <w:rPr>
                <w:b/>
                <w:bCs/>
                <w:iCs/>
                <w:szCs w:val="18"/>
              </w:rPr>
            </w:pPr>
            <w:r w:rsidRPr="00340D2B">
              <w:rPr>
                <w:b/>
                <w:bCs/>
                <w:color w:val="000000"/>
                <w:szCs w:val="18"/>
                <w:lang w:val="ru-RU"/>
              </w:rPr>
              <w:t>Информационно-просветительская деятельность</w:t>
            </w:r>
          </w:p>
        </w:tc>
        <w:tc>
          <w:tcPr>
            <w:tcW w:w="1243" w:type="dxa"/>
            <w:noWrap/>
            <w:vAlign w:val="bottom"/>
            <w:hideMark/>
          </w:tcPr>
          <w:p w14:paraId="2739A1C1" w14:textId="77777777" w:rsidR="00E721A7" w:rsidRPr="00340D2B" w:rsidRDefault="00E721A7" w:rsidP="00DB485A">
            <w:pPr>
              <w:pStyle w:val="Normal-pool-Table"/>
              <w:tabs>
                <w:tab w:val="clear" w:pos="624"/>
                <w:tab w:val="clear" w:pos="1247"/>
                <w:tab w:val="clear" w:pos="1871"/>
                <w:tab w:val="clear" w:pos="2495"/>
                <w:tab w:val="clear" w:pos="3119"/>
                <w:tab w:val="clear" w:pos="3742"/>
                <w:tab w:val="clear" w:pos="4366"/>
                <w:tab w:val="clear" w:pos="4990"/>
              </w:tabs>
              <w:ind w:right="113"/>
              <w:jc w:val="right"/>
              <w:rPr>
                <w:szCs w:val="18"/>
              </w:rPr>
            </w:pPr>
            <w:r w:rsidRPr="00340D2B">
              <w:rPr>
                <w:color w:val="000000"/>
                <w:szCs w:val="18"/>
                <w:lang w:val="ru-RU"/>
              </w:rPr>
              <w:t>10 000</w:t>
            </w:r>
          </w:p>
        </w:tc>
        <w:tc>
          <w:tcPr>
            <w:tcW w:w="1244" w:type="dxa"/>
            <w:noWrap/>
            <w:vAlign w:val="bottom"/>
            <w:hideMark/>
          </w:tcPr>
          <w:p w14:paraId="68FF1FBC" w14:textId="77777777" w:rsidR="00E721A7" w:rsidRPr="00340D2B" w:rsidRDefault="00E721A7" w:rsidP="00DB485A">
            <w:pPr>
              <w:pStyle w:val="Normal-pool-Table"/>
              <w:tabs>
                <w:tab w:val="clear" w:pos="624"/>
                <w:tab w:val="clear" w:pos="1247"/>
                <w:tab w:val="clear" w:pos="1871"/>
                <w:tab w:val="clear" w:pos="2495"/>
                <w:tab w:val="clear" w:pos="3119"/>
                <w:tab w:val="clear" w:pos="3742"/>
                <w:tab w:val="clear" w:pos="4366"/>
                <w:tab w:val="clear" w:pos="4990"/>
              </w:tabs>
              <w:ind w:right="113"/>
              <w:jc w:val="right"/>
              <w:rPr>
                <w:szCs w:val="18"/>
              </w:rPr>
            </w:pPr>
            <w:r w:rsidRPr="00340D2B">
              <w:rPr>
                <w:color w:val="000000"/>
                <w:szCs w:val="18"/>
                <w:lang w:val="ru-RU"/>
              </w:rPr>
              <w:t>10 000</w:t>
            </w:r>
          </w:p>
        </w:tc>
        <w:tc>
          <w:tcPr>
            <w:tcW w:w="1244" w:type="dxa"/>
            <w:noWrap/>
            <w:vAlign w:val="bottom"/>
            <w:hideMark/>
          </w:tcPr>
          <w:p w14:paraId="1E715919" w14:textId="77777777" w:rsidR="00E721A7" w:rsidRPr="00340D2B" w:rsidRDefault="00E721A7" w:rsidP="00DB485A">
            <w:pPr>
              <w:pStyle w:val="Normal-pool-Table"/>
              <w:tabs>
                <w:tab w:val="clear" w:pos="624"/>
                <w:tab w:val="clear" w:pos="1247"/>
                <w:tab w:val="clear" w:pos="1871"/>
                <w:tab w:val="clear" w:pos="2495"/>
                <w:tab w:val="clear" w:pos="3119"/>
                <w:tab w:val="clear" w:pos="3742"/>
                <w:tab w:val="clear" w:pos="4366"/>
                <w:tab w:val="clear" w:pos="4990"/>
              </w:tabs>
              <w:ind w:right="113"/>
              <w:jc w:val="right"/>
              <w:rPr>
                <w:szCs w:val="18"/>
              </w:rPr>
            </w:pPr>
            <w:r w:rsidRPr="00340D2B">
              <w:rPr>
                <w:color w:val="000000"/>
                <w:szCs w:val="18"/>
                <w:lang w:val="ru-RU"/>
              </w:rPr>
              <w:t>10 000</w:t>
            </w:r>
          </w:p>
        </w:tc>
        <w:tc>
          <w:tcPr>
            <w:tcW w:w="1244" w:type="dxa"/>
            <w:noWrap/>
            <w:vAlign w:val="bottom"/>
            <w:hideMark/>
          </w:tcPr>
          <w:p w14:paraId="7D73D9D6" w14:textId="77777777" w:rsidR="00E721A7" w:rsidRPr="00340D2B" w:rsidRDefault="00E721A7" w:rsidP="00DB485A">
            <w:pPr>
              <w:pStyle w:val="Normal-pool-Table"/>
              <w:tabs>
                <w:tab w:val="clear" w:pos="624"/>
                <w:tab w:val="clear" w:pos="1247"/>
                <w:tab w:val="clear" w:pos="1871"/>
                <w:tab w:val="clear" w:pos="2495"/>
                <w:tab w:val="clear" w:pos="3119"/>
                <w:tab w:val="clear" w:pos="3742"/>
                <w:tab w:val="clear" w:pos="4366"/>
                <w:tab w:val="clear" w:pos="4990"/>
              </w:tabs>
              <w:ind w:right="113"/>
              <w:jc w:val="right"/>
              <w:rPr>
                <w:szCs w:val="18"/>
              </w:rPr>
            </w:pPr>
            <w:r w:rsidRPr="00340D2B">
              <w:rPr>
                <w:color w:val="000000"/>
                <w:szCs w:val="18"/>
                <w:lang w:val="ru-RU"/>
              </w:rPr>
              <w:t>10 000</w:t>
            </w:r>
          </w:p>
        </w:tc>
        <w:tc>
          <w:tcPr>
            <w:tcW w:w="1678" w:type="dxa"/>
            <w:noWrap/>
            <w:vAlign w:val="bottom"/>
            <w:hideMark/>
          </w:tcPr>
          <w:p w14:paraId="6078EB10" w14:textId="77777777" w:rsidR="00E721A7" w:rsidRPr="00340D2B" w:rsidRDefault="00E721A7" w:rsidP="00DB485A">
            <w:pPr>
              <w:pStyle w:val="Normal-pool-Table"/>
              <w:tabs>
                <w:tab w:val="clear" w:pos="624"/>
                <w:tab w:val="clear" w:pos="1247"/>
                <w:tab w:val="clear" w:pos="1871"/>
                <w:tab w:val="clear" w:pos="2495"/>
                <w:tab w:val="clear" w:pos="3119"/>
                <w:tab w:val="clear" w:pos="3742"/>
                <w:tab w:val="clear" w:pos="4366"/>
                <w:tab w:val="clear" w:pos="4990"/>
              </w:tabs>
              <w:ind w:right="113"/>
              <w:jc w:val="right"/>
              <w:rPr>
                <w:szCs w:val="18"/>
              </w:rPr>
            </w:pPr>
            <w:r w:rsidRPr="00340D2B">
              <w:rPr>
                <w:color w:val="000000"/>
                <w:szCs w:val="18"/>
                <w:lang w:val="ru-RU"/>
              </w:rPr>
              <w:t>10 000</w:t>
            </w:r>
          </w:p>
        </w:tc>
        <w:tc>
          <w:tcPr>
            <w:tcW w:w="1234" w:type="dxa"/>
            <w:noWrap/>
            <w:vAlign w:val="bottom"/>
            <w:hideMark/>
          </w:tcPr>
          <w:p w14:paraId="19DEBCA0" w14:textId="77777777" w:rsidR="00E721A7" w:rsidRPr="00340D2B" w:rsidRDefault="00E721A7" w:rsidP="00DB485A">
            <w:pPr>
              <w:pStyle w:val="Normal-pool-Table"/>
              <w:tabs>
                <w:tab w:val="clear" w:pos="624"/>
                <w:tab w:val="clear" w:pos="1247"/>
                <w:tab w:val="clear" w:pos="1871"/>
                <w:tab w:val="clear" w:pos="2495"/>
                <w:tab w:val="clear" w:pos="3119"/>
                <w:tab w:val="clear" w:pos="3742"/>
                <w:tab w:val="clear" w:pos="4366"/>
                <w:tab w:val="clear" w:pos="4990"/>
              </w:tabs>
              <w:ind w:right="113"/>
              <w:jc w:val="right"/>
              <w:rPr>
                <w:szCs w:val="18"/>
              </w:rPr>
            </w:pPr>
            <w:r w:rsidRPr="00340D2B">
              <w:rPr>
                <w:color w:val="000000"/>
                <w:szCs w:val="18"/>
                <w:lang w:val="ru-RU"/>
              </w:rPr>
              <w:t>10 000</w:t>
            </w:r>
          </w:p>
        </w:tc>
        <w:tc>
          <w:tcPr>
            <w:tcW w:w="1459" w:type="dxa"/>
            <w:noWrap/>
            <w:vAlign w:val="bottom"/>
            <w:hideMark/>
          </w:tcPr>
          <w:p w14:paraId="10F70A9D" w14:textId="77777777" w:rsidR="00E721A7" w:rsidRPr="00340D2B" w:rsidRDefault="00E721A7" w:rsidP="00DB485A">
            <w:pPr>
              <w:pStyle w:val="Normal-pool-Table"/>
              <w:tabs>
                <w:tab w:val="clear" w:pos="624"/>
                <w:tab w:val="clear" w:pos="1247"/>
                <w:tab w:val="clear" w:pos="1871"/>
                <w:tab w:val="clear" w:pos="2495"/>
                <w:tab w:val="clear" w:pos="3119"/>
                <w:tab w:val="clear" w:pos="3742"/>
                <w:tab w:val="clear" w:pos="4366"/>
                <w:tab w:val="clear" w:pos="4990"/>
              </w:tabs>
              <w:ind w:right="113"/>
              <w:jc w:val="right"/>
              <w:rPr>
                <w:szCs w:val="18"/>
              </w:rPr>
            </w:pPr>
            <w:r w:rsidRPr="00340D2B">
              <w:rPr>
                <w:color w:val="000000"/>
                <w:szCs w:val="18"/>
                <w:lang w:val="ru-RU"/>
              </w:rPr>
              <w:t>10 000</w:t>
            </w:r>
          </w:p>
        </w:tc>
        <w:tc>
          <w:tcPr>
            <w:tcW w:w="1114" w:type="dxa"/>
            <w:noWrap/>
            <w:vAlign w:val="bottom"/>
            <w:hideMark/>
          </w:tcPr>
          <w:p w14:paraId="705EDD42" w14:textId="77777777" w:rsidR="00E721A7" w:rsidRPr="00340D2B" w:rsidRDefault="00E721A7" w:rsidP="00DB485A">
            <w:pPr>
              <w:pStyle w:val="Normal-pool-Table"/>
              <w:tabs>
                <w:tab w:val="clear" w:pos="624"/>
                <w:tab w:val="clear" w:pos="1247"/>
                <w:tab w:val="clear" w:pos="1871"/>
                <w:tab w:val="clear" w:pos="2495"/>
                <w:tab w:val="clear" w:pos="3119"/>
                <w:tab w:val="clear" w:pos="3742"/>
                <w:tab w:val="clear" w:pos="4366"/>
                <w:tab w:val="clear" w:pos="4990"/>
              </w:tabs>
              <w:ind w:right="113"/>
              <w:jc w:val="right"/>
              <w:rPr>
                <w:szCs w:val="18"/>
              </w:rPr>
            </w:pPr>
            <w:r w:rsidRPr="00340D2B">
              <w:rPr>
                <w:color w:val="000000"/>
                <w:szCs w:val="18"/>
                <w:lang w:val="ru-RU"/>
              </w:rPr>
              <w:t>10 000</w:t>
            </w:r>
          </w:p>
        </w:tc>
      </w:tr>
      <w:tr w:rsidR="00E721A7" w:rsidRPr="00340D2B" w14:paraId="3CA65EAA" w14:textId="77777777" w:rsidTr="00121817">
        <w:trPr>
          <w:trHeight w:val="210"/>
          <w:jc w:val="right"/>
        </w:trPr>
        <w:tc>
          <w:tcPr>
            <w:tcW w:w="3969" w:type="dxa"/>
            <w:tcBorders>
              <w:bottom w:val="single" w:sz="4" w:space="0" w:color="auto"/>
            </w:tcBorders>
            <w:noWrap/>
            <w:vAlign w:val="bottom"/>
            <w:hideMark/>
          </w:tcPr>
          <w:p w14:paraId="7C9989A2" w14:textId="77777777" w:rsidR="00E721A7" w:rsidRPr="00340D2B" w:rsidRDefault="00E721A7" w:rsidP="00DB485A">
            <w:pPr>
              <w:pStyle w:val="Normal-pool-Table"/>
              <w:tabs>
                <w:tab w:val="clear" w:pos="624"/>
                <w:tab w:val="clear" w:pos="1247"/>
                <w:tab w:val="clear" w:pos="1871"/>
                <w:tab w:val="clear" w:pos="2495"/>
                <w:tab w:val="clear" w:pos="3119"/>
                <w:tab w:val="clear" w:pos="3742"/>
                <w:tab w:val="clear" w:pos="4366"/>
                <w:tab w:val="clear" w:pos="4990"/>
              </w:tabs>
              <w:ind w:left="57"/>
              <w:rPr>
                <w:b/>
                <w:bCs/>
                <w:iCs/>
                <w:szCs w:val="18"/>
              </w:rPr>
            </w:pPr>
            <w:r w:rsidRPr="00340D2B">
              <w:rPr>
                <w:b/>
                <w:bCs/>
                <w:color w:val="000000"/>
                <w:szCs w:val="18"/>
                <w:lang w:val="ru-RU"/>
              </w:rPr>
              <w:t>Деятельность</w:t>
            </w:r>
          </w:p>
        </w:tc>
        <w:tc>
          <w:tcPr>
            <w:tcW w:w="1243" w:type="dxa"/>
            <w:tcBorders>
              <w:bottom w:val="single" w:sz="4" w:space="0" w:color="auto"/>
            </w:tcBorders>
            <w:noWrap/>
            <w:vAlign w:val="bottom"/>
            <w:hideMark/>
          </w:tcPr>
          <w:p w14:paraId="29420431" w14:textId="77777777" w:rsidR="00E721A7" w:rsidRPr="00340D2B" w:rsidRDefault="00E721A7" w:rsidP="00DB485A">
            <w:pPr>
              <w:pStyle w:val="Normal-pool-Table"/>
              <w:tabs>
                <w:tab w:val="clear" w:pos="624"/>
                <w:tab w:val="clear" w:pos="1247"/>
                <w:tab w:val="clear" w:pos="1871"/>
                <w:tab w:val="clear" w:pos="2495"/>
                <w:tab w:val="clear" w:pos="3119"/>
                <w:tab w:val="clear" w:pos="3742"/>
                <w:tab w:val="clear" w:pos="4366"/>
                <w:tab w:val="clear" w:pos="4990"/>
              </w:tabs>
              <w:ind w:right="113"/>
              <w:jc w:val="right"/>
              <w:rPr>
                <w:szCs w:val="18"/>
              </w:rPr>
            </w:pPr>
            <w:r w:rsidRPr="00340D2B">
              <w:rPr>
                <w:color w:val="000000"/>
                <w:szCs w:val="18"/>
                <w:lang w:val="ru-RU"/>
              </w:rPr>
              <w:t>69 000</w:t>
            </w:r>
          </w:p>
        </w:tc>
        <w:tc>
          <w:tcPr>
            <w:tcW w:w="1244" w:type="dxa"/>
            <w:tcBorders>
              <w:bottom w:val="single" w:sz="4" w:space="0" w:color="auto"/>
            </w:tcBorders>
            <w:noWrap/>
            <w:vAlign w:val="bottom"/>
            <w:hideMark/>
          </w:tcPr>
          <w:p w14:paraId="64A78B6A" w14:textId="77777777" w:rsidR="00E721A7" w:rsidRPr="00340D2B" w:rsidRDefault="00E721A7" w:rsidP="00DB485A">
            <w:pPr>
              <w:pStyle w:val="Normal-pool-Table"/>
              <w:tabs>
                <w:tab w:val="clear" w:pos="624"/>
                <w:tab w:val="clear" w:pos="1247"/>
                <w:tab w:val="clear" w:pos="1871"/>
                <w:tab w:val="clear" w:pos="2495"/>
                <w:tab w:val="clear" w:pos="3119"/>
                <w:tab w:val="clear" w:pos="3742"/>
                <w:tab w:val="clear" w:pos="4366"/>
                <w:tab w:val="clear" w:pos="4990"/>
              </w:tabs>
              <w:ind w:right="113"/>
              <w:jc w:val="right"/>
              <w:rPr>
                <w:szCs w:val="18"/>
              </w:rPr>
            </w:pPr>
            <w:r w:rsidRPr="00340D2B">
              <w:rPr>
                <w:color w:val="000000"/>
                <w:szCs w:val="18"/>
                <w:lang w:val="ru-RU"/>
              </w:rPr>
              <w:t>93 000</w:t>
            </w:r>
          </w:p>
        </w:tc>
        <w:tc>
          <w:tcPr>
            <w:tcW w:w="1244" w:type="dxa"/>
            <w:tcBorders>
              <w:bottom w:val="single" w:sz="4" w:space="0" w:color="auto"/>
            </w:tcBorders>
            <w:noWrap/>
            <w:vAlign w:val="bottom"/>
            <w:hideMark/>
          </w:tcPr>
          <w:p w14:paraId="0A9C4385" w14:textId="77777777" w:rsidR="00E721A7" w:rsidRPr="00340D2B" w:rsidRDefault="00E721A7" w:rsidP="00DB485A">
            <w:pPr>
              <w:pStyle w:val="Normal-pool-Table"/>
              <w:tabs>
                <w:tab w:val="clear" w:pos="624"/>
                <w:tab w:val="clear" w:pos="1247"/>
                <w:tab w:val="clear" w:pos="1871"/>
                <w:tab w:val="clear" w:pos="2495"/>
                <w:tab w:val="clear" w:pos="3119"/>
                <w:tab w:val="clear" w:pos="3742"/>
                <w:tab w:val="clear" w:pos="4366"/>
                <w:tab w:val="clear" w:pos="4990"/>
              </w:tabs>
              <w:ind w:right="113"/>
              <w:jc w:val="right"/>
              <w:rPr>
                <w:szCs w:val="18"/>
              </w:rPr>
            </w:pPr>
            <w:r w:rsidRPr="00340D2B">
              <w:rPr>
                <w:color w:val="000000"/>
                <w:szCs w:val="18"/>
                <w:lang w:val="ru-RU"/>
              </w:rPr>
              <w:t>69 000</w:t>
            </w:r>
          </w:p>
        </w:tc>
        <w:tc>
          <w:tcPr>
            <w:tcW w:w="1244" w:type="dxa"/>
            <w:tcBorders>
              <w:bottom w:val="single" w:sz="4" w:space="0" w:color="auto"/>
            </w:tcBorders>
            <w:noWrap/>
            <w:vAlign w:val="bottom"/>
            <w:hideMark/>
          </w:tcPr>
          <w:p w14:paraId="27D6E8E9" w14:textId="77777777" w:rsidR="00E721A7" w:rsidRPr="00340D2B" w:rsidRDefault="00E721A7" w:rsidP="00DB485A">
            <w:pPr>
              <w:pStyle w:val="Normal-pool-Table"/>
              <w:tabs>
                <w:tab w:val="clear" w:pos="624"/>
                <w:tab w:val="clear" w:pos="1247"/>
                <w:tab w:val="clear" w:pos="1871"/>
                <w:tab w:val="clear" w:pos="2495"/>
                <w:tab w:val="clear" w:pos="3119"/>
                <w:tab w:val="clear" w:pos="3742"/>
                <w:tab w:val="clear" w:pos="4366"/>
                <w:tab w:val="clear" w:pos="4990"/>
              </w:tabs>
              <w:ind w:right="113"/>
              <w:jc w:val="right"/>
              <w:rPr>
                <w:szCs w:val="18"/>
              </w:rPr>
            </w:pPr>
            <w:r w:rsidRPr="00340D2B">
              <w:rPr>
                <w:color w:val="000000"/>
                <w:szCs w:val="18"/>
                <w:lang w:val="ru-RU"/>
              </w:rPr>
              <w:t>69 000</w:t>
            </w:r>
          </w:p>
        </w:tc>
        <w:tc>
          <w:tcPr>
            <w:tcW w:w="1678" w:type="dxa"/>
            <w:tcBorders>
              <w:bottom w:val="single" w:sz="4" w:space="0" w:color="auto"/>
            </w:tcBorders>
            <w:noWrap/>
            <w:vAlign w:val="bottom"/>
            <w:hideMark/>
          </w:tcPr>
          <w:p w14:paraId="7AB1F0D5" w14:textId="77777777" w:rsidR="00E721A7" w:rsidRPr="00340D2B" w:rsidRDefault="00E721A7" w:rsidP="00DB485A">
            <w:pPr>
              <w:pStyle w:val="Normal-pool-Table"/>
              <w:tabs>
                <w:tab w:val="clear" w:pos="624"/>
                <w:tab w:val="clear" w:pos="1247"/>
                <w:tab w:val="clear" w:pos="1871"/>
                <w:tab w:val="clear" w:pos="2495"/>
                <w:tab w:val="clear" w:pos="3119"/>
                <w:tab w:val="clear" w:pos="3742"/>
                <w:tab w:val="clear" w:pos="4366"/>
                <w:tab w:val="clear" w:pos="4990"/>
              </w:tabs>
              <w:ind w:right="113"/>
              <w:jc w:val="right"/>
              <w:rPr>
                <w:szCs w:val="18"/>
              </w:rPr>
            </w:pPr>
            <w:r w:rsidRPr="00340D2B">
              <w:rPr>
                <w:color w:val="000000"/>
                <w:szCs w:val="18"/>
                <w:lang w:val="ru-RU"/>
              </w:rPr>
              <w:t>93 000</w:t>
            </w:r>
          </w:p>
        </w:tc>
        <w:tc>
          <w:tcPr>
            <w:tcW w:w="1234" w:type="dxa"/>
            <w:tcBorders>
              <w:bottom w:val="single" w:sz="4" w:space="0" w:color="auto"/>
            </w:tcBorders>
            <w:noWrap/>
            <w:vAlign w:val="bottom"/>
            <w:hideMark/>
          </w:tcPr>
          <w:p w14:paraId="17711271" w14:textId="77777777" w:rsidR="00E721A7" w:rsidRPr="00340D2B" w:rsidRDefault="00E721A7" w:rsidP="00DB485A">
            <w:pPr>
              <w:pStyle w:val="Normal-pool-Table"/>
              <w:tabs>
                <w:tab w:val="clear" w:pos="624"/>
                <w:tab w:val="clear" w:pos="1247"/>
                <w:tab w:val="clear" w:pos="1871"/>
                <w:tab w:val="clear" w:pos="2495"/>
                <w:tab w:val="clear" w:pos="3119"/>
                <w:tab w:val="clear" w:pos="3742"/>
                <w:tab w:val="clear" w:pos="4366"/>
                <w:tab w:val="clear" w:pos="4990"/>
              </w:tabs>
              <w:ind w:right="113"/>
              <w:jc w:val="right"/>
              <w:rPr>
                <w:szCs w:val="18"/>
              </w:rPr>
            </w:pPr>
            <w:r w:rsidRPr="00340D2B">
              <w:rPr>
                <w:color w:val="000000"/>
                <w:szCs w:val="18"/>
                <w:lang w:val="ru-RU"/>
              </w:rPr>
              <w:t>69 000</w:t>
            </w:r>
          </w:p>
        </w:tc>
        <w:tc>
          <w:tcPr>
            <w:tcW w:w="1459" w:type="dxa"/>
            <w:tcBorders>
              <w:bottom w:val="single" w:sz="4" w:space="0" w:color="auto"/>
            </w:tcBorders>
            <w:noWrap/>
            <w:vAlign w:val="bottom"/>
            <w:hideMark/>
          </w:tcPr>
          <w:p w14:paraId="67DD44A7" w14:textId="77777777" w:rsidR="00E721A7" w:rsidRPr="00340D2B" w:rsidRDefault="00E721A7" w:rsidP="00DB485A">
            <w:pPr>
              <w:pStyle w:val="Normal-pool-Table"/>
              <w:tabs>
                <w:tab w:val="clear" w:pos="624"/>
                <w:tab w:val="clear" w:pos="1247"/>
                <w:tab w:val="clear" w:pos="1871"/>
                <w:tab w:val="clear" w:pos="2495"/>
                <w:tab w:val="clear" w:pos="3119"/>
                <w:tab w:val="clear" w:pos="3742"/>
                <w:tab w:val="clear" w:pos="4366"/>
                <w:tab w:val="clear" w:pos="4990"/>
              </w:tabs>
              <w:ind w:right="113"/>
              <w:jc w:val="right"/>
              <w:rPr>
                <w:szCs w:val="18"/>
              </w:rPr>
            </w:pPr>
            <w:r w:rsidRPr="00340D2B">
              <w:rPr>
                <w:color w:val="000000"/>
                <w:szCs w:val="18"/>
                <w:lang w:val="ru-RU"/>
              </w:rPr>
              <w:t>69 000</w:t>
            </w:r>
          </w:p>
        </w:tc>
        <w:tc>
          <w:tcPr>
            <w:tcW w:w="1114" w:type="dxa"/>
            <w:tcBorders>
              <w:bottom w:val="single" w:sz="4" w:space="0" w:color="auto"/>
            </w:tcBorders>
            <w:noWrap/>
            <w:vAlign w:val="bottom"/>
            <w:hideMark/>
          </w:tcPr>
          <w:p w14:paraId="2E9F9F13" w14:textId="77777777" w:rsidR="00E721A7" w:rsidRPr="00340D2B" w:rsidRDefault="00E721A7" w:rsidP="00DB485A">
            <w:pPr>
              <w:pStyle w:val="Normal-pool-Table"/>
              <w:tabs>
                <w:tab w:val="clear" w:pos="624"/>
                <w:tab w:val="clear" w:pos="1247"/>
                <w:tab w:val="clear" w:pos="1871"/>
                <w:tab w:val="clear" w:pos="2495"/>
                <w:tab w:val="clear" w:pos="3119"/>
                <w:tab w:val="clear" w:pos="3742"/>
                <w:tab w:val="clear" w:pos="4366"/>
                <w:tab w:val="clear" w:pos="4990"/>
              </w:tabs>
              <w:ind w:right="113"/>
              <w:jc w:val="right"/>
              <w:rPr>
                <w:szCs w:val="18"/>
              </w:rPr>
            </w:pPr>
            <w:r w:rsidRPr="00340D2B">
              <w:rPr>
                <w:color w:val="000000"/>
                <w:szCs w:val="18"/>
                <w:lang w:val="ru-RU"/>
              </w:rPr>
              <w:t>93 000</w:t>
            </w:r>
          </w:p>
        </w:tc>
      </w:tr>
      <w:tr w:rsidR="00E721A7" w:rsidRPr="00340D2B" w14:paraId="53022A14" w14:textId="77777777" w:rsidTr="00121817">
        <w:trPr>
          <w:trHeight w:val="225"/>
          <w:jc w:val="right"/>
        </w:trPr>
        <w:tc>
          <w:tcPr>
            <w:tcW w:w="3969" w:type="dxa"/>
            <w:tcBorders>
              <w:top w:val="single" w:sz="4" w:space="0" w:color="auto"/>
              <w:bottom w:val="single" w:sz="4" w:space="0" w:color="auto"/>
            </w:tcBorders>
            <w:noWrap/>
            <w:vAlign w:val="bottom"/>
            <w:hideMark/>
          </w:tcPr>
          <w:p w14:paraId="558A7387" w14:textId="77777777" w:rsidR="00E721A7" w:rsidRPr="00340D2B" w:rsidRDefault="00E721A7" w:rsidP="00DB485A">
            <w:pPr>
              <w:pStyle w:val="Normal-pool-Table"/>
              <w:tabs>
                <w:tab w:val="clear" w:pos="624"/>
                <w:tab w:val="clear" w:pos="1247"/>
                <w:tab w:val="clear" w:pos="1871"/>
                <w:tab w:val="clear" w:pos="2495"/>
                <w:tab w:val="clear" w:pos="3119"/>
                <w:tab w:val="clear" w:pos="3742"/>
                <w:tab w:val="clear" w:pos="4366"/>
                <w:tab w:val="clear" w:pos="4990"/>
              </w:tabs>
              <w:ind w:left="57"/>
              <w:rPr>
                <w:b/>
                <w:bCs/>
                <w:iCs/>
                <w:szCs w:val="18"/>
              </w:rPr>
            </w:pPr>
            <w:r w:rsidRPr="00340D2B">
              <w:rPr>
                <w:b/>
                <w:bCs/>
                <w:color w:val="000000"/>
                <w:szCs w:val="18"/>
                <w:lang w:val="ru-RU"/>
              </w:rPr>
              <w:t>Прямые расходы, итого</w:t>
            </w:r>
          </w:p>
        </w:tc>
        <w:tc>
          <w:tcPr>
            <w:tcW w:w="1243" w:type="dxa"/>
            <w:tcBorders>
              <w:top w:val="single" w:sz="4" w:space="0" w:color="auto"/>
              <w:bottom w:val="single" w:sz="4" w:space="0" w:color="auto"/>
            </w:tcBorders>
            <w:noWrap/>
            <w:vAlign w:val="bottom"/>
            <w:hideMark/>
          </w:tcPr>
          <w:p w14:paraId="3B7EDEBB" w14:textId="77777777" w:rsidR="00E721A7" w:rsidRPr="00340D2B" w:rsidRDefault="00E721A7" w:rsidP="00DB485A">
            <w:pPr>
              <w:pStyle w:val="Normal-pool-Table"/>
              <w:tabs>
                <w:tab w:val="clear" w:pos="624"/>
                <w:tab w:val="clear" w:pos="1247"/>
                <w:tab w:val="clear" w:pos="1871"/>
                <w:tab w:val="clear" w:pos="2495"/>
                <w:tab w:val="clear" w:pos="3119"/>
                <w:tab w:val="clear" w:pos="3742"/>
                <w:tab w:val="clear" w:pos="4366"/>
                <w:tab w:val="clear" w:pos="4990"/>
              </w:tabs>
              <w:ind w:right="113"/>
              <w:jc w:val="right"/>
              <w:rPr>
                <w:b/>
                <w:bCs/>
                <w:szCs w:val="18"/>
              </w:rPr>
            </w:pPr>
            <w:r w:rsidRPr="00340D2B">
              <w:rPr>
                <w:b/>
                <w:bCs/>
                <w:color w:val="000000"/>
                <w:szCs w:val="18"/>
                <w:lang w:val="ru-RU"/>
              </w:rPr>
              <w:t>821 000</w:t>
            </w:r>
          </w:p>
        </w:tc>
        <w:tc>
          <w:tcPr>
            <w:tcW w:w="1244" w:type="dxa"/>
            <w:tcBorders>
              <w:top w:val="single" w:sz="4" w:space="0" w:color="auto"/>
              <w:bottom w:val="single" w:sz="4" w:space="0" w:color="auto"/>
            </w:tcBorders>
            <w:noWrap/>
            <w:vAlign w:val="bottom"/>
            <w:hideMark/>
          </w:tcPr>
          <w:p w14:paraId="0D3379DD" w14:textId="77777777" w:rsidR="00E721A7" w:rsidRPr="00340D2B" w:rsidRDefault="00E721A7" w:rsidP="00DB485A">
            <w:pPr>
              <w:pStyle w:val="Normal-pool-Table"/>
              <w:tabs>
                <w:tab w:val="clear" w:pos="624"/>
                <w:tab w:val="clear" w:pos="1247"/>
                <w:tab w:val="clear" w:pos="1871"/>
                <w:tab w:val="clear" w:pos="2495"/>
                <w:tab w:val="clear" w:pos="3119"/>
                <w:tab w:val="clear" w:pos="3742"/>
                <w:tab w:val="clear" w:pos="4366"/>
                <w:tab w:val="clear" w:pos="4990"/>
              </w:tabs>
              <w:ind w:right="113"/>
              <w:jc w:val="right"/>
              <w:rPr>
                <w:b/>
                <w:bCs/>
                <w:szCs w:val="18"/>
              </w:rPr>
            </w:pPr>
            <w:r w:rsidRPr="00340D2B">
              <w:rPr>
                <w:b/>
                <w:bCs/>
                <w:color w:val="000000"/>
                <w:szCs w:val="18"/>
                <w:lang w:val="ru-RU"/>
              </w:rPr>
              <w:t>1 331 000</w:t>
            </w:r>
          </w:p>
        </w:tc>
        <w:tc>
          <w:tcPr>
            <w:tcW w:w="1244" w:type="dxa"/>
            <w:tcBorders>
              <w:top w:val="single" w:sz="4" w:space="0" w:color="auto"/>
              <w:bottom w:val="single" w:sz="4" w:space="0" w:color="auto"/>
            </w:tcBorders>
            <w:noWrap/>
            <w:vAlign w:val="bottom"/>
            <w:hideMark/>
          </w:tcPr>
          <w:p w14:paraId="0AD6C32B" w14:textId="77777777" w:rsidR="00E721A7" w:rsidRPr="00340D2B" w:rsidRDefault="00E721A7" w:rsidP="00DB485A">
            <w:pPr>
              <w:pStyle w:val="Normal-pool-Table"/>
              <w:tabs>
                <w:tab w:val="clear" w:pos="624"/>
                <w:tab w:val="clear" w:pos="1247"/>
                <w:tab w:val="clear" w:pos="1871"/>
                <w:tab w:val="clear" w:pos="2495"/>
                <w:tab w:val="clear" w:pos="3119"/>
                <w:tab w:val="clear" w:pos="3742"/>
                <w:tab w:val="clear" w:pos="4366"/>
                <w:tab w:val="clear" w:pos="4990"/>
              </w:tabs>
              <w:ind w:right="113"/>
              <w:jc w:val="right"/>
              <w:rPr>
                <w:b/>
                <w:bCs/>
                <w:szCs w:val="18"/>
              </w:rPr>
            </w:pPr>
            <w:r w:rsidRPr="00340D2B">
              <w:rPr>
                <w:b/>
                <w:bCs/>
                <w:color w:val="000000"/>
                <w:szCs w:val="18"/>
                <w:lang w:val="ru-RU"/>
              </w:rPr>
              <w:t>865 000</w:t>
            </w:r>
          </w:p>
        </w:tc>
        <w:tc>
          <w:tcPr>
            <w:tcW w:w="1244" w:type="dxa"/>
            <w:tcBorders>
              <w:top w:val="single" w:sz="4" w:space="0" w:color="auto"/>
              <w:bottom w:val="single" w:sz="4" w:space="0" w:color="auto"/>
            </w:tcBorders>
            <w:noWrap/>
            <w:vAlign w:val="bottom"/>
            <w:hideMark/>
          </w:tcPr>
          <w:p w14:paraId="6C09FEB8" w14:textId="77777777" w:rsidR="00E721A7" w:rsidRPr="00340D2B" w:rsidRDefault="00E721A7" w:rsidP="00DB485A">
            <w:pPr>
              <w:pStyle w:val="Normal-pool-Table"/>
              <w:tabs>
                <w:tab w:val="clear" w:pos="624"/>
                <w:tab w:val="clear" w:pos="1247"/>
                <w:tab w:val="clear" w:pos="1871"/>
                <w:tab w:val="clear" w:pos="2495"/>
                <w:tab w:val="clear" w:pos="3119"/>
                <w:tab w:val="clear" w:pos="3742"/>
                <w:tab w:val="clear" w:pos="4366"/>
                <w:tab w:val="clear" w:pos="4990"/>
              </w:tabs>
              <w:ind w:right="113"/>
              <w:jc w:val="right"/>
              <w:rPr>
                <w:b/>
                <w:bCs/>
                <w:szCs w:val="18"/>
              </w:rPr>
            </w:pPr>
            <w:r w:rsidRPr="00340D2B">
              <w:rPr>
                <w:b/>
                <w:bCs/>
                <w:color w:val="000000"/>
                <w:szCs w:val="18"/>
                <w:lang w:val="ru-RU"/>
              </w:rPr>
              <w:t>879 000</w:t>
            </w:r>
          </w:p>
        </w:tc>
        <w:tc>
          <w:tcPr>
            <w:tcW w:w="1678" w:type="dxa"/>
            <w:tcBorders>
              <w:top w:val="single" w:sz="4" w:space="0" w:color="auto"/>
              <w:bottom w:val="single" w:sz="4" w:space="0" w:color="auto"/>
            </w:tcBorders>
            <w:noWrap/>
            <w:vAlign w:val="bottom"/>
            <w:hideMark/>
          </w:tcPr>
          <w:p w14:paraId="567DB83A" w14:textId="77777777" w:rsidR="00E721A7" w:rsidRPr="00340D2B" w:rsidRDefault="00E721A7" w:rsidP="00DB485A">
            <w:pPr>
              <w:pStyle w:val="Normal-pool-Table"/>
              <w:tabs>
                <w:tab w:val="clear" w:pos="624"/>
                <w:tab w:val="clear" w:pos="1247"/>
                <w:tab w:val="clear" w:pos="1871"/>
                <w:tab w:val="clear" w:pos="2495"/>
                <w:tab w:val="clear" w:pos="3119"/>
                <w:tab w:val="clear" w:pos="3742"/>
                <w:tab w:val="clear" w:pos="4366"/>
                <w:tab w:val="clear" w:pos="4990"/>
              </w:tabs>
              <w:ind w:right="113"/>
              <w:jc w:val="right"/>
              <w:rPr>
                <w:b/>
                <w:bCs/>
                <w:szCs w:val="18"/>
              </w:rPr>
            </w:pPr>
            <w:r w:rsidRPr="00340D2B">
              <w:rPr>
                <w:b/>
                <w:bCs/>
                <w:color w:val="000000"/>
                <w:szCs w:val="18"/>
                <w:lang w:val="ru-RU"/>
              </w:rPr>
              <w:t>1 390 000</w:t>
            </w:r>
          </w:p>
        </w:tc>
        <w:tc>
          <w:tcPr>
            <w:tcW w:w="1234" w:type="dxa"/>
            <w:tcBorders>
              <w:top w:val="single" w:sz="4" w:space="0" w:color="auto"/>
              <w:bottom w:val="single" w:sz="4" w:space="0" w:color="auto"/>
            </w:tcBorders>
            <w:noWrap/>
            <w:vAlign w:val="bottom"/>
            <w:hideMark/>
          </w:tcPr>
          <w:p w14:paraId="30116BC1" w14:textId="77777777" w:rsidR="00E721A7" w:rsidRPr="00340D2B" w:rsidRDefault="00E721A7" w:rsidP="00DB485A">
            <w:pPr>
              <w:pStyle w:val="Normal-pool-Table"/>
              <w:tabs>
                <w:tab w:val="clear" w:pos="624"/>
                <w:tab w:val="clear" w:pos="1247"/>
                <w:tab w:val="clear" w:pos="1871"/>
                <w:tab w:val="clear" w:pos="2495"/>
                <w:tab w:val="clear" w:pos="3119"/>
                <w:tab w:val="clear" w:pos="3742"/>
                <w:tab w:val="clear" w:pos="4366"/>
                <w:tab w:val="clear" w:pos="4990"/>
              </w:tabs>
              <w:ind w:right="113"/>
              <w:jc w:val="right"/>
              <w:rPr>
                <w:b/>
                <w:bCs/>
                <w:szCs w:val="18"/>
              </w:rPr>
            </w:pPr>
            <w:r w:rsidRPr="00340D2B">
              <w:rPr>
                <w:b/>
                <w:bCs/>
                <w:color w:val="000000"/>
                <w:szCs w:val="18"/>
                <w:lang w:val="ru-RU"/>
              </w:rPr>
              <w:t>894 000</w:t>
            </w:r>
          </w:p>
        </w:tc>
        <w:tc>
          <w:tcPr>
            <w:tcW w:w="1459" w:type="dxa"/>
            <w:tcBorders>
              <w:top w:val="single" w:sz="4" w:space="0" w:color="auto"/>
              <w:bottom w:val="single" w:sz="4" w:space="0" w:color="auto"/>
            </w:tcBorders>
            <w:noWrap/>
            <w:vAlign w:val="bottom"/>
            <w:hideMark/>
          </w:tcPr>
          <w:p w14:paraId="275F870F" w14:textId="77777777" w:rsidR="00E721A7" w:rsidRPr="00340D2B" w:rsidRDefault="00E721A7" w:rsidP="00DB485A">
            <w:pPr>
              <w:pStyle w:val="Normal-pool-Table"/>
              <w:tabs>
                <w:tab w:val="clear" w:pos="624"/>
                <w:tab w:val="clear" w:pos="1247"/>
                <w:tab w:val="clear" w:pos="1871"/>
                <w:tab w:val="clear" w:pos="2495"/>
                <w:tab w:val="clear" w:pos="3119"/>
                <w:tab w:val="clear" w:pos="3742"/>
                <w:tab w:val="clear" w:pos="4366"/>
                <w:tab w:val="clear" w:pos="4990"/>
              </w:tabs>
              <w:ind w:right="113"/>
              <w:jc w:val="right"/>
              <w:rPr>
                <w:b/>
                <w:bCs/>
                <w:szCs w:val="18"/>
              </w:rPr>
            </w:pPr>
            <w:r w:rsidRPr="00340D2B">
              <w:rPr>
                <w:b/>
                <w:bCs/>
                <w:color w:val="000000"/>
                <w:szCs w:val="18"/>
                <w:lang w:val="ru-RU"/>
              </w:rPr>
              <w:t>909 000</w:t>
            </w:r>
          </w:p>
        </w:tc>
        <w:tc>
          <w:tcPr>
            <w:tcW w:w="1114" w:type="dxa"/>
            <w:tcBorders>
              <w:top w:val="single" w:sz="4" w:space="0" w:color="auto"/>
              <w:bottom w:val="single" w:sz="4" w:space="0" w:color="auto"/>
            </w:tcBorders>
            <w:noWrap/>
            <w:vAlign w:val="bottom"/>
            <w:hideMark/>
          </w:tcPr>
          <w:p w14:paraId="16CD09EB" w14:textId="77777777" w:rsidR="00E721A7" w:rsidRPr="00340D2B" w:rsidRDefault="00E721A7" w:rsidP="00DB485A">
            <w:pPr>
              <w:pStyle w:val="Normal-pool-Table"/>
              <w:tabs>
                <w:tab w:val="clear" w:pos="624"/>
                <w:tab w:val="clear" w:pos="1247"/>
                <w:tab w:val="clear" w:pos="1871"/>
                <w:tab w:val="clear" w:pos="2495"/>
                <w:tab w:val="clear" w:pos="3119"/>
                <w:tab w:val="clear" w:pos="3742"/>
                <w:tab w:val="clear" w:pos="4366"/>
                <w:tab w:val="clear" w:pos="4990"/>
              </w:tabs>
              <w:ind w:right="113"/>
              <w:jc w:val="right"/>
              <w:rPr>
                <w:b/>
                <w:bCs/>
                <w:szCs w:val="18"/>
              </w:rPr>
            </w:pPr>
            <w:r w:rsidRPr="00340D2B">
              <w:rPr>
                <w:b/>
                <w:bCs/>
                <w:color w:val="000000"/>
                <w:szCs w:val="18"/>
                <w:lang w:val="ru-RU"/>
              </w:rPr>
              <w:t>1 405 000</w:t>
            </w:r>
          </w:p>
        </w:tc>
      </w:tr>
      <w:tr w:rsidR="00E721A7" w:rsidRPr="00340D2B" w14:paraId="395FE01C" w14:textId="77777777" w:rsidTr="00121817">
        <w:trPr>
          <w:trHeight w:val="225"/>
          <w:jc w:val="right"/>
        </w:trPr>
        <w:tc>
          <w:tcPr>
            <w:tcW w:w="3969" w:type="dxa"/>
            <w:tcBorders>
              <w:top w:val="single" w:sz="4" w:space="0" w:color="auto"/>
              <w:bottom w:val="single" w:sz="4" w:space="0" w:color="auto"/>
            </w:tcBorders>
            <w:noWrap/>
            <w:vAlign w:val="bottom"/>
            <w:hideMark/>
          </w:tcPr>
          <w:p w14:paraId="15151377" w14:textId="5B309AA2" w:rsidR="00E721A7" w:rsidRPr="00FF1A91" w:rsidRDefault="00E721A7" w:rsidP="00DB485A">
            <w:pPr>
              <w:pStyle w:val="Normal-pool-Table"/>
              <w:tabs>
                <w:tab w:val="clear" w:pos="624"/>
                <w:tab w:val="clear" w:pos="1247"/>
                <w:tab w:val="clear" w:pos="1871"/>
                <w:tab w:val="clear" w:pos="2495"/>
                <w:tab w:val="clear" w:pos="3119"/>
                <w:tab w:val="clear" w:pos="3742"/>
                <w:tab w:val="clear" w:pos="4366"/>
                <w:tab w:val="clear" w:pos="4990"/>
              </w:tabs>
              <w:ind w:left="142"/>
              <w:rPr>
                <w:szCs w:val="18"/>
                <w:lang w:val="ru-RU"/>
              </w:rPr>
            </w:pPr>
            <w:r w:rsidRPr="00FF1A91">
              <w:rPr>
                <w:color w:val="000000"/>
                <w:szCs w:val="18"/>
                <w:lang w:val="ru-RU"/>
              </w:rPr>
              <w:t>Расходы на вспомогательное обслуживание программ (13%)</w:t>
            </w:r>
          </w:p>
        </w:tc>
        <w:tc>
          <w:tcPr>
            <w:tcW w:w="1243" w:type="dxa"/>
            <w:tcBorders>
              <w:top w:val="single" w:sz="4" w:space="0" w:color="auto"/>
              <w:bottom w:val="single" w:sz="4" w:space="0" w:color="auto"/>
            </w:tcBorders>
            <w:noWrap/>
            <w:vAlign w:val="bottom"/>
            <w:hideMark/>
          </w:tcPr>
          <w:p w14:paraId="649879AB" w14:textId="77777777" w:rsidR="00E721A7" w:rsidRPr="00340D2B" w:rsidRDefault="00E721A7" w:rsidP="00DB485A">
            <w:pPr>
              <w:pStyle w:val="Normal-pool-Table"/>
              <w:tabs>
                <w:tab w:val="clear" w:pos="624"/>
                <w:tab w:val="clear" w:pos="1247"/>
                <w:tab w:val="clear" w:pos="1871"/>
                <w:tab w:val="clear" w:pos="2495"/>
                <w:tab w:val="clear" w:pos="3119"/>
                <w:tab w:val="clear" w:pos="3742"/>
                <w:tab w:val="clear" w:pos="4366"/>
                <w:tab w:val="clear" w:pos="4990"/>
              </w:tabs>
              <w:ind w:right="113"/>
              <w:jc w:val="right"/>
              <w:rPr>
                <w:szCs w:val="18"/>
              </w:rPr>
            </w:pPr>
            <w:r w:rsidRPr="00340D2B">
              <w:rPr>
                <w:color w:val="000000"/>
                <w:szCs w:val="18"/>
                <w:lang w:val="ru-RU"/>
              </w:rPr>
              <w:t>107 000</w:t>
            </w:r>
          </w:p>
        </w:tc>
        <w:tc>
          <w:tcPr>
            <w:tcW w:w="1244" w:type="dxa"/>
            <w:tcBorders>
              <w:top w:val="single" w:sz="4" w:space="0" w:color="auto"/>
              <w:bottom w:val="single" w:sz="4" w:space="0" w:color="auto"/>
            </w:tcBorders>
            <w:noWrap/>
            <w:vAlign w:val="bottom"/>
            <w:hideMark/>
          </w:tcPr>
          <w:p w14:paraId="4880933A" w14:textId="77777777" w:rsidR="00E721A7" w:rsidRPr="00340D2B" w:rsidRDefault="00E721A7" w:rsidP="00DB485A">
            <w:pPr>
              <w:pStyle w:val="Normal-pool-Table"/>
              <w:tabs>
                <w:tab w:val="clear" w:pos="624"/>
                <w:tab w:val="clear" w:pos="1247"/>
                <w:tab w:val="clear" w:pos="1871"/>
                <w:tab w:val="clear" w:pos="2495"/>
                <w:tab w:val="clear" w:pos="3119"/>
                <w:tab w:val="clear" w:pos="3742"/>
                <w:tab w:val="clear" w:pos="4366"/>
                <w:tab w:val="clear" w:pos="4990"/>
              </w:tabs>
              <w:ind w:right="113"/>
              <w:jc w:val="right"/>
              <w:rPr>
                <w:szCs w:val="18"/>
              </w:rPr>
            </w:pPr>
            <w:r w:rsidRPr="00340D2B">
              <w:rPr>
                <w:color w:val="000000"/>
                <w:szCs w:val="18"/>
                <w:lang w:val="ru-RU"/>
              </w:rPr>
              <w:t>173 000</w:t>
            </w:r>
          </w:p>
        </w:tc>
        <w:tc>
          <w:tcPr>
            <w:tcW w:w="1244" w:type="dxa"/>
            <w:tcBorders>
              <w:top w:val="single" w:sz="4" w:space="0" w:color="auto"/>
              <w:bottom w:val="single" w:sz="4" w:space="0" w:color="auto"/>
            </w:tcBorders>
            <w:noWrap/>
            <w:vAlign w:val="bottom"/>
            <w:hideMark/>
          </w:tcPr>
          <w:p w14:paraId="079CE673" w14:textId="77777777" w:rsidR="00E721A7" w:rsidRPr="00340D2B" w:rsidRDefault="00E721A7" w:rsidP="00DB485A">
            <w:pPr>
              <w:pStyle w:val="Normal-pool-Table"/>
              <w:tabs>
                <w:tab w:val="clear" w:pos="624"/>
                <w:tab w:val="clear" w:pos="1247"/>
                <w:tab w:val="clear" w:pos="1871"/>
                <w:tab w:val="clear" w:pos="2495"/>
                <w:tab w:val="clear" w:pos="3119"/>
                <w:tab w:val="clear" w:pos="3742"/>
                <w:tab w:val="clear" w:pos="4366"/>
                <w:tab w:val="clear" w:pos="4990"/>
              </w:tabs>
              <w:ind w:right="113"/>
              <w:jc w:val="right"/>
              <w:rPr>
                <w:szCs w:val="18"/>
              </w:rPr>
            </w:pPr>
            <w:r w:rsidRPr="00340D2B">
              <w:rPr>
                <w:color w:val="000000"/>
                <w:szCs w:val="18"/>
                <w:lang w:val="ru-RU"/>
              </w:rPr>
              <w:t>112 000</w:t>
            </w:r>
          </w:p>
        </w:tc>
        <w:tc>
          <w:tcPr>
            <w:tcW w:w="1244" w:type="dxa"/>
            <w:tcBorders>
              <w:top w:val="single" w:sz="4" w:space="0" w:color="auto"/>
              <w:bottom w:val="single" w:sz="4" w:space="0" w:color="auto"/>
            </w:tcBorders>
            <w:noWrap/>
            <w:vAlign w:val="bottom"/>
            <w:hideMark/>
          </w:tcPr>
          <w:p w14:paraId="29417D1B" w14:textId="77777777" w:rsidR="00E721A7" w:rsidRPr="00340D2B" w:rsidRDefault="00E721A7" w:rsidP="00DB485A">
            <w:pPr>
              <w:pStyle w:val="Normal-pool-Table"/>
              <w:tabs>
                <w:tab w:val="clear" w:pos="624"/>
                <w:tab w:val="clear" w:pos="1247"/>
                <w:tab w:val="clear" w:pos="1871"/>
                <w:tab w:val="clear" w:pos="2495"/>
                <w:tab w:val="clear" w:pos="3119"/>
                <w:tab w:val="clear" w:pos="3742"/>
                <w:tab w:val="clear" w:pos="4366"/>
                <w:tab w:val="clear" w:pos="4990"/>
              </w:tabs>
              <w:ind w:right="113"/>
              <w:jc w:val="right"/>
              <w:rPr>
                <w:szCs w:val="18"/>
              </w:rPr>
            </w:pPr>
            <w:r w:rsidRPr="00340D2B">
              <w:rPr>
                <w:color w:val="000000"/>
                <w:szCs w:val="18"/>
                <w:lang w:val="ru-RU"/>
              </w:rPr>
              <w:t>114 000</w:t>
            </w:r>
          </w:p>
        </w:tc>
        <w:tc>
          <w:tcPr>
            <w:tcW w:w="1678" w:type="dxa"/>
            <w:tcBorders>
              <w:top w:val="single" w:sz="4" w:space="0" w:color="auto"/>
              <w:bottom w:val="single" w:sz="4" w:space="0" w:color="auto"/>
            </w:tcBorders>
            <w:noWrap/>
            <w:vAlign w:val="bottom"/>
            <w:hideMark/>
          </w:tcPr>
          <w:p w14:paraId="5069388B" w14:textId="77777777" w:rsidR="00E721A7" w:rsidRPr="00340D2B" w:rsidRDefault="00E721A7" w:rsidP="00DB485A">
            <w:pPr>
              <w:pStyle w:val="Normal-pool-Table"/>
              <w:tabs>
                <w:tab w:val="clear" w:pos="624"/>
                <w:tab w:val="clear" w:pos="1247"/>
                <w:tab w:val="clear" w:pos="1871"/>
                <w:tab w:val="clear" w:pos="2495"/>
                <w:tab w:val="clear" w:pos="3119"/>
                <w:tab w:val="clear" w:pos="3742"/>
                <w:tab w:val="clear" w:pos="4366"/>
                <w:tab w:val="clear" w:pos="4990"/>
              </w:tabs>
              <w:ind w:right="113"/>
              <w:jc w:val="right"/>
              <w:rPr>
                <w:szCs w:val="18"/>
              </w:rPr>
            </w:pPr>
            <w:r w:rsidRPr="00340D2B">
              <w:rPr>
                <w:color w:val="000000"/>
                <w:szCs w:val="18"/>
                <w:lang w:val="ru-RU"/>
              </w:rPr>
              <w:t>181 000</w:t>
            </w:r>
          </w:p>
        </w:tc>
        <w:tc>
          <w:tcPr>
            <w:tcW w:w="1234" w:type="dxa"/>
            <w:tcBorders>
              <w:top w:val="single" w:sz="4" w:space="0" w:color="auto"/>
              <w:bottom w:val="single" w:sz="4" w:space="0" w:color="auto"/>
            </w:tcBorders>
            <w:noWrap/>
            <w:vAlign w:val="bottom"/>
            <w:hideMark/>
          </w:tcPr>
          <w:p w14:paraId="6FAB0E20" w14:textId="77777777" w:rsidR="00E721A7" w:rsidRPr="00340D2B" w:rsidRDefault="00E721A7" w:rsidP="00DB485A">
            <w:pPr>
              <w:pStyle w:val="Normal-pool-Table"/>
              <w:tabs>
                <w:tab w:val="clear" w:pos="624"/>
                <w:tab w:val="clear" w:pos="1247"/>
                <w:tab w:val="clear" w:pos="1871"/>
                <w:tab w:val="clear" w:pos="2495"/>
                <w:tab w:val="clear" w:pos="3119"/>
                <w:tab w:val="clear" w:pos="3742"/>
                <w:tab w:val="clear" w:pos="4366"/>
                <w:tab w:val="clear" w:pos="4990"/>
              </w:tabs>
              <w:ind w:right="113"/>
              <w:jc w:val="right"/>
              <w:rPr>
                <w:szCs w:val="18"/>
              </w:rPr>
            </w:pPr>
            <w:r w:rsidRPr="00340D2B">
              <w:rPr>
                <w:color w:val="000000"/>
                <w:szCs w:val="18"/>
                <w:lang w:val="ru-RU"/>
              </w:rPr>
              <w:t>116 000</w:t>
            </w:r>
          </w:p>
        </w:tc>
        <w:tc>
          <w:tcPr>
            <w:tcW w:w="1459" w:type="dxa"/>
            <w:tcBorders>
              <w:top w:val="single" w:sz="4" w:space="0" w:color="auto"/>
              <w:bottom w:val="single" w:sz="4" w:space="0" w:color="auto"/>
            </w:tcBorders>
            <w:noWrap/>
            <w:vAlign w:val="bottom"/>
            <w:hideMark/>
          </w:tcPr>
          <w:p w14:paraId="1049D578" w14:textId="77777777" w:rsidR="00E721A7" w:rsidRPr="00340D2B" w:rsidRDefault="00E721A7" w:rsidP="00DB485A">
            <w:pPr>
              <w:pStyle w:val="Normal-pool-Table"/>
              <w:tabs>
                <w:tab w:val="clear" w:pos="624"/>
                <w:tab w:val="clear" w:pos="1247"/>
                <w:tab w:val="clear" w:pos="1871"/>
                <w:tab w:val="clear" w:pos="2495"/>
                <w:tab w:val="clear" w:pos="3119"/>
                <w:tab w:val="clear" w:pos="3742"/>
                <w:tab w:val="clear" w:pos="4366"/>
                <w:tab w:val="clear" w:pos="4990"/>
              </w:tabs>
              <w:ind w:right="113"/>
              <w:jc w:val="right"/>
              <w:rPr>
                <w:szCs w:val="18"/>
              </w:rPr>
            </w:pPr>
            <w:r w:rsidRPr="00340D2B">
              <w:rPr>
                <w:color w:val="000000"/>
                <w:szCs w:val="18"/>
                <w:lang w:val="ru-RU"/>
              </w:rPr>
              <w:t>118 000</w:t>
            </w:r>
          </w:p>
        </w:tc>
        <w:tc>
          <w:tcPr>
            <w:tcW w:w="1114" w:type="dxa"/>
            <w:tcBorders>
              <w:top w:val="single" w:sz="4" w:space="0" w:color="auto"/>
              <w:bottom w:val="single" w:sz="4" w:space="0" w:color="auto"/>
            </w:tcBorders>
            <w:noWrap/>
            <w:vAlign w:val="bottom"/>
            <w:hideMark/>
          </w:tcPr>
          <w:p w14:paraId="7B8F092C" w14:textId="77777777" w:rsidR="00E721A7" w:rsidRPr="00340D2B" w:rsidRDefault="00E721A7" w:rsidP="00DB485A">
            <w:pPr>
              <w:pStyle w:val="Normal-pool-Table"/>
              <w:tabs>
                <w:tab w:val="clear" w:pos="624"/>
                <w:tab w:val="clear" w:pos="1247"/>
                <w:tab w:val="clear" w:pos="1871"/>
                <w:tab w:val="clear" w:pos="2495"/>
                <w:tab w:val="clear" w:pos="3119"/>
                <w:tab w:val="clear" w:pos="3742"/>
                <w:tab w:val="clear" w:pos="4366"/>
                <w:tab w:val="clear" w:pos="4990"/>
              </w:tabs>
              <w:ind w:right="113"/>
              <w:jc w:val="right"/>
              <w:rPr>
                <w:szCs w:val="18"/>
              </w:rPr>
            </w:pPr>
            <w:r w:rsidRPr="00340D2B">
              <w:rPr>
                <w:color w:val="000000"/>
                <w:szCs w:val="18"/>
                <w:lang w:val="ru-RU"/>
              </w:rPr>
              <w:t>183 000</w:t>
            </w:r>
          </w:p>
        </w:tc>
      </w:tr>
      <w:tr w:rsidR="00E721A7" w:rsidRPr="00340D2B" w14:paraId="4754CC25" w14:textId="77777777" w:rsidTr="00121817">
        <w:trPr>
          <w:trHeight w:val="225"/>
          <w:jc w:val="right"/>
        </w:trPr>
        <w:tc>
          <w:tcPr>
            <w:tcW w:w="3969" w:type="dxa"/>
            <w:tcBorders>
              <w:top w:val="single" w:sz="4" w:space="0" w:color="auto"/>
              <w:bottom w:val="single" w:sz="4" w:space="0" w:color="auto"/>
            </w:tcBorders>
            <w:noWrap/>
            <w:vAlign w:val="bottom"/>
            <w:hideMark/>
          </w:tcPr>
          <w:p w14:paraId="2E256738" w14:textId="77777777" w:rsidR="00E721A7" w:rsidRPr="00340D2B" w:rsidRDefault="00E721A7" w:rsidP="00DB485A">
            <w:pPr>
              <w:pStyle w:val="Normal-pool-Table"/>
              <w:tabs>
                <w:tab w:val="clear" w:pos="624"/>
                <w:tab w:val="clear" w:pos="1247"/>
                <w:tab w:val="clear" w:pos="1871"/>
                <w:tab w:val="clear" w:pos="2495"/>
                <w:tab w:val="clear" w:pos="3119"/>
                <w:tab w:val="clear" w:pos="3742"/>
                <w:tab w:val="clear" w:pos="4366"/>
                <w:tab w:val="clear" w:pos="4990"/>
              </w:tabs>
              <w:ind w:left="57"/>
              <w:rPr>
                <w:b/>
                <w:bCs/>
                <w:iCs/>
                <w:szCs w:val="18"/>
              </w:rPr>
            </w:pPr>
            <w:r w:rsidRPr="00340D2B">
              <w:rPr>
                <w:b/>
                <w:bCs/>
                <w:color w:val="000000"/>
                <w:szCs w:val="18"/>
                <w:lang w:val="ru-RU"/>
              </w:rPr>
              <w:t>Общий итог</w:t>
            </w:r>
          </w:p>
        </w:tc>
        <w:tc>
          <w:tcPr>
            <w:tcW w:w="1243" w:type="dxa"/>
            <w:tcBorders>
              <w:top w:val="single" w:sz="4" w:space="0" w:color="auto"/>
              <w:bottom w:val="single" w:sz="4" w:space="0" w:color="auto"/>
            </w:tcBorders>
            <w:noWrap/>
            <w:vAlign w:val="bottom"/>
            <w:hideMark/>
          </w:tcPr>
          <w:p w14:paraId="6BF58909" w14:textId="77777777" w:rsidR="00E721A7" w:rsidRPr="00340D2B" w:rsidRDefault="00E721A7" w:rsidP="00DB485A">
            <w:pPr>
              <w:pStyle w:val="Normal-pool-Table"/>
              <w:tabs>
                <w:tab w:val="clear" w:pos="624"/>
                <w:tab w:val="clear" w:pos="1247"/>
                <w:tab w:val="clear" w:pos="1871"/>
                <w:tab w:val="clear" w:pos="2495"/>
                <w:tab w:val="clear" w:pos="3119"/>
                <w:tab w:val="clear" w:pos="3742"/>
                <w:tab w:val="clear" w:pos="4366"/>
                <w:tab w:val="clear" w:pos="4990"/>
              </w:tabs>
              <w:ind w:right="113"/>
              <w:jc w:val="right"/>
              <w:rPr>
                <w:b/>
                <w:bCs/>
                <w:szCs w:val="18"/>
              </w:rPr>
            </w:pPr>
            <w:r w:rsidRPr="00340D2B">
              <w:rPr>
                <w:b/>
                <w:bCs/>
                <w:color w:val="000000"/>
                <w:szCs w:val="18"/>
                <w:lang w:val="ru-RU"/>
              </w:rPr>
              <w:t>928 000</w:t>
            </w:r>
          </w:p>
        </w:tc>
        <w:tc>
          <w:tcPr>
            <w:tcW w:w="1244" w:type="dxa"/>
            <w:tcBorders>
              <w:top w:val="single" w:sz="4" w:space="0" w:color="auto"/>
              <w:bottom w:val="single" w:sz="4" w:space="0" w:color="auto"/>
            </w:tcBorders>
            <w:noWrap/>
            <w:vAlign w:val="bottom"/>
            <w:hideMark/>
          </w:tcPr>
          <w:p w14:paraId="4597193A" w14:textId="77777777" w:rsidR="00E721A7" w:rsidRPr="00340D2B" w:rsidRDefault="00E721A7" w:rsidP="00DB485A">
            <w:pPr>
              <w:pStyle w:val="Normal-pool-Table"/>
              <w:tabs>
                <w:tab w:val="clear" w:pos="624"/>
                <w:tab w:val="clear" w:pos="1247"/>
                <w:tab w:val="clear" w:pos="1871"/>
                <w:tab w:val="clear" w:pos="2495"/>
                <w:tab w:val="clear" w:pos="3119"/>
                <w:tab w:val="clear" w:pos="3742"/>
                <w:tab w:val="clear" w:pos="4366"/>
                <w:tab w:val="clear" w:pos="4990"/>
              </w:tabs>
              <w:ind w:right="113"/>
              <w:jc w:val="right"/>
              <w:rPr>
                <w:b/>
                <w:bCs/>
                <w:szCs w:val="18"/>
              </w:rPr>
            </w:pPr>
            <w:r w:rsidRPr="00340D2B">
              <w:rPr>
                <w:b/>
                <w:bCs/>
                <w:color w:val="000000"/>
                <w:szCs w:val="18"/>
                <w:lang w:val="ru-RU"/>
              </w:rPr>
              <w:t>1 504 000</w:t>
            </w:r>
          </w:p>
        </w:tc>
        <w:tc>
          <w:tcPr>
            <w:tcW w:w="1244" w:type="dxa"/>
            <w:tcBorders>
              <w:top w:val="single" w:sz="4" w:space="0" w:color="auto"/>
              <w:bottom w:val="single" w:sz="4" w:space="0" w:color="auto"/>
            </w:tcBorders>
            <w:noWrap/>
            <w:vAlign w:val="bottom"/>
            <w:hideMark/>
          </w:tcPr>
          <w:p w14:paraId="50AFA2C2" w14:textId="77777777" w:rsidR="00E721A7" w:rsidRPr="00340D2B" w:rsidRDefault="00E721A7" w:rsidP="00DB485A">
            <w:pPr>
              <w:pStyle w:val="Normal-pool-Table"/>
              <w:tabs>
                <w:tab w:val="clear" w:pos="624"/>
                <w:tab w:val="clear" w:pos="1247"/>
                <w:tab w:val="clear" w:pos="1871"/>
                <w:tab w:val="clear" w:pos="2495"/>
                <w:tab w:val="clear" w:pos="3119"/>
                <w:tab w:val="clear" w:pos="3742"/>
                <w:tab w:val="clear" w:pos="4366"/>
                <w:tab w:val="clear" w:pos="4990"/>
              </w:tabs>
              <w:ind w:right="113"/>
              <w:jc w:val="right"/>
              <w:rPr>
                <w:b/>
                <w:bCs/>
                <w:szCs w:val="18"/>
              </w:rPr>
            </w:pPr>
            <w:r w:rsidRPr="00340D2B">
              <w:rPr>
                <w:b/>
                <w:bCs/>
                <w:color w:val="000000"/>
                <w:szCs w:val="18"/>
                <w:lang w:val="ru-RU"/>
              </w:rPr>
              <w:t>977 000</w:t>
            </w:r>
          </w:p>
        </w:tc>
        <w:tc>
          <w:tcPr>
            <w:tcW w:w="1244" w:type="dxa"/>
            <w:tcBorders>
              <w:top w:val="single" w:sz="4" w:space="0" w:color="auto"/>
              <w:bottom w:val="single" w:sz="4" w:space="0" w:color="auto"/>
            </w:tcBorders>
            <w:noWrap/>
            <w:vAlign w:val="bottom"/>
            <w:hideMark/>
          </w:tcPr>
          <w:p w14:paraId="7D03BA66" w14:textId="77777777" w:rsidR="00E721A7" w:rsidRPr="00340D2B" w:rsidRDefault="00E721A7" w:rsidP="00DB485A">
            <w:pPr>
              <w:pStyle w:val="Normal-pool-Table"/>
              <w:tabs>
                <w:tab w:val="clear" w:pos="624"/>
                <w:tab w:val="clear" w:pos="1247"/>
                <w:tab w:val="clear" w:pos="1871"/>
                <w:tab w:val="clear" w:pos="2495"/>
                <w:tab w:val="clear" w:pos="3119"/>
                <w:tab w:val="clear" w:pos="3742"/>
                <w:tab w:val="clear" w:pos="4366"/>
                <w:tab w:val="clear" w:pos="4990"/>
              </w:tabs>
              <w:ind w:right="113"/>
              <w:jc w:val="right"/>
              <w:rPr>
                <w:b/>
                <w:bCs/>
                <w:szCs w:val="18"/>
              </w:rPr>
            </w:pPr>
            <w:r w:rsidRPr="00340D2B">
              <w:rPr>
                <w:b/>
                <w:bCs/>
                <w:color w:val="000000"/>
                <w:szCs w:val="18"/>
                <w:lang w:val="ru-RU"/>
              </w:rPr>
              <w:t>993 000</w:t>
            </w:r>
          </w:p>
        </w:tc>
        <w:tc>
          <w:tcPr>
            <w:tcW w:w="1678" w:type="dxa"/>
            <w:tcBorders>
              <w:top w:val="single" w:sz="4" w:space="0" w:color="auto"/>
              <w:bottom w:val="single" w:sz="4" w:space="0" w:color="auto"/>
            </w:tcBorders>
            <w:noWrap/>
            <w:vAlign w:val="bottom"/>
            <w:hideMark/>
          </w:tcPr>
          <w:p w14:paraId="1312D7AA" w14:textId="77777777" w:rsidR="00E721A7" w:rsidRPr="00340D2B" w:rsidRDefault="00E721A7" w:rsidP="00DB485A">
            <w:pPr>
              <w:pStyle w:val="Normal-pool-Table"/>
              <w:tabs>
                <w:tab w:val="clear" w:pos="624"/>
                <w:tab w:val="clear" w:pos="1247"/>
                <w:tab w:val="clear" w:pos="1871"/>
                <w:tab w:val="clear" w:pos="2495"/>
                <w:tab w:val="clear" w:pos="3119"/>
                <w:tab w:val="clear" w:pos="3742"/>
                <w:tab w:val="clear" w:pos="4366"/>
                <w:tab w:val="clear" w:pos="4990"/>
              </w:tabs>
              <w:ind w:right="113"/>
              <w:jc w:val="right"/>
              <w:rPr>
                <w:b/>
                <w:bCs/>
                <w:szCs w:val="18"/>
              </w:rPr>
            </w:pPr>
            <w:r w:rsidRPr="00340D2B">
              <w:rPr>
                <w:b/>
                <w:bCs/>
                <w:color w:val="000000"/>
                <w:szCs w:val="18"/>
                <w:lang w:val="ru-RU"/>
              </w:rPr>
              <w:t>1 571 000</w:t>
            </w:r>
          </w:p>
        </w:tc>
        <w:tc>
          <w:tcPr>
            <w:tcW w:w="1234" w:type="dxa"/>
            <w:tcBorders>
              <w:top w:val="single" w:sz="4" w:space="0" w:color="auto"/>
              <w:bottom w:val="single" w:sz="4" w:space="0" w:color="auto"/>
            </w:tcBorders>
            <w:noWrap/>
            <w:vAlign w:val="bottom"/>
            <w:hideMark/>
          </w:tcPr>
          <w:p w14:paraId="54E84AEE" w14:textId="77777777" w:rsidR="00E721A7" w:rsidRPr="00340D2B" w:rsidRDefault="00E721A7" w:rsidP="00DB485A">
            <w:pPr>
              <w:pStyle w:val="Normal-pool-Table"/>
              <w:tabs>
                <w:tab w:val="clear" w:pos="624"/>
                <w:tab w:val="clear" w:pos="1247"/>
                <w:tab w:val="clear" w:pos="1871"/>
                <w:tab w:val="clear" w:pos="2495"/>
                <w:tab w:val="clear" w:pos="3119"/>
                <w:tab w:val="clear" w:pos="3742"/>
                <w:tab w:val="clear" w:pos="4366"/>
                <w:tab w:val="clear" w:pos="4990"/>
              </w:tabs>
              <w:ind w:right="113"/>
              <w:jc w:val="right"/>
              <w:rPr>
                <w:b/>
                <w:bCs/>
                <w:szCs w:val="18"/>
              </w:rPr>
            </w:pPr>
            <w:r w:rsidRPr="00340D2B">
              <w:rPr>
                <w:b/>
                <w:bCs/>
                <w:color w:val="000000"/>
                <w:szCs w:val="18"/>
                <w:lang w:val="ru-RU"/>
              </w:rPr>
              <w:t>1 010 000</w:t>
            </w:r>
          </w:p>
        </w:tc>
        <w:tc>
          <w:tcPr>
            <w:tcW w:w="1459" w:type="dxa"/>
            <w:tcBorders>
              <w:top w:val="single" w:sz="4" w:space="0" w:color="auto"/>
              <w:bottom w:val="single" w:sz="4" w:space="0" w:color="auto"/>
            </w:tcBorders>
            <w:noWrap/>
            <w:vAlign w:val="bottom"/>
            <w:hideMark/>
          </w:tcPr>
          <w:p w14:paraId="6E8F72CF" w14:textId="77777777" w:rsidR="00E721A7" w:rsidRPr="00340D2B" w:rsidRDefault="00E721A7" w:rsidP="00DB485A">
            <w:pPr>
              <w:pStyle w:val="Normal-pool-Table"/>
              <w:tabs>
                <w:tab w:val="clear" w:pos="624"/>
                <w:tab w:val="clear" w:pos="1247"/>
                <w:tab w:val="clear" w:pos="1871"/>
                <w:tab w:val="clear" w:pos="2495"/>
                <w:tab w:val="clear" w:pos="3119"/>
                <w:tab w:val="clear" w:pos="3742"/>
                <w:tab w:val="clear" w:pos="4366"/>
                <w:tab w:val="clear" w:pos="4990"/>
              </w:tabs>
              <w:ind w:right="113"/>
              <w:jc w:val="right"/>
              <w:rPr>
                <w:b/>
                <w:bCs/>
                <w:szCs w:val="18"/>
              </w:rPr>
            </w:pPr>
            <w:r w:rsidRPr="00340D2B">
              <w:rPr>
                <w:b/>
                <w:bCs/>
                <w:color w:val="000000"/>
                <w:szCs w:val="18"/>
                <w:lang w:val="ru-RU"/>
              </w:rPr>
              <w:t>1 027 000</w:t>
            </w:r>
          </w:p>
        </w:tc>
        <w:tc>
          <w:tcPr>
            <w:tcW w:w="1114" w:type="dxa"/>
            <w:tcBorders>
              <w:top w:val="single" w:sz="4" w:space="0" w:color="auto"/>
              <w:bottom w:val="single" w:sz="4" w:space="0" w:color="auto"/>
            </w:tcBorders>
            <w:noWrap/>
            <w:vAlign w:val="bottom"/>
            <w:hideMark/>
          </w:tcPr>
          <w:p w14:paraId="1034740D" w14:textId="77777777" w:rsidR="00E721A7" w:rsidRPr="00340D2B" w:rsidRDefault="00E721A7" w:rsidP="00DB485A">
            <w:pPr>
              <w:pStyle w:val="Normal-pool-Table"/>
              <w:tabs>
                <w:tab w:val="clear" w:pos="624"/>
                <w:tab w:val="clear" w:pos="1247"/>
                <w:tab w:val="clear" w:pos="1871"/>
                <w:tab w:val="clear" w:pos="2495"/>
                <w:tab w:val="clear" w:pos="3119"/>
                <w:tab w:val="clear" w:pos="3742"/>
                <w:tab w:val="clear" w:pos="4366"/>
                <w:tab w:val="clear" w:pos="4990"/>
              </w:tabs>
              <w:ind w:right="113"/>
              <w:jc w:val="right"/>
              <w:rPr>
                <w:b/>
                <w:bCs/>
                <w:szCs w:val="18"/>
              </w:rPr>
            </w:pPr>
            <w:r w:rsidRPr="00340D2B">
              <w:rPr>
                <w:b/>
                <w:bCs/>
                <w:color w:val="000000"/>
                <w:szCs w:val="18"/>
                <w:lang w:val="ru-RU"/>
              </w:rPr>
              <w:t>1 588 000</w:t>
            </w:r>
          </w:p>
        </w:tc>
      </w:tr>
      <w:tr w:rsidR="00E721A7" w:rsidRPr="00340D2B" w14:paraId="0F012D3A" w14:textId="77777777" w:rsidTr="00121817">
        <w:trPr>
          <w:trHeight w:val="225"/>
          <w:jc w:val="right"/>
        </w:trPr>
        <w:tc>
          <w:tcPr>
            <w:tcW w:w="3969" w:type="dxa"/>
            <w:tcBorders>
              <w:top w:val="single" w:sz="4" w:space="0" w:color="auto"/>
              <w:bottom w:val="single" w:sz="4" w:space="0" w:color="auto"/>
            </w:tcBorders>
            <w:noWrap/>
            <w:vAlign w:val="bottom"/>
          </w:tcPr>
          <w:p w14:paraId="1B2894D7" w14:textId="72A92964" w:rsidR="00E721A7" w:rsidRPr="00340D2B" w:rsidRDefault="00E721A7" w:rsidP="00DB485A">
            <w:pPr>
              <w:pStyle w:val="Normal-pool-Table"/>
              <w:tabs>
                <w:tab w:val="clear" w:pos="624"/>
                <w:tab w:val="clear" w:pos="1247"/>
                <w:tab w:val="clear" w:pos="1871"/>
                <w:tab w:val="clear" w:pos="2495"/>
                <w:tab w:val="clear" w:pos="3119"/>
                <w:tab w:val="clear" w:pos="3742"/>
                <w:tab w:val="clear" w:pos="4366"/>
                <w:tab w:val="clear" w:pos="4990"/>
              </w:tabs>
              <w:ind w:left="57"/>
              <w:rPr>
                <w:b/>
                <w:bCs/>
                <w:iCs/>
                <w:szCs w:val="18"/>
              </w:rPr>
            </w:pPr>
            <w:r w:rsidRPr="00340D2B">
              <w:rPr>
                <w:b/>
                <w:bCs/>
                <w:color w:val="000000"/>
                <w:szCs w:val="18"/>
                <w:lang w:val="ru-RU"/>
              </w:rPr>
              <w:t>Резервы (15% от годового бюджета)</w:t>
            </w:r>
          </w:p>
        </w:tc>
        <w:tc>
          <w:tcPr>
            <w:tcW w:w="1243" w:type="dxa"/>
            <w:tcBorders>
              <w:top w:val="single" w:sz="4" w:space="0" w:color="auto"/>
              <w:bottom w:val="single" w:sz="4" w:space="0" w:color="auto"/>
            </w:tcBorders>
            <w:noWrap/>
            <w:vAlign w:val="bottom"/>
          </w:tcPr>
          <w:p w14:paraId="7EE2B712" w14:textId="77777777" w:rsidR="00E721A7" w:rsidRPr="00340D2B" w:rsidRDefault="00E721A7" w:rsidP="00DB485A">
            <w:pPr>
              <w:pStyle w:val="Normal-pool-Table"/>
              <w:tabs>
                <w:tab w:val="clear" w:pos="624"/>
                <w:tab w:val="clear" w:pos="1247"/>
                <w:tab w:val="clear" w:pos="1871"/>
                <w:tab w:val="clear" w:pos="2495"/>
                <w:tab w:val="clear" w:pos="3119"/>
                <w:tab w:val="clear" w:pos="3742"/>
                <w:tab w:val="clear" w:pos="4366"/>
                <w:tab w:val="clear" w:pos="4990"/>
              </w:tabs>
              <w:ind w:right="113"/>
              <w:jc w:val="right"/>
              <w:rPr>
                <w:szCs w:val="18"/>
              </w:rPr>
            </w:pPr>
            <w:r w:rsidRPr="00340D2B">
              <w:rPr>
                <w:color w:val="000000"/>
                <w:szCs w:val="18"/>
                <w:lang w:val="ru-RU"/>
              </w:rPr>
              <w:t>139 200</w:t>
            </w:r>
          </w:p>
        </w:tc>
        <w:tc>
          <w:tcPr>
            <w:tcW w:w="1244" w:type="dxa"/>
            <w:tcBorders>
              <w:top w:val="single" w:sz="4" w:space="0" w:color="auto"/>
              <w:bottom w:val="single" w:sz="4" w:space="0" w:color="auto"/>
            </w:tcBorders>
            <w:noWrap/>
            <w:vAlign w:val="bottom"/>
          </w:tcPr>
          <w:p w14:paraId="5A962BDE" w14:textId="77777777" w:rsidR="00E721A7" w:rsidRPr="00340D2B" w:rsidRDefault="00E721A7" w:rsidP="00DB485A">
            <w:pPr>
              <w:pStyle w:val="Normal-pool-Table"/>
              <w:tabs>
                <w:tab w:val="clear" w:pos="624"/>
                <w:tab w:val="clear" w:pos="1247"/>
                <w:tab w:val="clear" w:pos="1871"/>
                <w:tab w:val="clear" w:pos="2495"/>
                <w:tab w:val="clear" w:pos="3119"/>
                <w:tab w:val="clear" w:pos="3742"/>
                <w:tab w:val="clear" w:pos="4366"/>
                <w:tab w:val="clear" w:pos="4990"/>
              </w:tabs>
              <w:ind w:right="113"/>
              <w:jc w:val="right"/>
              <w:rPr>
                <w:szCs w:val="18"/>
              </w:rPr>
            </w:pPr>
            <w:r w:rsidRPr="00340D2B">
              <w:rPr>
                <w:color w:val="000000"/>
                <w:szCs w:val="18"/>
                <w:lang w:val="ru-RU"/>
              </w:rPr>
              <w:t>225 600</w:t>
            </w:r>
          </w:p>
        </w:tc>
        <w:tc>
          <w:tcPr>
            <w:tcW w:w="1244" w:type="dxa"/>
            <w:tcBorders>
              <w:top w:val="single" w:sz="4" w:space="0" w:color="auto"/>
              <w:bottom w:val="single" w:sz="4" w:space="0" w:color="auto"/>
            </w:tcBorders>
            <w:noWrap/>
            <w:vAlign w:val="bottom"/>
          </w:tcPr>
          <w:p w14:paraId="4E1DC714" w14:textId="77777777" w:rsidR="00E721A7" w:rsidRPr="00340D2B" w:rsidRDefault="00E721A7" w:rsidP="00DB485A">
            <w:pPr>
              <w:pStyle w:val="Normal-pool-Table"/>
              <w:tabs>
                <w:tab w:val="clear" w:pos="624"/>
                <w:tab w:val="clear" w:pos="1247"/>
                <w:tab w:val="clear" w:pos="1871"/>
                <w:tab w:val="clear" w:pos="2495"/>
                <w:tab w:val="clear" w:pos="3119"/>
                <w:tab w:val="clear" w:pos="3742"/>
                <w:tab w:val="clear" w:pos="4366"/>
                <w:tab w:val="clear" w:pos="4990"/>
              </w:tabs>
              <w:ind w:right="113"/>
              <w:jc w:val="right"/>
              <w:rPr>
                <w:szCs w:val="18"/>
              </w:rPr>
            </w:pPr>
            <w:r w:rsidRPr="00340D2B">
              <w:rPr>
                <w:color w:val="000000"/>
                <w:szCs w:val="18"/>
                <w:lang w:val="ru-RU"/>
              </w:rPr>
              <w:t>146 550</w:t>
            </w:r>
          </w:p>
        </w:tc>
        <w:tc>
          <w:tcPr>
            <w:tcW w:w="1244" w:type="dxa"/>
            <w:tcBorders>
              <w:top w:val="single" w:sz="4" w:space="0" w:color="auto"/>
              <w:bottom w:val="single" w:sz="4" w:space="0" w:color="auto"/>
            </w:tcBorders>
            <w:noWrap/>
            <w:vAlign w:val="bottom"/>
          </w:tcPr>
          <w:p w14:paraId="676B2587" w14:textId="77777777" w:rsidR="00E721A7" w:rsidRPr="00340D2B" w:rsidRDefault="00E721A7" w:rsidP="00DB485A">
            <w:pPr>
              <w:pStyle w:val="Normal-pool-Table"/>
              <w:tabs>
                <w:tab w:val="clear" w:pos="624"/>
                <w:tab w:val="clear" w:pos="1247"/>
                <w:tab w:val="clear" w:pos="1871"/>
                <w:tab w:val="clear" w:pos="2495"/>
                <w:tab w:val="clear" w:pos="3119"/>
                <w:tab w:val="clear" w:pos="3742"/>
                <w:tab w:val="clear" w:pos="4366"/>
                <w:tab w:val="clear" w:pos="4990"/>
              </w:tabs>
              <w:ind w:right="113"/>
              <w:jc w:val="right"/>
              <w:rPr>
                <w:szCs w:val="18"/>
              </w:rPr>
            </w:pPr>
            <w:r w:rsidRPr="00340D2B">
              <w:rPr>
                <w:color w:val="000000"/>
                <w:szCs w:val="18"/>
                <w:lang w:val="ru-RU"/>
              </w:rPr>
              <w:t>148 950</w:t>
            </w:r>
          </w:p>
        </w:tc>
        <w:tc>
          <w:tcPr>
            <w:tcW w:w="1678" w:type="dxa"/>
            <w:tcBorders>
              <w:top w:val="single" w:sz="4" w:space="0" w:color="auto"/>
              <w:bottom w:val="single" w:sz="4" w:space="0" w:color="auto"/>
            </w:tcBorders>
            <w:noWrap/>
            <w:vAlign w:val="bottom"/>
          </w:tcPr>
          <w:p w14:paraId="148B8F07" w14:textId="77777777" w:rsidR="00E721A7" w:rsidRPr="00340D2B" w:rsidRDefault="00E721A7" w:rsidP="00DB485A">
            <w:pPr>
              <w:pStyle w:val="Normal-pool-Table"/>
              <w:tabs>
                <w:tab w:val="clear" w:pos="624"/>
                <w:tab w:val="clear" w:pos="1247"/>
                <w:tab w:val="clear" w:pos="1871"/>
                <w:tab w:val="clear" w:pos="2495"/>
                <w:tab w:val="clear" w:pos="3119"/>
                <w:tab w:val="clear" w:pos="3742"/>
                <w:tab w:val="clear" w:pos="4366"/>
                <w:tab w:val="clear" w:pos="4990"/>
              </w:tabs>
              <w:ind w:right="113"/>
              <w:jc w:val="right"/>
              <w:rPr>
                <w:szCs w:val="18"/>
              </w:rPr>
            </w:pPr>
            <w:r w:rsidRPr="00340D2B">
              <w:rPr>
                <w:color w:val="000000"/>
                <w:szCs w:val="18"/>
                <w:lang w:val="ru-RU"/>
              </w:rPr>
              <w:t>235 650</w:t>
            </w:r>
          </w:p>
        </w:tc>
        <w:tc>
          <w:tcPr>
            <w:tcW w:w="1234" w:type="dxa"/>
            <w:tcBorders>
              <w:top w:val="single" w:sz="4" w:space="0" w:color="auto"/>
              <w:bottom w:val="single" w:sz="4" w:space="0" w:color="auto"/>
            </w:tcBorders>
            <w:noWrap/>
            <w:vAlign w:val="bottom"/>
          </w:tcPr>
          <w:p w14:paraId="48FAB0FF" w14:textId="77777777" w:rsidR="00E721A7" w:rsidRPr="00340D2B" w:rsidRDefault="00E721A7" w:rsidP="00DB485A">
            <w:pPr>
              <w:pStyle w:val="Normal-pool-Table"/>
              <w:tabs>
                <w:tab w:val="clear" w:pos="624"/>
                <w:tab w:val="clear" w:pos="1247"/>
                <w:tab w:val="clear" w:pos="1871"/>
                <w:tab w:val="clear" w:pos="2495"/>
                <w:tab w:val="clear" w:pos="3119"/>
                <w:tab w:val="clear" w:pos="3742"/>
                <w:tab w:val="clear" w:pos="4366"/>
                <w:tab w:val="clear" w:pos="4990"/>
              </w:tabs>
              <w:ind w:right="113"/>
              <w:jc w:val="right"/>
              <w:rPr>
                <w:szCs w:val="18"/>
              </w:rPr>
            </w:pPr>
            <w:r w:rsidRPr="00340D2B">
              <w:rPr>
                <w:color w:val="000000"/>
                <w:szCs w:val="18"/>
                <w:lang w:val="ru-RU"/>
              </w:rPr>
              <w:t>151 500</w:t>
            </w:r>
          </w:p>
        </w:tc>
        <w:tc>
          <w:tcPr>
            <w:tcW w:w="1459" w:type="dxa"/>
            <w:tcBorders>
              <w:top w:val="single" w:sz="4" w:space="0" w:color="auto"/>
              <w:bottom w:val="single" w:sz="4" w:space="0" w:color="auto"/>
            </w:tcBorders>
            <w:noWrap/>
            <w:vAlign w:val="bottom"/>
          </w:tcPr>
          <w:p w14:paraId="5464FBFB" w14:textId="77777777" w:rsidR="00E721A7" w:rsidRPr="00340D2B" w:rsidRDefault="00E721A7" w:rsidP="00DB485A">
            <w:pPr>
              <w:pStyle w:val="Normal-pool-Table"/>
              <w:tabs>
                <w:tab w:val="clear" w:pos="624"/>
                <w:tab w:val="clear" w:pos="1247"/>
                <w:tab w:val="clear" w:pos="1871"/>
                <w:tab w:val="clear" w:pos="2495"/>
                <w:tab w:val="clear" w:pos="3119"/>
                <w:tab w:val="clear" w:pos="3742"/>
                <w:tab w:val="clear" w:pos="4366"/>
                <w:tab w:val="clear" w:pos="4990"/>
              </w:tabs>
              <w:ind w:right="113"/>
              <w:jc w:val="right"/>
              <w:rPr>
                <w:szCs w:val="18"/>
              </w:rPr>
            </w:pPr>
            <w:r w:rsidRPr="00340D2B">
              <w:rPr>
                <w:color w:val="000000"/>
                <w:szCs w:val="18"/>
                <w:lang w:val="ru-RU"/>
              </w:rPr>
              <w:t>154 050</w:t>
            </w:r>
          </w:p>
        </w:tc>
        <w:tc>
          <w:tcPr>
            <w:tcW w:w="1114" w:type="dxa"/>
            <w:tcBorders>
              <w:top w:val="single" w:sz="4" w:space="0" w:color="auto"/>
              <w:bottom w:val="single" w:sz="4" w:space="0" w:color="auto"/>
            </w:tcBorders>
            <w:noWrap/>
            <w:vAlign w:val="bottom"/>
          </w:tcPr>
          <w:p w14:paraId="4123A1C1" w14:textId="77777777" w:rsidR="00E721A7" w:rsidRPr="00340D2B" w:rsidRDefault="00E721A7" w:rsidP="00DB485A">
            <w:pPr>
              <w:pStyle w:val="Normal-pool-Table"/>
              <w:tabs>
                <w:tab w:val="clear" w:pos="624"/>
                <w:tab w:val="clear" w:pos="1247"/>
                <w:tab w:val="clear" w:pos="1871"/>
                <w:tab w:val="clear" w:pos="2495"/>
                <w:tab w:val="clear" w:pos="3119"/>
                <w:tab w:val="clear" w:pos="3742"/>
                <w:tab w:val="clear" w:pos="4366"/>
                <w:tab w:val="clear" w:pos="4990"/>
              </w:tabs>
              <w:ind w:right="113"/>
              <w:jc w:val="right"/>
              <w:rPr>
                <w:szCs w:val="18"/>
              </w:rPr>
            </w:pPr>
            <w:r w:rsidRPr="00340D2B">
              <w:rPr>
                <w:color w:val="000000"/>
                <w:szCs w:val="18"/>
                <w:lang w:val="ru-RU"/>
              </w:rPr>
              <w:t>238 200</w:t>
            </w:r>
          </w:p>
        </w:tc>
      </w:tr>
      <w:tr w:rsidR="00E721A7" w:rsidRPr="00340D2B" w14:paraId="417D638B" w14:textId="77777777" w:rsidTr="00121817">
        <w:trPr>
          <w:trHeight w:val="225"/>
          <w:jc w:val="right"/>
        </w:trPr>
        <w:tc>
          <w:tcPr>
            <w:tcW w:w="3969" w:type="dxa"/>
            <w:tcBorders>
              <w:top w:val="single" w:sz="4" w:space="0" w:color="auto"/>
            </w:tcBorders>
            <w:noWrap/>
            <w:vAlign w:val="bottom"/>
          </w:tcPr>
          <w:p w14:paraId="3B30C1D1" w14:textId="77777777" w:rsidR="00E721A7" w:rsidRPr="00340D2B" w:rsidRDefault="00E721A7" w:rsidP="00DB485A">
            <w:pPr>
              <w:pStyle w:val="Normal-pool-Table"/>
              <w:tabs>
                <w:tab w:val="clear" w:pos="624"/>
                <w:tab w:val="clear" w:pos="1247"/>
                <w:tab w:val="clear" w:pos="1871"/>
                <w:tab w:val="clear" w:pos="2495"/>
                <w:tab w:val="clear" w:pos="3119"/>
                <w:tab w:val="clear" w:pos="3742"/>
                <w:tab w:val="clear" w:pos="4366"/>
                <w:tab w:val="clear" w:pos="4990"/>
              </w:tabs>
              <w:spacing w:before="0" w:after="0"/>
              <w:rPr>
                <w:szCs w:val="18"/>
              </w:rPr>
            </w:pPr>
          </w:p>
        </w:tc>
        <w:tc>
          <w:tcPr>
            <w:tcW w:w="1243" w:type="dxa"/>
            <w:tcBorders>
              <w:top w:val="single" w:sz="4" w:space="0" w:color="auto"/>
            </w:tcBorders>
            <w:noWrap/>
            <w:vAlign w:val="bottom"/>
          </w:tcPr>
          <w:p w14:paraId="58884E29" w14:textId="77777777" w:rsidR="00E721A7" w:rsidRPr="00340D2B" w:rsidRDefault="00E721A7" w:rsidP="00DB485A">
            <w:pPr>
              <w:pStyle w:val="Normal-pool-Table"/>
              <w:tabs>
                <w:tab w:val="clear" w:pos="624"/>
                <w:tab w:val="clear" w:pos="1247"/>
                <w:tab w:val="clear" w:pos="1871"/>
                <w:tab w:val="clear" w:pos="2495"/>
                <w:tab w:val="clear" w:pos="3119"/>
                <w:tab w:val="clear" w:pos="3742"/>
                <w:tab w:val="clear" w:pos="4366"/>
                <w:tab w:val="clear" w:pos="4990"/>
              </w:tabs>
              <w:spacing w:before="0" w:after="0"/>
              <w:ind w:right="113"/>
              <w:jc w:val="right"/>
              <w:rPr>
                <w:szCs w:val="18"/>
              </w:rPr>
            </w:pPr>
          </w:p>
        </w:tc>
        <w:tc>
          <w:tcPr>
            <w:tcW w:w="1244" w:type="dxa"/>
            <w:tcBorders>
              <w:top w:val="single" w:sz="4" w:space="0" w:color="auto"/>
            </w:tcBorders>
            <w:noWrap/>
            <w:vAlign w:val="bottom"/>
          </w:tcPr>
          <w:p w14:paraId="002B4F91" w14:textId="77777777" w:rsidR="00E721A7" w:rsidRPr="00340D2B" w:rsidRDefault="00E721A7" w:rsidP="00DB485A">
            <w:pPr>
              <w:pStyle w:val="Normal-pool-Table"/>
              <w:tabs>
                <w:tab w:val="clear" w:pos="624"/>
                <w:tab w:val="clear" w:pos="1247"/>
                <w:tab w:val="clear" w:pos="1871"/>
                <w:tab w:val="clear" w:pos="2495"/>
                <w:tab w:val="clear" w:pos="3119"/>
                <w:tab w:val="clear" w:pos="3742"/>
                <w:tab w:val="clear" w:pos="4366"/>
                <w:tab w:val="clear" w:pos="4990"/>
              </w:tabs>
              <w:spacing w:before="0" w:after="0"/>
              <w:ind w:right="113"/>
              <w:jc w:val="right"/>
              <w:rPr>
                <w:szCs w:val="18"/>
              </w:rPr>
            </w:pPr>
          </w:p>
        </w:tc>
        <w:tc>
          <w:tcPr>
            <w:tcW w:w="1244" w:type="dxa"/>
            <w:tcBorders>
              <w:top w:val="single" w:sz="4" w:space="0" w:color="auto"/>
            </w:tcBorders>
            <w:noWrap/>
            <w:vAlign w:val="bottom"/>
          </w:tcPr>
          <w:p w14:paraId="18982AE5" w14:textId="77777777" w:rsidR="00E721A7" w:rsidRPr="00340D2B" w:rsidRDefault="00E721A7" w:rsidP="00DB485A">
            <w:pPr>
              <w:pStyle w:val="Normal-pool-Table"/>
              <w:tabs>
                <w:tab w:val="clear" w:pos="624"/>
                <w:tab w:val="clear" w:pos="1247"/>
                <w:tab w:val="clear" w:pos="1871"/>
                <w:tab w:val="clear" w:pos="2495"/>
                <w:tab w:val="clear" w:pos="3119"/>
                <w:tab w:val="clear" w:pos="3742"/>
                <w:tab w:val="clear" w:pos="4366"/>
                <w:tab w:val="clear" w:pos="4990"/>
              </w:tabs>
              <w:spacing w:before="0" w:after="0"/>
              <w:ind w:right="113"/>
              <w:jc w:val="right"/>
              <w:rPr>
                <w:szCs w:val="18"/>
              </w:rPr>
            </w:pPr>
          </w:p>
        </w:tc>
        <w:tc>
          <w:tcPr>
            <w:tcW w:w="1244" w:type="dxa"/>
            <w:tcBorders>
              <w:top w:val="single" w:sz="4" w:space="0" w:color="auto"/>
            </w:tcBorders>
            <w:noWrap/>
            <w:vAlign w:val="bottom"/>
          </w:tcPr>
          <w:p w14:paraId="20B25608" w14:textId="77777777" w:rsidR="00E721A7" w:rsidRPr="00340D2B" w:rsidRDefault="00E721A7" w:rsidP="00DB485A">
            <w:pPr>
              <w:pStyle w:val="Normal-pool-Table"/>
              <w:tabs>
                <w:tab w:val="clear" w:pos="624"/>
                <w:tab w:val="clear" w:pos="1247"/>
                <w:tab w:val="clear" w:pos="1871"/>
                <w:tab w:val="clear" w:pos="2495"/>
                <w:tab w:val="clear" w:pos="3119"/>
                <w:tab w:val="clear" w:pos="3742"/>
                <w:tab w:val="clear" w:pos="4366"/>
                <w:tab w:val="clear" w:pos="4990"/>
              </w:tabs>
              <w:spacing w:before="0" w:after="0"/>
              <w:ind w:right="113"/>
              <w:jc w:val="right"/>
              <w:rPr>
                <w:szCs w:val="18"/>
              </w:rPr>
            </w:pPr>
          </w:p>
        </w:tc>
        <w:tc>
          <w:tcPr>
            <w:tcW w:w="1678" w:type="dxa"/>
            <w:tcBorders>
              <w:top w:val="single" w:sz="4" w:space="0" w:color="auto"/>
            </w:tcBorders>
            <w:noWrap/>
            <w:vAlign w:val="bottom"/>
          </w:tcPr>
          <w:p w14:paraId="749B33A5" w14:textId="77777777" w:rsidR="00E721A7" w:rsidRPr="00340D2B" w:rsidRDefault="00E721A7" w:rsidP="00DB485A">
            <w:pPr>
              <w:pStyle w:val="Normal-pool-Table"/>
              <w:tabs>
                <w:tab w:val="clear" w:pos="624"/>
                <w:tab w:val="clear" w:pos="1247"/>
                <w:tab w:val="clear" w:pos="1871"/>
                <w:tab w:val="clear" w:pos="2495"/>
                <w:tab w:val="clear" w:pos="3119"/>
                <w:tab w:val="clear" w:pos="3742"/>
                <w:tab w:val="clear" w:pos="4366"/>
                <w:tab w:val="clear" w:pos="4990"/>
              </w:tabs>
              <w:spacing w:before="0" w:after="0"/>
              <w:ind w:right="113"/>
              <w:jc w:val="right"/>
              <w:rPr>
                <w:szCs w:val="18"/>
              </w:rPr>
            </w:pPr>
          </w:p>
        </w:tc>
        <w:tc>
          <w:tcPr>
            <w:tcW w:w="1234" w:type="dxa"/>
            <w:tcBorders>
              <w:top w:val="single" w:sz="4" w:space="0" w:color="auto"/>
            </w:tcBorders>
            <w:noWrap/>
            <w:vAlign w:val="bottom"/>
          </w:tcPr>
          <w:p w14:paraId="011942F2" w14:textId="77777777" w:rsidR="00E721A7" w:rsidRPr="00340D2B" w:rsidRDefault="00E721A7" w:rsidP="00DB485A">
            <w:pPr>
              <w:pStyle w:val="Normal-pool-Table"/>
              <w:tabs>
                <w:tab w:val="clear" w:pos="624"/>
                <w:tab w:val="clear" w:pos="1247"/>
                <w:tab w:val="clear" w:pos="1871"/>
                <w:tab w:val="clear" w:pos="2495"/>
                <w:tab w:val="clear" w:pos="3119"/>
                <w:tab w:val="clear" w:pos="3742"/>
                <w:tab w:val="clear" w:pos="4366"/>
                <w:tab w:val="clear" w:pos="4990"/>
              </w:tabs>
              <w:spacing w:before="0" w:after="0"/>
              <w:ind w:right="113"/>
              <w:jc w:val="right"/>
              <w:rPr>
                <w:szCs w:val="18"/>
              </w:rPr>
            </w:pPr>
          </w:p>
        </w:tc>
        <w:tc>
          <w:tcPr>
            <w:tcW w:w="1459" w:type="dxa"/>
            <w:tcBorders>
              <w:top w:val="single" w:sz="4" w:space="0" w:color="auto"/>
            </w:tcBorders>
            <w:noWrap/>
            <w:vAlign w:val="bottom"/>
          </w:tcPr>
          <w:p w14:paraId="4129F716" w14:textId="77777777" w:rsidR="00E721A7" w:rsidRPr="00340D2B" w:rsidRDefault="00E721A7" w:rsidP="00DB485A">
            <w:pPr>
              <w:pStyle w:val="Normal-pool-Table"/>
              <w:tabs>
                <w:tab w:val="clear" w:pos="624"/>
                <w:tab w:val="clear" w:pos="1247"/>
                <w:tab w:val="clear" w:pos="1871"/>
                <w:tab w:val="clear" w:pos="2495"/>
                <w:tab w:val="clear" w:pos="3119"/>
                <w:tab w:val="clear" w:pos="3742"/>
                <w:tab w:val="clear" w:pos="4366"/>
                <w:tab w:val="clear" w:pos="4990"/>
              </w:tabs>
              <w:spacing w:before="0" w:after="0"/>
              <w:ind w:right="113"/>
              <w:jc w:val="right"/>
              <w:rPr>
                <w:szCs w:val="18"/>
              </w:rPr>
            </w:pPr>
          </w:p>
        </w:tc>
        <w:tc>
          <w:tcPr>
            <w:tcW w:w="1114" w:type="dxa"/>
            <w:tcBorders>
              <w:top w:val="single" w:sz="4" w:space="0" w:color="auto"/>
            </w:tcBorders>
            <w:noWrap/>
            <w:vAlign w:val="bottom"/>
          </w:tcPr>
          <w:p w14:paraId="01F8D12D" w14:textId="77777777" w:rsidR="00E721A7" w:rsidRPr="00340D2B" w:rsidRDefault="00E721A7" w:rsidP="00DB485A">
            <w:pPr>
              <w:pStyle w:val="Normal-pool-Table"/>
              <w:tabs>
                <w:tab w:val="clear" w:pos="624"/>
                <w:tab w:val="clear" w:pos="1247"/>
                <w:tab w:val="clear" w:pos="1871"/>
                <w:tab w:val="clear" w:pos="2495"/>
                <w:tab w:val="clear" w:pos="3119"/>
                <w:tab w:val="clear" w:pos="3742"/>
                <w:tab w:val="clear" w:pos="4366"/>
                <w:tab w:val="clear" w:pos="4990"/>
              </w:tabs>
              <w:spacing w:before="0" w:after="0"/>
              <w:ind w:right="113"/>
              <w:jc w:val="right"/>
              <w:rPr>
                <w:szCs w:val="18"/>
              </w:rPr>
            </w:pPr>
          </w:p>
        </w:tc>
      </w:tr>
      <w:tr w:rsidR="00E721A7" w:rsidRPr="00340D2B" w14:paraId="59E73A7C" w14:textId="77777777" w:rsidTr="00121817">
        <w:trPr>
          <w:trHeight w:val="210"/>
          <w:jc w:val="right"/>
        </w:trPr>
        <w:tc>
          <w:tcPr>
            <w:tcW w:w="3969" w:type="dxa"/>
            <w:noWrap/>
            <w:vAlign w:val="bottom"/>
            <w:hideMark/>
          </w:tcPr>
          <w:p w14:paraId="0260AE2F" w14:textId="77777777" w:rsidR="00E721A7" w:rsidRPr="00340D2B" w:rsidRDefault="00E721A7" w:rsidP="00DB485A">
            <w:pPr>
              <w:pStyle w:val="Normal-pool-Table"/>
              <w:tabs>
                <w:tab w:val="clear" w:pos="624"/>
                <w:tab w:val="clear" w:pos="1247"/>
                <w:tab w:val="clear" w:pos="1871"/>
                <w:tab w:val="clear" w:pos="2495"/>
                <w:tab w:val="clear" w:pos="3119"/>
                <w:tab w:val="clear" w:pos="3742"/>
                <w:tab w:val="clear" w:pos="4366"/>
                <w:tab w:val="clear" w:pos="4990"/>
              </w:tabs>
              <w:ind w:left="57"/>
              <w:rPr>
                <w:b/>
                <w:bCs/>
                <w:szCs w:val="18"/>
              </w:rPr>
            </w:pPr>
            <w:r w:rsidRPr="00340D2B">
              <w:rPr>
                <w:b/>
                <w:bCs/>
                <w:color w:val="000000"/>
                <w:szCs w:val="18"/>
                <w:lang w:val="ru-RU"/>
              </w:rPr>
              <w:t>Взносы Сторон</w:t>
            </w:r>
            <w:r w:rsidRPr="00340D2B">
              <w:rPr>
                <w:color w:val="000000"/>
                <w:szCs w:val="18"/>
                <w:lang w:val="ru-RU"/>
              </w:rPr>
              <w:t xml:space="preserve"> </w:t>
            </w:r>
          </w:p>
        </w:tc>
        <w:tc>
          <w:tcPr>
            <w:tcW w:w="1243" w:type="dxa"/>
            <w:noWrap/>
            <w:vAlign w:val="bottom"/>
            <w:hideMark/>
          </w:tcPr>
          <w:p w14:paraId="5206EDA8" w14:textId="77777777" w:rsidR="00E721A7" w:rsidRPr="00340D2B" w:rsidRDefault="00E721A7" w:rsidP="00DB485A">
            <w:pPr>
              <w:pStyle w:val="Normal-pool-Table"/>
              <w:tabs>
                <w:tab w:val="clear" w:pos="624"/>
                <w:tab w:val="clear" w:pos="1247"/>
                <w:tab w:val="clear" w:pos="1871"/>
                <w:tab w:val="clear" w:pos="2495"/>
                <w:tab w:val="clear" w:pos="3119"/>
                <w:tab w:val="clear" w:pos="3742"/>
                <w:tab w:val="clear" w:pos="4366"/>
                <w:tab w:val="clear" w:pos="4990"/>
              </w:tabs>
              <w:ind w:right="113"/>
              <w:jc w:val="right"/>
              <w:rPr>
                <w:b/>
                <w:bCs/>
                <w:szCs w:val="18"/>
              </w:rPr>
            </w:pPr>
            <w:r w:rsidRPr="00340D2B">
              <w:rPr>
                <w:b/>
                <w:bCs/>
                <w:color w:val="000000"/>
                <w:szCs w:val="18"/>
                <w:lang w:val="ru-RU"/>
              </w:rPr>
              <w:t>782 000</w:t>
            </w:r>
          </w:p>
        </w:tc>
        <w:tc>
          <w:tcPr>
            <w:tcW w:w="1244" w:type="dxa"/>
            <w:noWrap/>
            <w:vAlign w:val="bottom"/>
            <w:hideMark/>
          </w:tcPr>
          <w:p w14:paraId="6ED822CB" w14:textId="77777777" w:rsidR="00E721A7" w:rsidRPr="00340D2B" w:rsidRDefault="00E721A7" w:rsidP="00DB485A">
            <w:pPr>
              <w:pStyle w:val="Normal-pool-Table"/>
              <w:tabs>
                <w:tab w:val="clear" w:pos="624"/>
                <w:tab w:val="clear" w:pos="1247"/>
                <w:tab w:val="clear" w:pos="1871"/>
                <w:tab w:val="clear" w:pos="2495"/>
                <w:tab w:val="clear" w:pos="3119"/>
                <w:tab w:val="clear" w:pos="3742"/>
                <w:tab w:val="clear" w:pos="4366"/>
                <w:tab w:val="clear" w:pos="4990"/>
              </w:tabs>
              <w:ind w:right="113"/>
              <w:jc w:val="right"/>
              <w:rPr>
                <w:b/>
                <w:bCs/>
                <w:szCs w:val="18"/>
              </w:rPr>
            </w:pPr>
            <w:r w:rsidRPr="00340D2B">
              <w:rPr>
                <w:b/>
                <w:bCs/>
                <w:color w:val="000000"/>
                <w:szCs w:val="18"/>
                <w:lang w:val="ru-RU"/>
              </w:rPr>
              <w:t>782 000</w:t>
            </w:r>
          </w:p>
        </w:tc>
        <w:tc>
          <w:tcPr>
            <w:tcW w:w="1244" w:type="dxa"/>
            <w:noWrap/>
            <w:vAlign w:val="bottom"/>
            <w:hideMark/>
          </w:tcPr>
          <w:p w14:paraId="74BBB1A4" w14:textId="77777777" w:rsidR="00E721A7" w:rsidRPr="00340D2B" w:rsidRDefault="00E721A7" w:rsidP="00DB485A">
            <w:pPr>
              <w:pStyle w:val="Normal-pool-Table"/>
              <w:tabs>
                <w:tab w:val="clear" w:pos="624"/>
                <w:tab w:val="clear" w:pos="1247"/>
                <w:tab w:val="clear" w:pos="1871"/>
                <w:tab w:val="clear" w:pos="2495"/>
                <w:tab w:val="clear" w:pos="3119"/>
                <w:tab w:val="clear" w:pos="3742"/>
                <w:tab w:val="clear" w:pos="4366"/>
                <w:tab w:val="clear" w:pos="4990"/>
              </w:tabs>
              <w:ind w:right="113"/>
              <w:jc w:val="right"/>
              <w:rPr>
                <w:b/>
                <w:bCs/>
                <w:szCs w:val="18"/>
              </w:rPr>
            </w:pPr>
            <w:r w:rsidRPr="00340D2B">
              <w:rPr>
                <w:b/>
                <w:bCs/>
                <w:color w:val="000000"/>
                <w:szCs w:val="18"/>
                <w:lang w:val="ru-RU"/>
              </w:rPr>
              <w:t>977 000</w:t>
            </w:r>
          </w:p>
        </w:tc>
        <w:tc>
          <w:tcPr>
            <w:tcW w:w="1244" w:type="dxa"/>
            <w:noWrap/>
            <w:vAlign w:val="bottom"/>
            <w:hideMark/>
          </w:tcPr>
          <w:p w14:paraId="5F9ACFFF" w14:textId="77777777" w:rsidR="00E721A7" w:rsidRPr="00340D2B" w:rsidRDefault="00E721A7" w:rsidP="00DB485A">
            <w:pPr>
              <w:pStyle w:val="Normal-pool-Table"/>
              <w:tabs>
                <w:tab w:val="clear" w:pos="624"/>
                <w:tab w:val="clear" w:pos="1247"/>
                <w:tab w:val="clear" w:pos="1871"/>
                <w:tab w:val="clear" w:pos="2495"/>
                <w:tab w:val="clear" w:pos="3119"/>
                <w:tab w:val="clear" w:pos="3742"/>
                <w:tab w:val="clear" w:pos="4366"/>
                <w:tab w:val="clear" w:pos="4990"/>
              </w:tabs>
              <w:ind w:right="113"/>
              <w:jc w:val="right"/>
              <w:rPr>
                <w:b/>
                <w:bCs/>
                <w:szCs w:val="18"/>
              </w:rPr>
            </w:pPr>
            <w:r w:rsidRPr="00340D2B">
              <w:rPr>
                <w:b/>
                <w:bCs/>
                <w:color w:val="000000"/>
                <w:szCs w:val="18"/>
                <w:lang w:val="ru-RU"/>
              </w:rPr>
              <w:t>993 000</w:t>
            </w:r>
          </w:p>
        </w:tc>
        <w:tc>
          <w:tcPr>
            <w:tcW w:w="1678" w:type="dxa"/>
            <w:noWrap/>
            <w:vAlign w:val="bottom"/>
            <w:hideMark/>
          </w:tcPr>
          <w:p w14:paraId="512A475F" w14:textId="77777777" w:rsidR="00E721A7" w:rsidRPr="00340D2B" w:rsidRDefault="00E721A7" w:rsidP="00DB485A">
            <w:pPr>
              <w:pStyle w:val="Normal-pool-Table"/>
              <w:tabs>
                <w:tab w:val="clear" w:pos="624"/>
                <w:tab w:val="clear" w:pos="1247"/>
                <w:tab w:val="clear" w:pos="1871"/>
                <w:tab w:val="clear" w:pos="2495"/>
                <w:tab w:val="clear" w:pos="3119"/>
                <w:tab w:val="clear" w:pos="3742"/>
                <w:tab w:val="clear" w:pos="4366"/>
                <w:tab w:val="clear" w:pos="4990"/>
              </w:tabs>
              <w:ind w:right="113"/>
              <w:jc w:val="right"/>
              <w:rPr>
                <w:b/>
                <w:bCs/>
                <w:szCs w:val="18"/>
              </w:rPr>
            </w:pPr>
            <w:r w:rsidRPr="00340D2B">
              <w:rPr>
                <w:b/>
                <w:bCs/>
                <w:color w:val="000000"/>
                <w:szCs w:val="18"/>
                <w:lang w:val="ru-RU"/>
              </w:rPr>
              <w:t>1 571 000</w:t>
            </w:r>
          </w:p>
        </w:tc>
        <w:tc>
          <w:tcPr>
            <w:tcW w:w="1234" w:type="dxa"/>
            <w:noWrap/>
            <w:vAlign w:val="bottom"/>
            <w:hideMark/>
          </w:tcPr>
          <w:p w14:paraId="5E00EA44" w14:textId="77777777" w:rsidR="00E721A7" w:rsidRPr="00340D2B" w:rsidRDefault="00E721A7" w:rsidP="00DB485A">
            <w:pPr>
              <w:pStyle w:val="Normal-pool-Table"/>
              <w:tabs>
                <w:tab w:val="clear" w:pos="624"/>
                <w:tab w:val="clear" w:pos="1247"/>
                <w:tab w:val="clear" w:pos="1871"/>
                <w:tab w:val="clear" w:pos="2495"/>
                <w:tab w:val="clear" w:pos="3119"/>
                <w:tab w:val="clear" w:pos="3742"/>
                <w:tab w:val="clear" w:pos="4366"/>
                <w:tab w:val="clear" w:pos="4990"/>
              </w:tabs>
              <w:ind w:right="113"/>
              <w:jc w:val="right"/>
              <w:rPr>
                <w:b/>
                <w:bCs/>
                <w:szCs w:val="18"/>
              </w:rPr>
            </w:pPr>
            <w:r w:rsidRPr="00340D2B">
              <w:rPr>
                <w:b/>
                <w:bCs/>
                <w:color w:val="000000"/>
                <w:szCs w:val="18"/>
                <w:lang w:val="ru-RU"/>
              </w:rPr>
              <w:t>1 010 000</w:t>
            </w:r>
          </w:p>
        </w:tc>
        <w:tc>
          <w:tcPr>
            <w:tcW w:w="1459" w:type="dxa"/>
            <w:noWrap/>
            <w:vAlign w:val="bottom"/>
            <w:hideMark/>
          </w:tcPr>
          <w:p w14:paraId="64281BFA" w14:textId="77777777" w:rsidR="00E721A7" w:rsidRPr="00340D2B" w:rsidRDefault="00E721A7" w:rsidP="00DB485A">
            <w:pPr>
              <w:pStyle w:val="Normal-pool-Table"/>
              <w:tabs>
                <w:tab w:val="clear" w:pos="624"/>
                <w:tab w:val="clear" w:pos="1247"/>
                <w:tab w:val="clear" w:pos="1871"/>
                <w:tab w:val="clear" w:pos="2495"/>
                <w:tab w:val="clear" w:pos="3119"/>
                <w:tab w:val="clear" w:pos="3742"/>
                <w:tab w:val="clear" w:pos="4366"/>
                <w:tab w:val="clear" w:pos="4990"/>
              </w:tabs>
              <w:ind w:right="113"/>
              <w:jc w:val="right"/>
              <w:rPr>
                <w:b/>
                <w:bCs/>
                <w:szCs w:val="18"/>
              </w:rPr>
            </w:pPr>
            <w:r w:rsidRPr="00340D2B">
              <w:rPr>
                <w:b/>
                <w:bCs/>
                <w:color w:val="000000"/>
                <w:szCs w:val="18"/>
                <w:lang w:val="ru-RU"/>
              </w:rPr>
              <w:t>1 027 000</w:t>
            </w:r>
          </w:p>
        </w:tc>
        <w:tc>
          <w:tcPr>
            <w:tcW w:w="1114" w:type="dxa"/>
            <w:noWrap/>
            <w:vAlign w:val="bottom"/>
            <w:hideMark/>
          </w:tcPr>
          <w:p w14:paraId="71C62786" w14:textId="77777777" w:rsidR="00E721A7" w:rsidRPr="00340D2B" w:rsidRDefault="00E721A7" w:rsidP="00DB485A">
            <w:pPr>
              <w:pStyle w:val="Normal-pool-Table"/>
              <w:tabs>
                <w:tab w:val="clear" w:pos="624"/>
                <w:tab w:val="clear" w:pos="1247"/>
                <w:tab w:val="clear" w:pos="1871"/>
                <w:tab w:val="clear" w:pos="2495"/>
                <w:tab w:val="clear" w:pos="3119"/>
                <w:tab w:val="clear" w:pos="3742"/>
                <w:tab w:val="clear" w:pos="4366"/>
                <w:tab w:val="clear" w:pos="4990"/>
              </w:tabs>
              <w:ind w:right="113"/>
              <w:jc w:val="right"/>
              <w:rPr>
                <w:b/>
                <w:bCs/>
                <w:szCs w:val="18"/>
              </w:rPr>
            </w:pPr>
            <w:r w:rsidRPr="00340D2B">
              <w:rPr>
                <w:b/>
                <w:bCs/>
                <w:color w:val="000000"/>
                <w:szCs w:val="18"/>
                <w:lang w:val="ru-RU"/>
              </w:rPr>
              <w:t>1 588 000</w:t>
            </w:r>
          </w:p>
        </w:tc>
      </w:tr>
      <w:tr w:rsidR="00E721A7" w:rsidRPr="00340D2B" w14:paraId="4A9D0ED9" w14:textId="77777777" w:rsidTr="00121817">
        <w:trPr>
          <w:trHeight w:val="225"/>
          <w:jc w:val="right"/>
        </w:trPr>
        <w:tc>
          <w:tcPr>
            <w:tcW w:w="3969" w:type="dxa"/>
            <w:noWrap/>
            <w:vAlign w:val="bottom"/>
            <w:hideMark/>
          </w:tcPr>
          <w:p w14:paraId="16BB9C2A" w14:textId="77777777" w:rsidR="00E721A7" w:rsidRPr="00340D2B" w:rsidRDefault="00E721A7" w:rsidP="00DB485A">
            <w:pPr>
              <w:pStyle w:val="Normal-pool-Table"/>
              <w:tabs>
                <w:tab w:val="clear" w:pos="624"/>
                <w:tab w:val="clear" w:pos="1247"/>
                <w:tab w:val="clear" w:pos="1871"/>
                <w:tab w:val="clear" w:pos="2495"/>
                <w:tab w:val="clear" w:pos="3119"/>
                <w:tab w:val="clear" w:pos="3742"/>
                <w:tab w:val="clear" w:pos="4366"/>
                <w:tab w:val="clear" w:pos="4990"/>
              </w:tabs>
              <w:spacing w:before="0" w:after="0"/>
              <w:rPr>
                <w:szCs w:val="18"/>
              </w:rPr>
            </w:pPr>
          </w:p>
        </w:tc>
        <w:tc>
          <w:tcPr>
            <w:tcW w:w="1243" w:type="dxa"/>
            <w:noWrap/>
            <w:vAlign w:val="bottom"/>
            <w:hideMark/>
          </w:tcPr>
          <w:p w14:paraId="3662A710" w14:textId="77777777" w:rsidR="00E721A7" w:rsidRPr="00340D2B" w:rsidRDefault="00E721A7" w:rsidP="00DB485A">
            <w:pPr>
              <w:pStyle w:val="Normal-pool-Table"/>
              <w:tabs>
                <w:tab w:val="clear" w:pos="624"/>
                <w:tab w:val="clear" w:pos="1247"/>
                <w:tab w:val="clear" w:pos="1871"/>
                <w:tab w:val="clear" w:pos="2495"/>
                <w:tab w:val="clear" w:pos="3119"/>
                <w:tab w:val="clear" w:pos="3742"/>
                <w:tab w:val="clear" w:pos="4366"/>
                <w:tab w:val="clear" w:pos="4990"/>
              </w:tabs>
              <w:spacing w:before="0" w:after="0"/>
              <w:ind w:right="113"/>
              <w:jc w:val="right"/>
              <w:rPr>
                <w:szCs w:val="18"/>
              </w:rPr>
            </w:pPr>
          </w:p>
        </w:tc>
        <w:tc>
          <w:tcPr>
            <w:tcW w:w="1244" w:type="dxa"/>
            <w:noWrap/>
            <w:vAlign w:val="bottom"/>
            <w:hideMark/>
          </w:tcPr>
          <w:p w14:paraId="01AFE64F" w14:textId="77777777" w:rsidR="00E721A7" w:rsidRPr="00340D2B" w:rsidRDefault="00E721A7" w:rsidP="00DB485A">
            <w:pPr>
              <w:pStyle w:val="Normal-pool-Table"/>
              <w:tabs>
                <w:tab w:val="clear" w:pos="624"/>
                <w:tab w:val="clear" w:pos="1247"/>
                <w:tab w:val="clear" w:pos="1871"/>
                <w:tab w:val="clear" w:pos="2495"/>
                <w:tab w:val="clear" w:pos="3119"/>
                <w:tab w:val="clear" w:pos="3742"/>
                <w:tab w:val="clear" w:pos="4366"/>
                <w:tab w:val="clear" w:pos="4990"/>
              </w:tabs>
              <w:spacing w:before="0" w:after="0"/>
              <w:ind w:right="113"/>
              <w:jc w:val="right"/>
              <w:rPr>
                <w:szCs w:val="18"/>
              </w:rPr>
            </w:pPr>
          </w:p>
        </w:tc>
        <w:tc>
          <w:tcPr>
            <w:tcW w:w="1244" w:type="dxa"/>
            <w:noWrap/>
            <w:vAlign w:val="bottom"/>
            <w:hideMark/>
          </w:tcPr>
          <w:p w14:paraId="542321D7" w14:textId="77777777" w:rsidR="00E721A7" w:rsidRPr="00340D2B" w:rsidRDefault="00E721A7" w:rsidP="00DB485A">
            <w:pPr>
              <w:pStyle w:val="Normal-pool-Table"/>
              <w:tabs>
                <w:tab w:val="clear" w:pos="624"/>
                <w:tab w:val="clear" w:pos="1247"/>
                <w:tab w:val="clear" w:pos="1871"/>
                <w:tab w:val="clear" w:pos="2495"/>
                <w:tab w:val="clear" w:pos="3119"/>
                <w:tab w:val="clear" w:pos="3742"/>
                <w:tab w:val="clear" w:pos="4366"/>
                <w:tab w:val="clear" w:pos="4990"/>
              </w:tabs>
              <w:spacing w:before="0" w:after="0"/>
              <w:ind w:right="113"/>
              <w:jc w:val="right"/>
              <w:rPr>
                <w:szCs w:val="18"/>
              </w:rPr>
            </w:pPr>
          </w:p>
        </w:tc>
        <w:tc>
          <w:tcPr>
            <w:tcW w:w="1244" w:type="dxa"/>
            <w:noWrap/>
            <w:vAlign w:val="bottom"/>
            <w:hideMark/>
          </w:tcPr>
          <w:p w14:paraId="62D61756" w14:textId="77777777" w:rsidR="00E721A7" w:rsidRPr="00340D2B" w:rsidRDefault="00E721A7" w:rsidP="00DB485A">
            <w:pPr>
              <w:pStyle w:val="Normal-pool-Table"/>
              <w:tabs>
                <w:tab w:val="clear" w:pos="624"/>
                <w:tab w:val="clear" w:pos="1247"/>
                <w:tab w:val="clear" w:pos="1871"/>
                <w:tab w:val="clear" w:pos="2495"/>
                <w:tab w:val="clear" w:pos="3119"/>
                <w:tab w:val="clear" w:pos="3742"/>
                <w:tab w:val="clear" w:pos="4366"/>
                <w:tab w:val="clear" w:pos="4990"/>
              </w:tabs>
              <w:spacing w:before="0" w:after="0"/>
              <w:ind w:right="113"/>
              <w:jc w:val="right"/>
              <w:rPr>
                <w:szCs w:val="18"/>
              </w:rPr>
            </w:pPr>
          </w:p>
        </w:tc>
        <w:tc>
          <w:tcPr>
            <w:tcW w:w="1678" w:type="dxa"/>
            <w:noWrap/>
            <w:vAlign w:val="bottom"/>
            <w:hideMark/>
          </w:tcPr>
          <w:p w14:paraId="4A4A341B" w14:textId="77777777" w:rsidR="00E721A7" w:rsidRPr="00340D2B" w:rsidRDefault="00E721A7" w:rsidP="00DB485A">
            <w:pPr>
              <w:pStyle w:val="Normal-pool-Table"/>
              <w:tabs>
                <w:tab w:val="clear" w:pos="624"/>
                <w:tab w:val="clear" w:pos="1247"/>
                <w:tab w:val="clear" w:pos="1871"/>
                <w:tab w:val="clear" w:pos="2495"/>
                <w:tab w:val="clear" w:pos="3119"/>
                <w:tab w:val="clear" w:pos="3742"/>
                <w:tab w:val="clear" w:pos="4366"/>
                <w:tab w:val="clear" w:pos="4990"/>
              </w:tabs>
              <w:spacing w:before="0" w:after="0"/>
              <w:ind w:right="113"/>
              <w:jc w:val="right"/>
              <w:rPr>
                <w:szCs w:val="18"/>
              </w:rPr>
            </w:pPr>
          </w:p>
        </w:tc>
        <w:tc>
          <w:tcPr>
            <w:tcW w:w="1234" w:type="dxa"/>
            <w:noWrap/>
            <w:vAlign w:val="bottom"/>
            <w:hideMark/>
          </w:tcPr>
          <w:p w14:paraId="1BBDBEEF" w14:textId="77777777" w:rsidR="00E721A7" w:rsidRPr="00340D2B" w:rsidRDefault="00E721A7" w:rsidP="00DB485A">
            <w:pPr>
              <w:pStyle w:val="Normal-pool-Table"/>
              <w:tabs>
                <w:tab w:val="clear" w:pos="624"/>
                <w:tab w:val="clear" w:pos="1247"/>
                <w:tab w:val="clear" w:pos="1871"/>
                <w:tab w:val="clear" w:pos="2495"/>
                <w:tab w:val="clear" w:pos="3119"/>
                <w:tab w:val="clear" w:pos="3742"/>
                <w:tab w:val="clear" w:pos="4366"/>
                <w:tab w:val="clear" w:pos="4990"/>
              </w:tabs>
              <w:spacing w:before="0" w:after="0"/>
              <w:ind w:right="113"/>
              <w:jc w:val="right"/>
              <w:rPr>
                <w:szCs w:val="18"/>
              </w:rPr>
            </w:pPr>
          </w:p>
        </w:tc>
        <w:tc>
          <w:tcPr>
            <w:tcW w:w="1459" w:type="dxa"/>
            <w:noWrap/>
            <w:vAlign w:val="bottom"/>
            <w:hideMark/>
          </w:tcPr>
          <w:p w14:paraId="5952A978" w14:textId="77777777" w:rsidR="00E721A7" w:rsidRPr="00340D2B" w:rsidRDefault="00E721A7" w:rsidP="00DB485A">
            <w:pPr>
              <w:pStyle w:val="Normal-pool-Table"/>
              <w:tabs>
                <w:tab w:val="clear" w:pos="624"/>
                <w:tab w:val="clear" w:pos="1247"/>
                <w:tab w:val="clear" w:pos="1871"/>
                <w:tab w:val="clear" w:pos="2495"/>
                <w:tab w:val="clear" w:pos="3119"/>
                <w:tab w:val="clear" w:pos="3742"/>
                <w:tab w:val="clear" w:pos="4366"/>
                <w:tab w:val="clear" w:pos="4990"/>
              </w:tabs>
              <w:spacing w:before="0" w:after="0"/>
              <w:ind w:right="113"/>
              <w:jc w:val="right"/>
              <w:rPr>
                <w:szCs w:val="18"/>
              </w:rPr>
            </w:pPr>
          </w:p>
        </w:tc>
        <w:tc>
          <w:tcPr>
            <w:tcW w:w="1114" w:type="dxa"/>
            <w:noWrap/>
            <w:vAlign w:val="bottom"/>
            <w:hideMark/>
          </w:tcPr>
          <w:p w14:paraId="533C47D8" w14:textId="77777777" w:rsidR="00E721A7" w:rsidRPr="00340D2B" w:rsidRDefault="00E721A7" w:rsidP="00DB485A">
            <w:pPr>
              <w:pStyle w:val="Normal-pool-Table"/>
              <w:tabs>
                <w:tab w:val="clear" w:pos="624"/>
                <w:tab w:val="clear" w:pos="1247"/>
                <w:tab w:val="clear" w:pos="1871"/>
                <w:tab w:val="clear" w:pos="2495"/>
                <w:tab w:val="clear" w:pos="3119"/>
                <w:tab w:val="clear" w:pos="3742"/>
                <w:tab w:val="clear" w:pos="4366"/>
                <w:tab w:val="clear" w:pos="4990"/>
              </w:tabs>
              <w:spacing w:before="0" w:after="0"/>
              <w:ind w:right="113"/>
              <w:jc w:val="right"/>
              <w:rPr>
                <w:szCs w:val="18"/>
              </w:rPr>
            </w:pPr>
          </w:p>
        </w:tc>
      </w:tr>
      <w:tr w:rsidR="00E721A7" w:rsidRPr="00340D2B" w14:paraId="05F92E30" w14:textId="77777777" w:rsidTr="00121817">
        <w:trPr>
          <w:trHeight w:val="225"/>
          <w:jc w:val="right"/>
        </w:trPr>
        <w:tc>
          <w:tcPr>
            <w:tcW w:w="3969" w:type="dxa"/>
            <w:noWrap/>
            <w:vAlign w:val="bottom"/>
            <w:hideMark/>
          </w:tcPr>
          <w:p w14:paraId="064F6B75" w14:textId="77777777" w:rsidR="00E721A7" w:rsidRPr="00340D2B" w:rsidRDefault="00E721A7" w:rsidP="00DB485A">
            <w:pPr>
              <w:pStyle w:val="Normal-pool-Table"/>
              <w:tabs>
                <w:tab w:val="clear" w:pos="624"/>
                <w:tab w:val="clear" w:pos="1247"/>
                <w:tab w:val="clear" w:pos="1871"/>
                <w:tab w:val="clear" w:pos="2495"/>
                <w:tab w:val="clear" w:pos="3119"/>
                <w:tab w:val="clear" w:pos="3742"/>
                <w:tab w:val="clear" w:pos="4366"/>
                <w:tab w:val="clear" w:pos="4990"/>
              </w:tabs>
              <w:ind w:left="142"/>
              <w:rPr>
                <w:szCs w:val="18"/>
                <w:lang w:val="ru-RU"/>
              </w:rPr>
            </w:pPr>
            <w:r w:rsidRPr="00340D2B">
              <w:rPr>
                <w:color w:val="000000"/>
                <w:szCs w:val="18"/>
                <w:lang w:val="ru-RU"/>
              </w:rPr>
              <w:t>Остаток кассовых средств на начало периода</w:t>
            </w:r>
          </w:p>
        </w:tc>
        <w:tc>
          <w:tcPr>
            <w:tcW w:w="1243" w:type="dxa"/>
            <w:noWrap/>
            <w:vAlign w:val="bottom"/>
            <w:hideMark/>
          </w:tcPr>
          <w:p w14:paraId="2FDA2C11" w14:textId="77777777" w:rsidR="00E721A7" w:rsidRPr="00340D2B" w:rsidRDefault="00E721A7" w:rsidP="00DB485A">
            <w:pPr>
              <w:pStyle w:val="Normal-pool-Table"/>
              <w:tabs>
                <w:tab w:val="clear" w:pos="624"/>
                <w:tab w:val="clear" w:pos="1247"/>
                <w:tab w:val="clear" w:pos="1871"/>
                <w:tab w:val="clear" w:pos="2495"/>
                <w:tab w:val="clear" w:pos="3119"/>
                <w:tab w:val="clear" w:pos="3742"/>
                <w:tab w:val="clear" w:pos="4366"/>
                <w:tab w:val="clear" w:pos="4990"/>
              </w:tabs>
              <w:ind w:right="113"/>
              <w:jc w:val="right"/>
              <w:rPr>
                <w:szCs w:val="18"/>
              </w:rPr>
            </w:pPr>
            <w:r w:rsidRPr="00340D2B">
              <w:rPr>
                <w:color w:val="000000"/>
                <w:szCs w:val="18"/>
                <w:lang w:val="ru-RU"/>
              </w:rPr>
              <w:t>1 994 000</w:t>
            </w:r>
          </w:p>
        </w:tc>
        <w:tc>
          <w:tcPr>
            <w:tcW w:w="1244" w:type="dxa"/>
            <w:noWrap/>
            <w:vAlign w:val="bottom"/>
            <w:hideMark/>
          </w:tcPr>
          <w:p w14:paraId="5FD9435E" w14:textId="77777777" w:rsidR="00E721A7" w:rsidRPr="00340D2B" w:rsidRDefault="00E721A7" w:rsidP="00DB485A">
            <w:pPr>
              <w:pStyle w:val="Normal-pool-Table"/>
              <w:tabs>
                <w:tab w:val="clear" w:pos="624"/>
                <w:tab w:val="clear" w:pos="1247"/>
                <w:tab w:val="clear" w:pos="1871"/>
                <w:tab w:val="clear" w:pos="2495"/>
                <w:tab w:val="clear" w:pos="3119"/>
                <w:tab w:val="clear" w:pos="3742"/>
                <w:tab w:val="clear" w:pos="4366"/>
                <w:tab w:val="clear" w:pos="4990"/>
              </w:tabs>
              <w:ind w:right="113"/>
              <w:jc w:val="right"/>
              <w:rPr>
                <w:szCs w:val="18"/>
              </w:rPr>
            </w:pPr>
            <w:r w:rsidRPr="00340D2B">
              <w:rPr>
                <w:color w:val="000000"/>
                <w:szCs w:val="18"/>
                <w:lang w:val="ru-RU"/>
              </w:rPr>
              <w:t>1 752 000</w:t>
            </w:r>
          </w:p>
        </w:tc>
        <w:tc>
          <w:tcPr>
            <w:tcW w:w="1244" w:type="dxa"/>
            <w:noWrap/>
            <w:vAlign w:val="bottom"/>
            <w:hideMark/>
          </w:tcPr>
          <w:p w14:paraId="2CFA5A05" w14:textId="77777777" w:rsidR="00E721A7" w:rsidRPr="00340D2B" w:rsidRDefault="00E721A7" w:rsidP="00DB485A">
            <w:pPr>
              <w:pStyle w:val="Normal-pool-Table"/>
              <w:tabs>
                <w:tab w:val="clear" w:pos="624"/>
                <w:tab w:val="clear" w:pos="1247"/>
                <w:tab w:val="clear" w:pos="1871"/>
                <w:tab w:val="clear" w:pos="2495"/>
                <w:tab w:val="clear" w:pos="3119"/>
                <w:tab w:val="clear" w:pos="3742"/>
                <w:tab w:val="clear" w:pos="4366"/>
                <w:tab w:val="clear" w:pos="4990"/>
              </w:tabs>
              <w:ind w:right="113"/>
              <w:jc w:val="right"/>
              <w:rPr>
                <w:szCs w:val="18"/>
              </w:rPr>
            </w:pPr>
            <w:r w:rsidRPr="00340D2B">
              <w:rPr>
                <w:color w:val="000000"/>
                <w:szCs w:val="18"/>
                <w:lang w:val="ru-RU"/>
              </w:rPr>
              <w:t>1 021 000</w:t>
            </w:r>
          </w:p>
        </w:tc>
        <w:tc>
          <w:tcPr>
            <w:tcW w:w="1244" w:type="dxa"/>
            <w:noWrap/>
            <w:vAlign w:val="bottom"/>
            <w:hideMark/>
          </w:tcPr>
          <w:p w14:paraId="1B5C48BC" w14:textId="77777777" w:rsidR="00E721A7" w:rsidRPr="00340D2B" w:rsidRDefault="00E721A7" w:rsidP="00DB485A">
            <w:pPr>
              <w:pStyle w:val="Normal-pool-Table"/>
              <w:tabs>
                <w:tab w:val="clear" w:pos="624"/>
                <w:tab w:val="clear" w:pos="1247"/>
                <w:tab w:val="clear" w:pos="1871"/>
                <w:tab w:val="clear" w:pos="2495"/>
                <w:tab w:val="clear" w:pos="3119"/>
                <w:tab w:val="clear" w:pos="3742"/>
                <w:tab w:val="clear" w:pos="4366"/>
                <w:tab w:val="clear" w:pos="4990"/>
              </w:tabs>
              <w:ind w:right="113"/>
              <w:jc w:val="right"/>
              <w:rPr>
                <w:szCs w:val="18"/>
              </w:rPr>
            </w:pPr>
            <w:r w:rsidRPr="00340D2B">
              <w:rPr>
                <w:color w:val="000000"/>
                <w:szCs w:val="18"/>
                <w:lang w:val="ru-RU"/>
              </w:rPr>
              <w:t>875 000</w:t>
            </w:r>
          </w:p>
        </w:tc>
        <w:tc>
          <w:tcPr>
            <w:tcW w:w="1678" w:type="dxa"/>
            <w:noWrap/>
            <w:vAlign w:val="bottom"/>
            <w:hideMark/>
          </w:tcPr>
          <w:p w14:paraId="3E5F22BF" w14:textId="77777777" w:rsidR="00E721A7" w:rsidRPr="00340D2B" w:rsidRDefault="00E721A7" w:rsidP="00DB485A">
            <w:pPr>
              <w:pStyle w:val="Normal-pool-Table"/>
              <w:tabs>
                <w:tab w:val="clear" w:pos="624"/>
                <w:tab w:val="clear" w:pos="1247"/>
                <w:tab w:val="clear" w:pos="1871"/>
                <w:tab w:val="clear" w:pos="2495"/>
                <w:tab w:val="clear" w:pos="3119"/>
                <w:tab w:val="clear" w:pos="3742"/>
                <w:tab w:val="clear" w:pos="4366"/>
                <w:tab w:val="clear" w:pos="4990"/>
              </w:tabs>
              <w:ind w:right="113"/>
              <w:jc w:val="right"/>
              <w:rPr>
                <w:szCs w:val="18"/>
              </w:rPr>
            </w:pPr>
            <w:r w:rsidRPr="00340D2B">
              <w:rPr>
                <w:color w:val="000000"/>
                <w:szCs w:val="18"/>
                <w:lang w:val="ru-RU"/>
              </w:rPr>
              <w:t>726 000</w:t>
            </w:r>
          </w:p>
        </w:tc>
        <w:tc>
          <w:tcPr>
            <w:tcW w:w="1234" w:type="dxa"/>
            <w:noWrap/>
            <w:vAlign w:val="bottom"/>
            <w:hideMark/>
          </w:tcPr>
          <w:p w14:paraId="62C4DA0B" w14:textId="77777777" w:rsidR="00E721A7" w:rsidRPr="00340D2B" w:rsidRDefault="00E721A7" w:rsidP="00DB485A">
            <w:pPr>
              <w:pStyle w:val="Normal-pool-Table"/>
              <w:tabs>
                <w:tab w:val="clear" w:pos="624"/>
                <w:tab w:val="clear" w:pos="1247"/>
                <w:tab w:val="clear" w:pos="1871"/>
                <w:tab w:val="clear" w:pos="2495"/>
                <w:tab w:val="clear" w:pos="3119"/>
                <w:tab w:val="clear" w:pos="3742"/>
                <w:tab w:val="clear" w:pos="4366"/>
                <w:tab w:val="clear" w:pos="4990"/>
              </w:tabs>
              <w:ind w:right="113"/>
              <w:jc w:val="right"/>
              <w:rPr>
                <w:szCs w:val="18"/>
              </w:rPr>
            </w:pPr>
            <w:r w:rsidRPr="00340D2B">
              <w:rPr>
                <w:color w:val="000000"/>
                <w:szCs w:val="18"/>
                <w:lang w:val="ru-RU"/>
              </w:rPr>
              <w:t>726 000</w:t>
            </w:r>
          </w:p>
        </w:tc>
        <w:tc>
          <w:tcPr>
            <w:tcW w:w="1459" w:type="dxa"/>
            <w:noWrap/>
            <w:vAlign w:val="bottom"/>
            <w:hideMark/>
          </w:tcPr>
          <w:p w14:paraId="34EDBDF9" w14:textId="77777777" w:rsidR="00E721A7" w:rsidRPr="00340D2B" w:rsidRDefault="00E721A7" w:rsidP="00DB485A">
            <w:pPr>
              <w:pStyle w:val="Normal-pool-Table"/>
              <w:tabs>
                <w:tab w:val="clear" w:pos="624"/>
                <w:tab w:val="clear" w:pos="1247"/>
                <w:tab w:val="clear" w:pos="1871"/>
                <w:tab w:val="clear" w:pos="2495"/>
                <w:tab w:val="clear" w:pos="3119"/>
                <w:tab w:val="clear" w:pos="3742"/>
                <w:tab w:val="clear" w:pos="4366"/>
                <w:tab w:val="clear" w:pos="4990"/>
              </w:tabs>
              <w:ind w:right="113"/>
              <w:jc w:val="right"/>
              <w:rPr>
                <w:szCs w:val="18"/>
              </w:rPr>
            </w:pPr>
            <w:r w:rsidRPr="00340D2B">
              <w:rPr>
                <w:color w:val="000000"/>
                <w:szCs w:val="18"/>
                <w:lang w:val="ru-RU"/>
              </w:rPr>
              <w:t>491 000</w:t>
            </w:r>
          </w:p>
        </w:tc>
        <w:tc>
          <w:tcPr>
            <w:tcW w:w="1114" w:type="dxa"/>
            <w:noWrap/>
            <w:vAlign w:val="bottom"/>
            <w:hideMark/>
          </w:tcPr>
          <w:p w14:paraId="1F9DDB77" w14:textId="77777777" w:rsidR="00E721A7" w:rsidRPr="00340D2B" w:rsidRDefault="00E721A7" w:rsidP="00DB485A">
            <w:pPr>
              <w:pStyle w:val="Normal-pool-Table"/>
              <w:tabs>
                <w:tab w:val="clear" w:pos="624"/>
                <w:tab w:val="clear" w:pos="1247"/>
                <w:tab w:val="clear" w:pos="1871"/>
                <w:tab w:val="clear" w:pos="2495"/>
                <w:tab w:val="clear" w:pos="3119"/>
                <w:tab w:val="clear" w:pos="3742"/>
                <w:tab w:val="clear" w:pos="4366"/>
                <w:tab w:val="clear" w:pos="4990"/>
              </w:tabs>
              <w:ind w:right="113"/>
              <w:jc w:val="right"/>
              <w:rPr>
                <w:szCs w:val="18"/>
              </w:rPr>
            </w:pPr>
            <w:r w:rsidRPr="00340D2B">
              <w:rPr>
                <w:color w:val="000000"/>
                <w:szCs w:val="18"/>
                <w:lang w:val="ru-RU"/>
              </w:rPr>
              <w:t>574 000</w:t>
            </w:r>
          </w:p>
        </w:tc>
      </w:tr>
      <w:tr w:rsidR="00E721A7" w:rsidRPr="00340D2B" w14:paraId="5EA2AD95" w14:textId="77777777" w:rsidTr="00121817">
        <w:trPr>
          <w:trHeight w:val="225"/>
          <w:jc w:val="right"/>
        </w:trPr>
        <w:tc>
          <w:tcPr>
            <w:tcW w:w="3969" w:type="dxa"/>
            <w:noWrap/>
            <w:vAlign w:val="bottom"/>
            <w:hideMark/>
          </w:tcPr>
          <w:p w14:paraId="436DA5A1" w14:textId="50271AE6" w:rsidR="00E721A7" w:rsidRPr="00340D2B" w:rsidRDefault="00E721A7" w:rsidP="00DB485A">
            <w:pPr>
              <w:pStyle w:val="Normal-pool-Table"/>
              <w:tabs>
                <w:tab w:val="clear" w:pos="624"/>
                <w:tab w:val="clear" w:pos="1247"/>
                <w:tab w:val="clear" w:pos="1871"/>
                <w:tab w:val="clear" w:pos="2495"/>
                <w:tab w:val="clear" w:pos="3119"/>
                <w:tab w:val="clear" w:pos="3742"/>
                <w:tab w:val="clear" w:pos="4366"/>
                <w:tab w:val="clear" w:pos="4990"/>
              </w:tabs>
              <w:ind w:left="142"/>
              <w:rPr>
                <w:szCs w:val="18"/>
              </w:rPr>
            </w:pPr>
            <w:r w:rsidRPr="00340D2B">
              <w:rPr>
                <w:color w:val="000000"/>
                <w:szCs w:val="18"/>
                <w:lang w:val="ru-RU"/>
              </w:rPr>
              <w:t>Сметные поступления кассовых средств (70%)</w:t>
            </w:r>
          </w:p>
        </w:tc>
        <w:tc>
          <w:tcPr>
            <w:tcW w:w="1243" w:type="dxa"/>
            <w:noWrap/>
            <w:vAlign w:val="bottom"/>
            <w:hideMark/>
          </w:tcPr>
          <w:p w14:paraId="6077E22F" w14:textId="77777777" w:rsidR="00E721A7" w:rsidRPr="00340D2B" w:rsidRDefault="00E721A7" w:rsidP="00DB485A">
            <w:pPr>
              <w:pStyle w:val="Normal-pool-Table"/>
              <w:tabs>
                <w:tab w:val="clear" w:pos="624"/>
                <w:tab w:val="clear" w:pos="1247"/>
                <w:tab w:val="clear" w:pos="1871"/>
                <w:tab w:val="clear" w:pos="2495"/>
                <w:tab w:val="clear" w:pos="3119"/>
                <w:tab w:val="clear" w:pos="3742"/>
                <w:tab w:val="clear" w:pos="4366"/>
                <w:tab w:val="clear" w:pos="4990"/>
              </w:tabs>
              <w:ind w:right="113"/>
              <w:jc w:val="right"/>
              <w:rPr>
                <w:szCs w:val="18"/>
              </w:rPr>
            </w:pPr>
            <w:r w:rsidRPr="00340D2B">
              <w:rPr>
                <w:color w:val="000000"/>
                <w:szCs w:val="18"/>
                <w:lang w:val="ru-RU"/>
              </w:rPr>
              <w:t>547 000</w:t>
            </w:r>
          </w:p>
        </w:tc>
        <w:tc>
          <w:tcPr>
            <w:tcW w:w="1244" w:type="dxa"/>
            <w:noWrap/>
            <w:vAlign w:val="bottom"/>
            <w:hideMark/>
          </w:tcPr>
          <w:p w14:paraId="722D16F6" w14:textId="77777777" w:rsidR="00E721A7" w:rsidRPr="00340D2B" w:rsidRDefault="00E721A7" w:rsidP="00DB485A">
            <w:pPr>
              <w:pStyle w:val="Normal-pool-Table"/>
              <w:tabs>
                <w:tab w:val="clear" w:pos="624"/>
                <w:tab w:val="clear" w:pos="1247"/>
                <w:tab w:val="clear" w:pos="1871"/>
                <w:tab w:val="clear" w:pos="2495"/>
                <w:tab w:val="clear" w:pos="3119"/>
                <w:tab w:val="clear" w:pos="3742"/>
                <w:tab w:val="clear" w:pos="4366"/>
                <w:tab w:val="clear" w:pos="4990"/>
              </w:tabs>
              <w:ind w:right="113"/>
              <w:jc w:val="right"/>
              <w:rPr>
                <w:szCs w:val="18"/>
              </w:rPr>
            </w:pPr>
            <w:r w:rsidRPr="00340D2B">
              <w:rPr>
                <w:color w:val="000000"/>
                <w:szCs w:val="18"/>
                <w:lang w:val="ru-RU"/>
              </w:rPr>
              <w:t>547 000</w:t>
            </w:r>
          </w:p>
        </w:tc>
        <w:tc>
          <w:tcPr>
            <w:tcW w:w="1244" w:type="dxa"/>
            <w:noWrap/>
            <w:vAlign w:val="bottom"/>
            <w:hideMark/>
          </w:tcPr>
          <w:p w14:paraId="46D6DF2A" w14:textId="77777777" w:rsidR="00E721A7" w:rsidRPr="00340D2B" w:rsidRDefault="00E721A7" w:rsidP="00DB485A">
            <w:pPr>
              <w:pStyle w:val="Normal-pool-Table"/>
              <w:tabs>
                <w:tab w:val="clear" w:pos="624"/>
                <w:tab w:val="clear" w:pos="1247"/>
                <w:tab w:val="clear" w:pos="1871"/>
                <w:tab w:val="clear" w:pos="2495"/>
                <w:tab w:val="clear" w:pos="3119"/>
                <w:tab w:val="clear" w:pos="3742"/>
                <w:tab w:val="clear" w:pos="4366"/>
                <w:tab w:val="clear" w:pos="4990"/>
              </w:tabs>
              <w:ind w:right="113"/>
              <w:jc w:val="right"/>
              <w:rPr>
                <w:szCs w:val="18"/>
              </w:rPr>
            </w:pPr>
            <w:r w:rsidRPr="00340D2B">
              <w:rPr>
                <w:color w:val="000000"/>
                <w:szCs w:val="18"/>
                <w:lang w:val="ru-RU"/>
              </w:rPr>
              <w:t>684 000</w:t>
            </w:r>
          </w:p>
        </w:tc>
        <w:tc>
          <w:tcPr>
            <w:tcW w:w="1244" w:type="dxa"/>
            <w:noWrap/>
            <w:vAlign w:val="bottom"/>
            <w:hideMark/>
          </w:tcPr>
          <w:p w14:paraId="3C3C3B94" w14:textId="77777777" w:rsidR="00E721A7" w:rsidRPr="00340D2B" w:rsidRDefault="00E721A7" w:rsidP="00DB485A">
            <w:pPr>
              <w:pStyle w:val="Normal-pool-Table"/>
              <w:tabs>
                <w:tab w:val="clear" w:pos="624"/>
                <w:tab w:val="clear" w:pos="1247"/>
                <w:tab w:val="clear" w:pos="1871"/>
                <w:tab w:val="clear" w:pos="2495"/>
                <w:tab w:val="clear" w:pos="3119"/>
                <w:tab w:val="clear" w:pos="3742"/>
                <w:tab w:val="clear" w:pos="4366"/>
                <w:tab w:val="clear" w:pos="4990"/>
              </w:tabs>
              <w:ind w:right="113"/>
              <w:jc w:val="right"/>
              <w:rPr>
                <w:szCs w:val="18"/>
              </w:rPr>
            </w:pPr>
            <w:r w:rsidRPr="00340D2B">
              <w:rPr>
                <w:color w:val="000000"/>
                <w:szCs w:val="18"/>
                <w:lang w:val="ru-RU"/>
              </w:rPr>
              <w:t>695 000</w:t>
            </w:r>
          </w:p>
        </w:tc>
        <w:tc>
          <w:tcPr>
            <w:tcW w:w="1678" w:type="dxa"/>
            <w:noWrap/>
            <w:vAlign w:val="bottom"/>
            <w:hideMark/>
          </w:tcPr>
          <w:p w14:paraId="6DC67720" w14:textId="77777777" w:rsidR="00E721A7" w:rsidRPr="00340D2B" w:rsidRDefault="00E721A7" w:rsidP="00DB485A">
            <w:pPr>
              <w:pStyle w:val="Normal-pool-Table"/>
              <w:tabs>
                <w:tab w:val="clear" w:pos="624"/>
                <w:tab w:val="clear" w:pos="1247"/>
                <w:tab w:val="clear" w:pos="1871"/>
                <w:tab w:val="clear" w:pos="2495"/>
                <w:tab w:val="clear" w:pos="3119"/>
                <w:tab w:val="clear" w:pos="3742"/>
                <w:tab w:val="clear" w:pos="4366"/>
                <w:tab w:val="clear" w:pos="4990"/>
              </w:tabs>
              <w:ind w:right="113"/>
              <w:jc w:val="right"/>
              <w:rPr>
                <w:szCs w:val="18"/>
              </w:rPr>
            </w:pPr>
            <w:r w:rsidRPr="00340D2B">
              <w:rPr>
                <w:color w:val="000000"/>
                <w:szCs w:val="18"/>
                <w:lang w:val="ru-RU"/>
              </w:rPr>
              <w:t>1 100 000</w:t>
            </w:r>
          </w:p>
        </w:tc>
        <w:tc>
          <w:tcPr>
            <w:tcW w:w="1234" w:type="dxa"/>
            <w:noWrap/>
            <w:vAlign w:val="bottom"/>
            <w:hideMark/>
          </w:tcPr>
          <w:p w14:paraId="71D50913" w14:textId="77777777" w:rsidR="00E721A7" w:rsidRPr="00340D2B" w:rsidRDefault="00E721A7" w:rsidP="00DB485A">
            <w:pPr>
              <w:pStyle w:val="Normal-pool-Table"/>
              <w:tabs>
                <w:tab w:val="clear" w:pos="624"/>
                <w:tab w:val="clear" w:pos="1247"/>
                <w:tab w:val="clear" w:pos="1871"/>
                <w:tab w:val="clear" w:pos="2495"/>
                <w:tab w:val="clear" w:pos="3119"/>
                <w:tab w:val="clear" w:pos="3742"/>
                <w:tab w:val="clear" w:pos="4366"/>
                <w:tab w:val="clear" w:pos="4990"/>
              </w:tabs>
              <w:ind w:right="113"/>
              <w:jc w:val="right"/>
              <w:rPr>
                <w:szCs w:val="18"/>
              </w:rPr>
            </w:pPr>
            <w:r w:rsidRPr="00340D2B">
              <w:rPr>
                <w:color w:val="000000"/>
                <w:szCs w:val="18"/>
                <w:lang w:val="ru-RU"/>
              </w:rPr>
              <w:t>707 000</w:t>
            </w:r>
          </w:p>
        </w:tc>
        <w:tc>
          <w:tcPr>
            <w:tcW w:w="1459" w:type="dxa"/>
            <w:noWrap/>
            <w:vAlign w:val="bottom"/>
            <w:hideMark/>
          </w:tcPr>
          <w:p w14:paraId="14CA00E3" w14:textId="77777777" w:rsidR="00E721A7" w:rsidRPr="00340D2B" w:rsidRDefault="00E721A7" w:rsidP="00DB485A">
            <w:pPr>
              <w:pStyle w:val="Normal-pool-Table"/>
              <w:tabs>
                <w:tab w:val="clear" w:pos="624"/>
                <w:tab w:val="clear" w:pos="1247"/>
                <w:tab w:val="clear" w:pos="1871"/>
                <w:tab w:val="clear" w:pos="2495"/>
                <w:tab w:val="clear" w:pos="3119"/>
                <w:tab w:val="clear" w:pos="3742"/>
                <w:tab w:val="clear" w:pos="4366"/>
                <w:tab w:val="clear" w:pos="4990"/>
              </w:tabs>
              <w:ind w:right="113"/>
              <w:jc w:val="right"/>
              <w:rPr>
                <w:szCs w:val="18"/>
              </w:rPr>
            </w:pPr>
            <w:r w:rsidRPr="00340D2B">
              <w:rPr>
                <w:color w:val="000000"/>
                <w:szCs w:val="18"/>
                <w:lang w:val="ru-RU"/>
              </w:rPr>
              <w:t>719 000</w:t>
            </w:r>
          </w:p>
        </w:tc>
        <w:tc>
          <w:tcPr>
            <w:tcW w:w="1114" w:type="dxa"/>
            <w:noWrap/>
            <w:vAlign w:val="bottom"/>
            <w:hideMark/>
          </w:tcPr>
          <w:p w14:paraId="2490B5FF" w14:textId="77777777" w:rsidR="00E721A7" w:rsidRPr="00340D2B" w:rsidRDefault="00E721A7" w:rsidP="00DB485A">
            <w:pPr>
              <w:pStyle w:val="Normal-pool-Table"/>
              <w:tabs>
                <w:tab w:val="clear" w:pos="624"/>
                <w:tab w:val="clear" w:pos="1247"/>
                <w:tab w:val="clear" w:pos="1871"/>
                <w:tab w:val="clear" w:pos="2495"/>
                <w:tab w:val="clear" w:pos="3119"/>
                <w:tab w:val="clear" w:pos="3742"/>
                <w:tab w:val="clear" w:pos="4366"/>
                <w:tab w:val="clear" w:pos="4990"/>
              </w:tabs>
              <w:ind w:right="113"/>
              <w:jc w:val="right"/>
              <w:rPr>
                <w:szCs w:val="18"/>
              </w:rPr>
            </w:pPr>
            <w:r w:rsidRPr="00340D2B">
              <w:rPr>
                <w:color w:val="000000"/>
                <w:szCs w:val="18"/>
                <w:lang w:val="ru-RU"/>
              </w:rPr>
              <w:t>1 112 000</w:t>
            </w:r>
          </w:p>
        </w:tc>
      </w:tr>
      <w:tr w:rsidR="00E721A7" w:rsidRPr="00340D2B" w14:paraId="6C7D843A" w14:textId="77777777" w:rsidTr="00121817">
        <w:trPr>
          <w:trHeight w:val="225"/>
          <w:jc w:val="right"/>
        </w:trPr>
        <w:tc>
          <w:tcPr>
            <w:tcW w:w="3969" w:type="dxa"/>
            <w:tcBorders>
              <w:bottom w:val="single" w:sz="4" w:space="0" w:color="auto"/>
            </w:tcBorders>
            <w:noWrap/>
            <w:vAlign w:val="bottom"/>
            <w:hideMark/>
          </w:tcPr>
          <w:p w14:paraId="21EA24F1" w14:textId="454DAE5E" w:rsidR="00E721A7" w:rsidRPr="00340D2B" w:rsidRDefault="00E721A7" w:rsidP="00DB485A">
            <w:pPr>
              <w:pStyle w:val="Normal-pool-Table"/>
              <w:tabs>
                <w:tab w:val="clear" w:pos="624"/>
                <w:tab w:val="clear" w:pos="1247"/>
                <w:tab w:val="clear" w:pos="1871"/>
                <w:tab w:val="clear" w:pos="2495"/>
                <w:tab w:val="clear" w:pos="3119"/>
                <w:tab w:val="clear" w:pos="3742"/>
                <w:tab w:val="clear" w:pos="4366"/>
                <w:tab w:val="clear" w:pos="4990"/>
              </w:tabs>
              <w:ind w:left="142"/>
              <w:rPr>
                <w:szCs w:val="18"/>
              </w:rPr>
            </w:pPr>
            <w:r w:rsidRPr="00340D2B">
              <w:rPr>
                <w:color w:val="000000"/>
                <w:szCs w:val="18"/>
                <w:lang w:val="ru-RU"/>
              </w:rPr>
              <w:t>Сметные расходы (85%)</w:t>
            </w:r>
          </w:p>
        </w:tc>
        <w:tc>
          <w:tcPr>
            <w:tcW w:w="1243" w:type="dxa"/>
            <w:tcBorders>
              <w:bottom w:val="single" w:sz="4" w:space="0" w:color="auto"/>
            </w:tcBorders>
            <w:noWrap/>
            <w:vAlign w:val="bottom"/>
            <w:hideMark/>
          </w:tcPr>
          <w:p w14:paraId="2E97F609" w14:textId="77777777" w:rsidR="00E721A7" w:rsidRPr="00340D2B" w:rsidRDefault="00E721A7" w:rsidP="00DB485A">
            <w:pPr>
              <w:pStyle w:val="Normal-pool-Table"/>
              <w:tabs>
                <w:tab w:val="clear" w:pos="624"/>
                <w:tab w:val="clear" w:pos="1247"/>
                <w:tab w:val="clear" w:pos="1871"/>
                <w:tab w:val="clear" w:pos="2495"/>
                <w:tab w:val="clear" w:pos="3119"/>
                <w:tab w:val="clear" w:pos="3742"/>
                <w:tab w:val="clear" w:pos="4366"/>
                <w:tab w:val="clear" w:pos="4990"/>
              </w:tabs>
              <w:ind w:right="113"/>
              <w:jc w:val="right"/>
              <w:rPr>
                <w:szCs w:val="18"/>
              </w:rPr>
            </w:pPr>
            <w:r w:rsidRPr="00340D2B">
              <w:rPr>
                <w:color w:val="000000"/>
                <w:szCs w:val="18"/>
                <w:lang w:val="ru-RU"/>
              </w:rPr>
              <w:t>789 000</w:t>
            </w:r>
          </w:p>
        </w:tc>
        <w:tc>
          <w:tcPr>
            <w:tcW w:w="1244" w:type="dxa"/>
            <w:tcBorders>
              <w:bottom w:val="single" w:sz="4" w:space="0" w:color="auto"/>
            </w:tcBorders>
            <w:noWrap/>
            <w:vAlign w:val="bottom"/>
            <w:hideMark/>
          </w:tcPr>
          <w:p w14:paraId="16C691DC" w14:textId="77777777" w:rsidR="00E721A7" w:rsidRPr="00340D2B" w:rsidRDefault="00E721A7" w:rsidP="00DB485A">
            <w:pPr>
              <w:pStyle w:val="Normal-pool-Table"/>
              <w:tabs>
                <w:tab w:val="clear" w:pos="624"/>
                <w:tab w:val="clear" w:pos="1247"/>
                <w:tab w:val="clear" w:pos="1871"/>
                <w:tab w:val="clear" w:pos="2495"/>
                <w:tab w:val="clear" w:pos="3119"/>
                <w:tab w:val="clear" w:pos="3742"/>
                <w:tab w:val="clear" w:pos="4366"/>
                <w:tab w:val="clear" w:pos="4990"/>
              </w:tabs>
              <w:ind w:right="113"/>
              <w:jc w:val="right"/>
              <w:rPr>
                <w:szCs w:val="18"/>
              </w:rPr>
            </w:pPr>
            <w:r w:rsidRPr="00340D2B">
              <w:rPr>
                <w:color w:val="000000"/>
                <w:szCs w:val="18"/>
                <w:lang w:val="ru-RU"/>
              </w:rPr>
              <w:t>1 278 000</w:t>
            </w:r>
          </w:p>
        </w:tc>
        <w:tc>
          <w:tcPr>
            <w:tcW w:w="1244" w:type="dxa"/>
            <w:tcBorders>
              <w:bottom w:val="single" w:sz="4" w:space="0" w:color="auto"/>
            </w:tcBorders>
            <w:noWrap/>
            <w:vAlign w:val="bottom"/>
            <w:hideMark/>
          </w:tcPr>
          <w:p w14:paraId="5AD66F8D" w14:textId="77777777" w:rsidR="00E721A7" w:rsidRPr="00340D2B" w:rsidRDefault="00E721A7" w:rsidP="00DB485A">
            <w:pPr>
              <w:pStyle w:val="Normal-pool-Table"/>
              <w:tabs>
                <w:tab w:val="clear" w:pos="624"/>
                <w:tab w:val="clear" w:pos="1247"/>
                <w:tab w:val="clear" w:pos="1871"/>
                <w:tab w:val="clear" w:pos="2495"/>
                <w:tab w:val="clear" w:pos="3119"/>
                <w:tab w:val="clear" w:pos="3742"/>
                <w:tab w:val="clear" w:pos="4366"/>
                <w:tab w:val="clear" w:pos="4990"/>
              </w:tabs>
              <w:ind w:right="113"/>
              <w:jc w:val="right"/>
              <w:rPr>
                <w:szCs w:val="18"/>
              </w:rPr>
            </w:pPr>
            <w:r w:rsidRPr="00340D2B">
              <w:rPr>
                <w:color w:val="000000"/>
                <w:szCs w:val="18"/>
                <w:lang w:val="ru-RU"/>
              </w:rPr>
              <w:t>830 000</w:t>
            </w:r>
          </w:p>
        </w:tc>
        <w:tc>
          <w:tcPr>
            <w:tcW w:w="1244" w:type="dxa"/>
            <w:tcBorders>
              <w:bottom w:val="single" w:sz="4" w:space="0" w:color="auto"/>
            </w:tcBorders>
            <w:noWrap/>
            <w:vAlign w:val="bottom"/>
            <w:hideMark/>
          </w:tcPr>
          <w:p w14:paraId="6F824AC3" w14:textId="77777777" w:rsidR="00E721A7" w:rsidRPr="00340D2B" w:rsidRDefault="00E721A7" w:rsidP="00DB485A">
            <w:pPr>
              <w:pStyle w:val="Normal-pool-Table"/>
              <w:tabs>
                <w:tab w:val="clear" w:pos="624"/>
                <w:tab w:val="clear" w:pos="1247"/>
                <w:tab w:val="clear" w:pos="1871"/>
                <w:tab w:val="clear" w:pos="2495"/>
                <w:tab w:val="clear" w:pos="3119"/>
                <w:tab w:val="clear" w:pos="3742"/>
                <w:tab w:val="clear" w:pos="4366"/>
                <w:tab w:val="clear" w:pos="4990"/>
              </w:tabs>
              <w:ind w:right="113"/>
              <w:jc w:val="right"/>
              <w:rPr>
                <w:szCs w:val="18"/>
              </w:rPr>
            </w:pPr>
            <w:r w:rsidRPr="00340D2B">
              <w:rPr>
                <w:color w:val="000000"/>
                <w:szCs w:val="18"/>
                <w:lang w:val="ru-RU"/>
              </w:rPr>
              <w:t>844 000</w:t>
            </w:r>
          </w:p>
        </w:tc>
        <w:tc>
          <w:tcPr>
            <w:tcW w:w="1678" w:type="dxa"/>
            <w:tcBorders>
              <w:bottom w:val="single" w:sz="4" w:space="0" w:color="auto"/>
            </w:tcBorders>
            <w:noWrap/>
            <w:vAlign w:val="bottom"/>
            <w:hideMark/>
          </w:tcPr>
          <w:p w14:paraId="747B132C" w14:textId="77777777" w:rsidR="00E721A7" w:rsidRPr="00340D2B" w:rsidRDefault="00E721A7" w:rsidP="00DB485A">
            <w:pPr>
              <w:pStyle w:val="Normal-pool-Table"/>
              <w:tabs>
                <w:tab w:val="clear" w:pos="624"/>
                <w:tab w:val="clear" w:pos="1247"/>
                <w:tab w:val="clear" w:pos="1871"/>
                <w:tab w:val="clear" w:pos="2495"/>
                <w:tab w:val="clear" w:pos="3119"/>
                <w:tab w:val="clear" w:pos="3742"/>
                <w:tab w:val="clear" w:pos="4366"/>
                <w:tab w:val="clear" w:pos="4990"/>
              </w:tabs>
              <w:ind w:right="113"/>
              <w:jc w:val="right"/>
              <w:rPr>
                <w:szCs w:val="18"/>
              </w:rPr>
            </w:pPr>
            <w:r w:rsidRPr="00340D2B">
              <w:rPr>
                <w:color w:val="000000"/>
                <w:szCs w:val="18"/>
                <w:lang w:val="ru-RU"/>
              </w:rPr>
              <w:t>1 335 000</w:t>
            </w:r>
          </w:p>
        </w:tc>
        <w:tc>
          <w:tcPr>
            <w:tcW w:w="1234" w:type="dxa"/>
            <w:tcBorders>
              <w:bottom w:val="single" w:sz="4" w:space="0" w:color="auto"/>
            </w:tcBorders>
            <w:noWrap/>
            <w:vAlign w:val="bottom"/>
            <w:hideMark/>
          </w:tcPr>
          <w:p w14:paraId="309B7466" w14:textId="77777777" w:rsidR="00E721A7" w:rsidRPr="00340D2B" w:rsidRDefault="00E721A7" w:rsidP="00DB485A">
            <w:pPr>
              <w:pStyle w:val="Normal-pool-Table"/>
              <w:tabs>
                <w:tab w:val="clear" w:pos="624"/>
                <w:tab w:val="clear" w:pos="1247"/>
                <w:tab w:val="clear" w:pos="1871"/>
                <w:tab w:val="clear" w:pos="2495"/>
                <w:tab w:val="clear" w:pos="3119"/>
                <w:tab w:val="clear" w:pos="3742"/>
                <w:tab w:val="clear" w:pos="4366"/>
                <w:tab w:val="clear" w:pos="4990"/>
              </w:tabs>
              <w:ind w:right="113"/>
              <w:jc w:val="right"/>
              <w:rPr>
                <w:szCs w:val="18"/>
              </w:rPr>
            </w:pPr>
            <w:r w:rsidRPr="00340D2B">
              <w:rPr>
                <w:color w:val="000000"/>
                <w:szCs w:val="18"/>
                <w:lang w:val="ru-RU"/>
              </w:rPr>
              <w:t>859 000</w:t>
            </w:r>
          </w:p>
        </w:tc>
        <w:tc>
          <w:tcPr>
            <w:tcW w:w="1459" w:type="dxa"/>
            <w:tcBorders>
              <w:bottom w:val="single" w:sz="4" w:space="0" w:color="auto"/>
            </w:tcBorders>
            <w:noWrap/>
            <w:vAlign w:val="bottom"/>
            <w:hideMark/>
          </w:tcPr>
          <w:p w14:paraId="56CD38CE" w14:textId="77777777" w:rsidR="00E721A7" w:rsidRPr="00340D2B" w:rsidRDefault="00E721A7" w:rsidP="00DB485A">
            <w:pPr>
              <w:pStyle w:val="Normal-pool-Table"/>
              <w:tabs>
                <w:tab w:val="clear" w:pos="624"/>
                <w:tab w:val="clear" w:pos="1247"/>
                <w:tab w:val="clear" w:pos="1871"/>
                <w:tab w:val="clear" w:pos="2495"/>
                <w:tab w:val="clear" w:pos="3119"/>
                <w:tab w:val="clear" w:pos="3742"/>
                <w:tab w:val="clear" w:pos="4366"/>
                <w:tab w:val="clear" w:pos="4990"/>
              </w:tabs>
              <w:ind w:right="113"/>
              <w:jc w:val="right"/>
              <w:rPr>
                <w:szCs w:val="18"/>
              </w:rPr>
            </w:pPr>
            <w:r w:rsidRPr="00340D2B">
              <w:rPr>
                <w:color w:val="000000"/>
                <w:szCs w:val="18"/>
                <w:lang w:val="ru-RU"/>
              </w:rPr>
              <w:t>873 000</w:t>
            </w:r>
          </w:p>
        </w:tc>
        <w:tc>
          <w:tcPr>
            <w:tcW w:w="1114" w:type="dxa"/>
            <w:tcBorders>
              <w:bottom w:val="single" w:sz="4" w:space="0" w:color="auto"/>
            </w:tcBorders>
            <w:noWrap/>
            <w:vAlign w:val="bottom"/>
            <w:hideMark/>
          </w:tcPr>
          <w:p w14:paraId="1A09292E" w14:textId="77777777" w:rsidR="00E721A7" w:rsidRPr="00340D2B" w:rsidRDefault="00E721A7" w:rsidP="00DB485A">
            <w:pPr>
              <w:pStyle w:val="Normal-pool-Table"/>
              <w:tabs>
                <w:tab w:val="clear" w:pos="624"/>
                <w:tab w:val="clear" w:pos="1247"/>
                <w:tab w:val="clear" w:pos="1871"/>
                <w:tab w:val="clear" w:pos="2495"/>
                <w:tab w:val="clear" w:pos="3119"/>
                <w:tab w:val="clear" w:pos="3742"/>
                <w:tab w:val="clear" w:pos="4366"/>
                <w:tab w:val="clear" w:pos="4990"/>
              </w:tabs>
              <w:ind w:right="113"/>
              <w:jc w:val="right"/>
              <w:rPr>
                <w:szCs w:val="18"/>
              </w:rPr>
            </w:pPr>
            <w:r w:rsidRPr="00340D2B">
              <w:rPr>
                <w:color w:val="000000"/>
                <w:szCs w:val="18"/>
                <w:lang w:val="ru-RU"/>
              </w:rPr>
              <w:t>1 350 000</w:t>
            </w:r>
          </w:p>
        </w:tc>
      </w:tr>
      <w:tr w:rsidR="00E721A7" w:rsidRPr="00340D2B" w14:paraId="79746268" w14:textId="77777777" w:rsidTr="00121817">
        <w:trPr>
          <w:trHeight w:val="225"/>
          <w:jc w:val="right"/>
        </w:trPr>
        <w:tc>
          <w:tcPr>
            <w:tcW w:w="3969" w:type="dxa"/>
            <w:tcBorders>
              <w:top w:val="single" w:sz="4" w:space="0" w:color="auto"/>
              <w:bottom w:val="single" w:sz="4" w:space="0" w:color="auto"/>
            </w:tcBorders>
            <w:noWrap/>
            <w:vAlign w:val="bottom"/>
            <w:hideMark/>
          </w:tcPr>
          <w:p w14:paraId="26469FF4" w14:textId="7805E87C" w:rsidR="00E721A7" w:rsidRPr="00340D2B" w:rsidRDefault="00E721A7" w:rsidP="00DB485A">
            <w:pPr>
              <w:pStyle w:val="Normal-pool-Table"/>
              <w:tabs>
                <w:tab w:val="clear" w:pos="624"/>
                <w:tab w:val="clear" w:pos="1247"/>
                <w:tab w:val="clear" w:pos="1871"/>
                <w:tab w:val="clear" w:pos="2495"/>
                <w:tab w:val="clear" w:pos="3119"/>
                <w:tab w:val="clear" w:pos="3742"/>
                <w:tab w:val="clear" w:pos="4366"/>
                <w:tab w:val="clear" w:pos="4990"/>
              </w:tabs>
              <w:ind w:left="57"/>
              <w:rPr>
                <w:b/>
                <w:bCs/>
                <w:szCs w:val="18"/>
                <w:lang w:val="ru-RU"/>
              </w:rPr>
            </w:pPr>
            <w:r w:rsidRPr="00340D2B">
              <w:rPr>
                <w:b/>
                <w:bCs/>
                <w:color w:val="000000"/>
                <w:szCs w:val="18"/>
                <w:lang w:val="ru-RU"/>
              </w:rPr>
              <w:t>Остаток кассовых средств на конец периода</w:t>
            </w:r>
          </w:p>
        </w:tc>
        <w:tc>
          <w:tcPr>
            <w:tcW w:w="1243" w:type="dxa"/>
            <w:tcBorders>
              <w:top w:val="single" w:sz="4" w:space="0" w:color="auto"/>
              <w:bottom w:val="single" w:sz="4" w:space="0" w:color="auto"/>
            </w:tcBorders>
            <w:noWrap/>
            <w:vAlign w:val="bottom"/>
            <w:hideMark/>
          </w:tcPr>
          <w:p w14:paraId="7E732948" w14:textId="77777777" w:rsidR="00E721A7" w:rsidRPr="00340D2B" w:rsidRDefault="00E721A7" w:rsidP="00DB485A">
            <w:pPr>
              <w:pStyle w:val="Normal-pool-Table"/>
              <w:tabs>
                <w:tab w:val="clear" w:pos="624"/>
                <w:tab w:val="clear" w:pos="1247"/>
                <w:tab w:val="clear" w:pos="1871"/>
                <w:tab w:val="clear" w:pos="2495"/>
                <w:tab w:val="clear" w:pos="3119"/>
                <w:tab w:val="clear" w:pos="3742"/>
                <w:tab w:val="clear" w:pos="4366"/>
                <w:tab w:val="clear" w:pos="4990"/>
              </w:tabs>
              <w:ind w:right="113"/>
              <w:jc w:val="right"/>
              <w:rPr>
                <w:b/>
                <w:bCs/>
                <w:szCs w:val="18"/>
              </w:rPr>
            </w:pPr>
            <w:r w:rsidRPr="00340D2B">
              <w:rPr>
                <w:b/>
                <w:bCs/>
                <w:color w:val="000000"/>
                <w:szCs w:val="18"/>
                <w:lang w:val="ru-RU"/>
              </w:rPr>
              <w:t>1 752 000</w:t>
            </w:r>
          </w:p>
        </w:tc>
        <w:tc>
          <w:tcPr>
            <w:tcW w:w="1244" w:type="dxa"/>
            <w:tcBorders>
              <w:top w:val="single" w:sz="4" w:space="0" w:color="auto"/>
              <w:bottom w:val="single" w:sz="4" w:space="0" w:color="auto"/>
            </w:tcBorders>
            <w:noWrap/>
            <w:vAlign w:val="bottom"/>
            <w:hideMark/>
          </w:tcPr>
          <w:p w14:paraId="2303A09A" w14:textId="77777777" w:rsidR="00E721A7" w:rsidRPr="00340D2B" w:rsidRDefault="00E721A7" w:rsidP="00DB485A">
            <w:pPr>
              <w:pStyle w:val="Normal-pool-Table"/>
              <w:tabs>
                <w:tab w:val="clear" w:pos="624"/>
                <w:tab w:val="clear" w:pos="1247"/>
                <w:tab w:val="clear" w:pos="1871"/>
                <w:tab w:val="clear" w:pos="2495"/>
                <w:tab w:val="clear" w:pos="3119"/>
                <w:tab w:val="clear" w:pos="3742"/>
                <w:tab w:val="clear" w:pos="4366"/>
                <w:tab w:val="clear" w:pos="4990"/>
              </w:tabs>
              <w:ind w:right="113"/>
              <w:jc w:val="right"/>
              <w:rPr>
                <w:b/>
                <w:bCs/>
                <w:szCs w:val="18"/>
              </w:rPr>
            </w:pPr>
            <w:r w:rsidRPr="00340D2B">
              <w:rPr>
                <w:b/>
                <w:bCs/>
                <w:color w:val="000000"/>
                <w:szCs w:val="18"/>
                <w:lang w:val="ru-RU"/>
              </w:rPr>
              <w:t>1 021 000</w:t>
            </w:r>
          </w:p>
        </w:tc>
        <w:tc>
          <w:tcPr>
            <w:tcW w:w="1244" w:type="dxa"/>
            <w:tcBorders>
              <w:top w:val="single" w:sz="4" w:space="0" w:color="auto"/>
              <w:bottom w:val="single" w:sz="4" w:space="0" w:color="auto"/>
            </w:tcBorders>
            <w:noWrap/>
            <w:vAlign w:val="bottom"/>
            <w:hideMark/>
          </w:tcPr>
          <w:p w14:paraId="5D34E7B8" w14:textId="77777777" w:rsidR="00E721A7" w:rsidRPr="00340D2B" w:rsidRDefault="00E721A7" w:rsidP="00DB485A">
            <w:pPr>
              <w:pStyle w:val="Normal-pool-Table"/>
              <w:tabs>
                <w:tab w:val="clear" w:pos="624"/>
                <w:tab w:val="clear" w:pos="1247"/>
                <w:tab w:val="clear" w:pos="1871"/>
                <w:tab w:val="clear" w:pos="2495"/>
                <w:tab w:val="clear" w:pos="3119"/>
                <w:tab w:val="clear" w:pos="3742"/>
                <w:tab w:val="clear" w:pos="4366"/>
                <w:tab w:val="clear" w:pos="4990"/>
              </w:tabs>
              <w:ind w:right="113"/>
              <w:jc w:val="right"/>
              <w:rPr>
                <w:b/>
                <w:bCs/>
                <w:szCs w:val="18"/>
              </w:rPr>
            </w:pPr>
            <w:r w:rsidRPr="00340D2B">
              <w:rPr>
                <w:b/>
                <w:bCs/>
                <w:color w:val="000000"/>
                <w:szCs w:val="18"/>
                <w:lang w:val="ru-RU"/>
              </w:rPr>
              <w:t>875 000</w:t>
            </w:r>
          </w:p>
        </w:tc>
        <w:tc>
          <w:tcPr>
            <w:tcW w:w="1244" w:type="dxa"/>
            <w:tcBorders>
              <w:top w:val="single" w:sz="4" w:space="0" w:color="auto"/>
              <w:bottom w:val="single" w:sz="4" w:space="0" w:color="auto"/>
            </w:tcBorders>
            <w:noWrap/>
            <w:vAlign w:val="bottom"/>
            <w:hideMark/>
          </w:tcPr>
          <w:p w14:paraId="51AA6B63" w14:textId="77777777" w:rsidR="00E721A7" w:rsidRPr="00340D2B" w:rsidRDefault="00E721A7" w:rsidP="00DB485A">
            <w:pPr>
              <w:pStyle w:val="Normal-pool-Table"/>
              <w:tabs>
                <w:tab w:val="clear" w:pos="624"/>
                <w:tab w:val="clear" w:pos="1247"/>
                <w:tab w:val="clear" w:pos="1871"/>
                <w:tab w:val="clear" w:pos="2495"/>
                <w:tab w:val="clear" w:pos="3119"/>
                <w:tab w:val="clear" w:pos="3742"/>
                <w:tab w:val="clear" w:pos="4366"/>
                <w:tab w:val="clear" w:pos="4990"/>
              </w:tabs>
              <w:ind w:right="113"/>
              <w:jc w:val="right"/>
              <w:rPr>
                <w:b/>
                <w:bCs/>
                <w:szCs w:val="18"/>
              </w:rPr>
            </w:pPr>
            <w:r w:rsidRPr="00340D2B">
              <w:rPr>
                <w:b/>
                <w:bCs/>
                <w:color w:val="000000"/>
                <w:szCs w:val="18"/>
                <w:lang w:val="ru-RU"/>
              </w:rPr>
              <w:t>726 000</w:t>
            </w:r>
          </w:p>
        </w:tc>
        <w:tc>
          <w:tcPr>
            <w:tcW w:w="1678" w:type="dxa"/>
            <w:tcBorders>
              <w:top w:val="single" w:sz="4" w:space="0" w:color="auto"/>
              <w:bottom w:val="single" w:sz="4" w:space="0" w:color="auto"/>
            </w:tcBorders>
            <w:noWrap/>
            <w:vAlign w:val="bottom"/>
            <w:hideMark/>
          </w:tcPr>
          <w:p w14:paraId="11E6A43D" w14:textId="77777777" w:rsidR="00E721A7" w:rsidRPr="00340D2B" w:rsidRDefault="00E721A7" w:rsidP="00DB485A">
            <w:pPr>
              <w:pStyle w:val="Normal-pool-Table"/>
              <w:tabs>
                <w:tab w:val="clear" w:pos="624"/>
                <w:tab w:val="clear" w:pos="1247"/>
                <w:tab w:val="clear" w:pos="1871"/>
                <w:tab w:val="clear" w:pos="2495"/>
                <w:tab w:val="clear" w:pos="3119"/>
                <w:tab w:val="clear" w:pos="3742"/>
                <w:tab w:val="clear" w:pos="4366"/>
                <w:tab w:val="clear" w:pos="4990"/>
              </w:tabs>
              <w:ind w:right="113"/>
              <w:jc w:val="right"/>
              <w:rPr>
                <w:b/>
                <w:bCs/>
                <w:szCs w:val="18"/>
              </w:rPr>
            </w:pPr>
            <w:r w:rsidRPr="00340D2B">
              <w:rPr>
                <w:b/>
                <w:bCs/>
                <w:color w:val="000000"/>
                <w:szCs w:val="18"/>
                <w:lang w:val="ru-RU"/>
              </w:rPr>
              <w:t>491 000</w:t>
            </w:r>
          </w:p>
        </w:tc>
        <w:tc>
          <w:tcPr>
            <w:tcW w:w="1234" w:type="dxa"/>
            <w:tcBorders>
              <w:top w:val="single" w:sz="4" w:space="0" w:color="auto"/>
              <w:bottom w:val="single" w:sz="4" w:space="0" w:color="auto"/>
            </w:tcBorders>
            <w:noWrap/>
            <w:vAlign w:val="bottom"/>
            <w:hideMark/>
          </w:tcPr>
          <w:p w14:paraId="58376185" w14:textId="77777777" w:rsidR="00E721A7" w:rsidRPr="00340D2B" w:rsidRDefault="00E721A7" w:rsidP="00DB485A">
            <w:pPr>
              <w:pStyle w:val="Normal-pool-Table"/>
              <w:tabs>
                <w:tab w:val="clear" w:pos="624"/>
                <w:tab w:val="clear" w:pos="1247"/>
                <w:tab w:val="clear" w:pos="1871"/>
                <w:tab w:val="clear" w:pos="2495"/>
                <w:tab w:val="clear" w:pos="3119"/>
                <w:tab w:val="clear" w:pos="3742"/>
                <w:tab w:val="clear" w:pos="4366"/>
                <w:tab w:val="clear" w:pos="4990"/>
              </w:tabs>
              <w:ind w:right="113"/>
              <w:jc w:val="right"/>
              <w:rPr>
                <w:b/>
                <w:bCs/>
                <w:szCs w:val="18"/>
              </w:rPr>
            </w:pPr>
            <w:r w:rsidRPr="00340D2B">
              <w:rPr>
                <w:b/>
                <w:bCs/>
                <w:color w:val="000000"/>
                <w:szCs w:val="18"/>
                <w:lang w:val="ru-RU"/>
              </w:rPr>
              <w:t>574 000</w:t>
            </w:r>
          </w:p>
        </w:tc>
        <w:tc>
          <w:tcPr>
            <w:tcW w:w="1459" w:type="dxa"/>
            <w:tcBorders>
              <w:top w:val="single" w:sz="4" w:space="0" w:color="auto"/>
              <w:bottom w:val="single" w:sz="4" w:space="0" w:color="auto"/>
            </w:tcBorders>
            <w:noWrap/>
            <w:vAlign w:val="bottom"/>
            <w:hideMark/>
          </w:tcPr>
          <w:p w14:paraId="5FA50F58" w14:textId="77777777" w:rsidR="00E721A7" w:rsidRPr="00340D2B" w:rsidRDefault="00E721A7" w:rsidP="00DB485A">
            <w:pPr>
              <w:pStyle w:val="Normal-pool-Table"/>
              <w:tabs>
                <w:tab w:val="clear" w:pos="624"/>
                <w:tab w:val="clear" w:pos="1247"/>
                <w:tab w:val="clear" w:pos="1871"/>
                <w:tab w:val="clear" w:pos="2495"/>
                <w:tab w:val="clear" w:pos="3119"/>
                <w:tab w:val="clear" w:pos="3742"/>
                <w:tab w:val="clear" w:pos="4366"/>
                <w:tab w:val="clear" w:pos="4990"/>
              </w:tabs>
              <w:ind w:right="113"/>
              <w:jc w:val="right"/>
              <w:rPr>
                <w:b/>
                <w:bCs/>
                <w:szCs w:val="18"/>
              </w:rPr>
            </w:pPr>
            <w:r w:rsidRPr="00340D2B">
              <w:rPr>
                <w:b/>
                <w:bCs/>
                <w:color w:val="000000"/>
                <w:szCs w:val="18"/>
                <w:lang w:val="ru-RU"/>
              </w:rPr>
              <w:t>337 000</w:t>
            </w:r>
          </w:p>
        </w:tc>
        <w:tc>
          <w:tcPr>
            <w:tcW w:w="1114" w:type="dxa"/>
            <w:tcBorders>
              <w:top w:val="single" w:sz="4" w:space="0" w:color="auto"/>
              <w:bottom w:val="single" w:sz="4" w:space="0" w:color="auto"/>
            </w:tcBorders>
            <w:noWrap/>
            <w:vAlign w:val="bottom"/>
            <w:hideMark/>
          </w:tcPr>
          <w:p w14:paraId="5A4A8F9D" w14:textId="77777777" w:rsidR="00E721A7" w:rsidRPr="00340D2B" w:rsidRDefault="00E721A7" w:rsidP="00DB485A">
            <w:pPr>
              <w:pStyle w:val="Normal-pool-Table"/>
              <w:tabs>
                <w:tab w:val="clear" w:pos="624"/>
                <w:tab w:val="clear" w:pos="1247"/>
                <w:tab w:val="clear" w:pos="1871"/>
                <w:tab w:val="clear" w:pos="2495"/>
                <w:tab w:val="clear" w:pos="3119"/>
                <w:tab w:val="clear" w:pos="3742"/>
                <w:tab w:val="clear" w:pos="4366"/>
                <w:tab w:val="clear" w:pos="4990"/>
              </w:tabs>
              <w:ind w:right="113"/>
              <w:jc w:val="right"/>
              <w:rPr>
                <w:b/>
                <w:bCs/>
                <w:szCs w:val="18"/>
              </w:rPr>
            </w:pPr>
            <w:r w:rsidRPr="00340D2B">
              <w:rPr>
                <w:b/>
                <w:bCs/>
                <w:color w:val="000000"/>
                <w:szCs w:val="18"/>
                <w:lang w:val="ru-RU"/>
              </w:rPr>
              <w:t>336 000</w:t>
            </w:r>
          </w:p>
        </w:tc>
      </w:tr>
      <w:tr w:rsidR="00E721A7" w:rsidRPr="00340D2B" w14:paraId="2F516E58" w14:textId="77777777" w:rsidTr="00121817">
        <w:trPr>
          <w:trHeight w:val="225"/>
          <w:jc w:val="right"/>
        </w:trPr>
        <w:tc>
          <w:tcPr>
            <w:tcW w:w="3969" w:type="dxa"/>
            <w:tcBorders>
              <w:top w:val="single" w:sz="4" w:space="0" w:color="auto"/>
            </w:tcBorders>
            <w:noWrap/>
            <w:vAlign w:val="bottom"/>
            <w:hideMark/>
          </w:tcPr>
          <w:p w14:paraId="00F030F6" w14:textId="77777777" w:rsidR="00E721A7" w:rsidRPr="00340D2B" w:rsidRDefault="00E721A7" w:rsidP="00DB485A">
            <w:pPr>
              <w:pStyle w:val="Normal-pool-Table"/>
              <w:tabs>
                <w:tab w:val="clear" w:pos="624"/>
                <w:tab w:val="clear" w:pos="1247"/>
                <w:tab w:val="clear" w:pos="1871"/>
                <w:tab w:val="clear" w:pos="2495"/>
                <w:tab w:val="clear" w:pos="3119"/>
                <w:tab w:val="clear" w:pos="3742"/>
                <w:tab w:val="clear" w:pos="4366"/>
                <w:tab w:val="clear" w:pos="4990"/>
              </w:tabs>
              <w:spacing w:before="0" w:after="0"/>
              <w:rPr>
                <w:szCs w:val="18"/>
              </w:rPr>
            </w:pPr>
          </w:p>
        </w:tc>
        <w:tc>
          <w:tcPr>
            <w:tcW w:w="1243" w:type="dxa"/>
            <w:tcBorders>
              <w:top w:val="single" w:sz="4" w:space="0" w:color="auto"/>
            </w:tcBorders>
            <w:noWrap/>
            <w:vAlign w:val="bottom"/>
            <w:hideMark/>
          </w:tcPr>
          <w:p w14:paraId="1993068A" w14:textId="77777777" w:rsidR="00E721A7" w:rsidRPr="00340D2B" w:rsidRDefault="00E721A7" w:rsidP="00DB485A">
            <w:pPr>
              <w:pStyle w:val="Normal-pool-Table"/>
              <w:tabs>
                <w:tab w:val="clear" w:pos="624"/>
                <w:tab w:val="clear" w:pos="1247"/>
                <w:tab w:val="clear" w:pos="1871"/>
                <w:tab w:val="clear" w:pos="2495"/>
                <w:tab w:val="clear" w:pos="3119"/>
                <w:tab w:val="clear" w:pos="3742"/>
                <w:tab w:val="clear" w:pos="4366"/>
                <w:tab w:val="clear" w:pos="4990"/>
              </w:tabs>
              <w:spacing w:before="0" w:after="0"/>
              <w:ind w:right="113"/>
              <w:jc w:val="right"/>
              <w:rPr>
                <w:szCs w:val="18"/>
              </w:rPr>
            </w:pPr>
          </w:p>
        </w:tc>
        <w:tc>
          <w:tcPr>
            <w:tcW w:w="1244" w:type="dxa"/>
            <w:tcBorders>
              <w:top w:val="single" w:sz="4" w:space="0" w:color="auto"/>
            </w:tcBorders>
            <w:noWrap/>
            <w:vAlign w:val="bottom"/>
            <w:hideMark/>
          </w:tcPr>
          <w:p w14:paraId="386EA650" w14:textId="77777777" w:rsidR="00E721A7" w:rsidRPr="00340D2B" w:rsidRDefault="00E721A7" w:rsidP="00DB485A">
            <w:pPr>
              <w:pStyle w:val="Normal-pool-Table"/>
              <w:tabs>
                <w:tab w:val="clear" w:pos="624"/>
                <w:tab w:val="clear" w:pos="1247"/>
                <w:tab w:val="clear" w:pos="1871"/>
                <w:tab w:val="clear" w:pos="2495"/>
                <w:tab w:val="clear" w:pos="3119"/>
                <w:tab w:val="clear" w:pos="3742"/>
                <w:tab w:val="clear" w:pos="4366"/>
                <w:tab w:val="clear" w:pos="4990"/>
              </w:tabs>
              <w:spacing w:before="0" w:after="0"/>
              <w:ind w:right="113"/>
              <w:jc w:val="right"/>
              <w:rPr>
                <w:szCs w:val="18"/>
              </w:rPr>
            </w:pPr>
          </w:p>
        </w:tc>
        <w:tc>
          <w:tcPr>
            <w:tcW w:w="1244" w:type="dxa"/>
            <w:tcBorders>
              <w:top w:val="single" w:sz="4" w:space="0" w:color="auto"/>
            </w:tcBorders>
            <w:noWrap/>
            <w:vAlign w:val="bottom"/>
            <w:hideMark/>
          </w:tcPr>
          <w:p w14:paraId="07EF29AA" w14:textId="77777777" w:rsidR="00E721A7" w:rsidRPr="00340D2B" w:rsidRDefault="00E721A7" w:rsidP="00DB485A">
            <w:pPr>
              <w:pStyle w:val="Normal-pool-Table"/>
              <w:tabs>
                <w:tab w:val="clear" w:pos="624"/>
                <w:tab w:val="clear" w:pos="1247"/>
                <w:tab w:val="clear" w:pos="1871"/>
                <w:tab w:val="clear" w:pos="2495"/>
                <w:tab w:val="clear" w:pos="3119"/>
                <w:tab w:val="clear" w:pos="3742"/>
                <w:tab w:val="clear" w:pos="4366"/>
                <w:tab w:val="clear" w:pos="4990"/>
              </w:tabs>
              <w:spacing w:before="0" w:after="0"/>
              <w:ind w:right="113"/>
              <w:jc w:val="right"/>
              <w:rPr>
                <w:szCs w:val="18"/>
              </w:rPr>
            </w:pPr>
          </w:p>
        </w:tc>
        <w:tc>
          <w:tcPr>
            <w:tcW w:w="1244" w:type="dxa"/>
            <w:tcBorders>
              <w:top w:val="single" w:sz="4" w:space="0" w:color="auto"/>
            </w:tcBorders>
            <w:noWrap/>
            <w:vAlign w:val="bottom"/>
            <w:hideMark/>
          </w:tcPr>
          <w:p w14:paraId="7D1E0B69" w14:textId="77777777" w:rsidR="00E721A7" w:rsidRPr="00340D2B" w:rsidRDefault="00E721A7" w:rsidP="00DB485A">
            <w:pPr>
              <w:pStyle w:val="Normal-pool-Table"/>
              <w:tabs>
                <w:tab w:val="clear" w:pos="624"/>
                <w:tab w:val="clear" w:pos="1247"/>
                <w:tab w:val="clear" w:pos="1871"/>
                <w:tab w:val="clear" w:pos="2495"/>
                <w:tab w:val="clear" w:pos="3119"/>
                <w:tab w:val="clear" w:pos="3742"/>
                <w:tab w:val="clear" w:pos="4366"/>
                <w:tab w:val="clear" w:pos="4990"/>
              </w:tabs>
              <w:spacing w:before="0" w:after="0"/>
              <w:ind w:right="113"/>
              <w:jc w:val="right"/>
              <w:rPr>
                <w:szCs w:val="18"/>
              </w:rPr>
            </w:pPr>
          </w:p>
        </w:tc>
        <w:tc>
          <w:tcPr>
            <w:tcW w:w="1678" w:type="dxa"/>
            <w:tcBorders>
              <w:top w:val="single" w:sz="4" w:space="0" w:color="auto"/>
            </w:tcBorders>
            <w:noWrap/>
            <w:vAlign w:val="bottom"/>
            <w:hideMark/>
          </w:tcPr>
          <w:p w14:paraId="04A8C53E" w14:textId="77777777" w:rsidR="00E721A7" w:rsidRPr="00340D2B" w:rsidRDefault="00E721A7" w:rsidP="00DB485A">
            <w:pPr>
              <w:pStyle w:val="Normal-pool-Table"/>
              <w:tabs>
                <w:tab w:val="clear" w:pos="624"/>
                <w:tab w:val="clear" w:pos="1247"/>
                <w:tab w:val="clear" w:pos="1871"/>
                <w:tab w:val="clear" w:pos="2495"/>
                <w:tab w:val="clear" w:pos="3119"/>
                <w:tab w:val="clear" w:pos="3742"/>
                <w:tab w:val="clear" w:pos="4366"/>
                <w:tab w:val="clear" w:pos="4990"/>
              </w:tabs>
              <w:spacing w:before="0" w:after="0"/>
              <w:ind w:right="113"/>
              <w:jc w:val="right"/>
              <w:rPr>
                <w:szCs w:val="18"/>
              </w:rPr>
            </w:pPr>
          </w:p>
        </w:tc>
        <w:tc>
          <w:tcPr>
            <w:tcW w:w="1234" w:type="dxa"/>
            <w:tcBorders>
              <w:top w:val="single" w:sz="4" w:space="0" w:color="auto"/>
            </w:tcBorders>
            <w:noWrap/>
            <w:vAlign w:val="bottom"/>
            <w:hideMark/>
          </w:tcPr>
          <w:p w14:paraId="59A38602" w14:textId="77777777" w:rsidR="00E721A7" w:rsidRPr="00340D2B" w:rsidRDefault="00E721A7" w:rsidP="00DB485A">
            <w:pPr>
              <w:pStyle w:val="Normal-pool-Table"/>
              <w:tabs>
                <w:tab w:val="clear" w:pos="624"/>
                <w:tab w:val="clear" w:pos="1247"/>
                <w:tab w:val="clear" w:pos="1871"/>
                <w:tab w:val="clear" w:pos="2495"/>
                <w:tab w:val="clear" w:pos="3119"/>
                <w:tab w:val="clear" w:pos="3742"/>
                <w:tab w:val="clear" w:pos="4366"/>
                <w:tab w:val="clear" w:pos="4990"/>
              </w:tabs>
              <w:spacing w:before="0" w:after="0"/>
              <w:ind w:right="113"/>
              <w:jc w:val="right"/>
              <w:rPr>
                <w:szCs w:val="18"/>
              </w:rPr>
            </w:pPr>
          </w:p>
        </w:tc>
        <w:tc>
          <w:tcPr>
            <w:tcW w:w="1459" w:type="dxa"/>
            <w:tcBorders>
              <w:top w:val="single" w:sz="4" w:space="0" w:color="auto"/>
            </w:tcBorders>
            <w:noWrap/>
            <w:vAlign w:val="bottom"/>
            <w:hideMark/>
          </w:tcPr>
          <w:p w14:paraId="7158D430" w14:textId="77777777" w:rsidR="00E721A7" w:rsidRPr="00340D2B" w:rsidRDefault="00E721A7" w:rsidP="00DB485A">
            <w:pPr>
              <w:pStyle w:val="Normal-pool-Table"/>
              <w:tabs>
                <w:tab w:val="clear" w:pos="624"/>
                <w:tab w:val="clear" w:pos="1247"/>
                <w:tab w:val="clear" w:pos="1871"/>
                <w:tab w:val="clear" w:pos="2495"/>
                <w:tab w:val="clear" w:pos="3119"/>
                <w:tab w:val="clear" w:pos="3742"/>
                <w:tab w:val="clear" w:pos="4366"/>
                <w:tab w:val="clear" w:pos="4990"/>
              </w:tabs>
              <w:spacing w:before="0" w:after="0"/>
              <w:ind w:right="113"/>
              <w:jc w:val="right"/>
              <w:rPr>
                <w:szCs w:val="18"/>
              </w:rPr>
            </w:pPr>
          </w:p>
        </w:tc>
        <w:tc>
          <w:tcPr>
            <w:tcW w:w="1114" w:type="dxa"/>
            <w:tcBorders>
              <w:top w:val="single" w:sz="4" w:space="0" w:color="auto"/>
            </w:tcBorders>
            <w:noWrap/>
            <w:vAlign w:val="bottom"/>
            <w:hideMark/>
          </w:tcPr>
          <w:p w14:paraId="77D130FE" w14:textId="77777777" w:rsidR="00E721A7" w:rsidRPr="00340D2B" w:rsidRDefault="00E721A7" w:rsidP="00DB485A">
            <w:pPr>
              <w:pStyle w:val="Normal-pool-Table"/>
              <w:tabs>
                <w:tab w:val="clear" w:pos="624"/>
                <w:tab w:val="clear" w:pos="1247"/>
                <w:tab w:val="clear" w:pos="1871"/>
                <w:tab w:val="clear" w:pos="2495"/>
                <w:tab w:val="clear" w:pos="3119"/>
                <w:tab w:val="clear" w:pos="3742"/>
                <w:tab w:val="clear" w:pos="4366"/>
                <w:tab w:val="clear" w:pos="4990"/>
              </w:tabs>
              <w:spacing w:before="0" w:after="0"/>
              <w:ind w:right="113"/>
              <w:jc w:val="right"/>
              <w:rPr>
                <w:szCs w:val="18"/>
              </w:rPr>
            </w:pPr>
          </w:p>
        </w:tc>
      </w:tr>
      <w:tr w:rsidR="00E721A7" w:rsidRPr="00340D2B" w14:paraId="35C673DE" w14:textId="77777777" w:rsidTr="00121817">
        <w:trPr>
          <w:trHeight w:val="225"/>
          <w:jc w:val="right"/>
        </w:trPr>
        <w:tc>
          <w:tcPr>
            <w:tcW w:w="3969" w:type="dxa"/>
            <w:noWrap/>
            <w:vAlign w:val="bottom"/>
            <w:hideMark/>
          </w:tcPr>
          <w:p w14:paraId="6202F95D" w14:textId="77777777" w:rsidR="00E721A7" w:rsidRPr="00340D2B" w:rsidRDefault="00E721A7" w:rsidP="00DB485A">
            <w:pPr>
              <w:pStyle w:val="Normal-pool-Table"/>
              <w:tabs>
                <w:tab w:val="clear" w:pos="624"/>
                <w:tab w:val="clear" w:pos="1247"/>
                <w:tab w:val="clear" w:pos="1871"/>
                <w:tab w:val="clear" w:pos="2495"/>
                <w:tab w:val="clear" w:pos="3119"/>
                <w:tab w:val="clear" w:pos="3742"/>
                <w:tab w:val="clear" w:pos="4366"/>
                <w:tab w:val="clear" w:pos="4990"/>
              </w:tabs>
              <w:ind w:left="142"/>
              <w:rPr>
                <w:szCs w:val="18"/>
                <w:lang w:val="ru-RU"/>
              </w:rPr>
            </w:pPr>
            <w:r w:rsidRPr="00340D2B">
              <w:rPr>
                <w:color w:val="000000"/>
                <w:szCs w:val="18"/>
                <w:lang w:val="ru-RU"/>
              </w:rPr>
              <w:t>Остаток кассовых средств на начало периода</w:t>
            </w:r>
          </w:p>
        </w:tc>
        <w:tc>
          <w:tcPr>
            <w:tcW w:w="1243" w:type="dxa"/>
            <w:noWrap/>
            <w:vAlign w:val="bottom"/>
            <w:hideMark/>
          </w:tcPr>
          <w:p w14:paraId="272544FF" w14:textId="77777777" w:rsidR="00E721A7" w:rsidRPr="00340D2B" w:rsidRDefault="00E721A7" w:rsidP="00DB485A">
            <w:pPr>
              <w:pStyle w:val="Normal-pool-Table"/>
              <w:tabs>
                <w:tab w:val="clear" w:pos="624"/>
                <w:tab w:val="clear" w:pos="1247"/>
                <w:tab w:val="clear" w:pos="1871"/>
                <w:tab w:val="clear" w:pos="2495"/>
                <w:tab w:val="clear" w:pos="3119"/>
                <w:tab w:val="clear" w:pos="3742"/>
                <w:tab w:val="clear" w:pos="4366"/>
                <w:tab w:val="clear" w:pos="4990"/>
              </w:tabs>
              <w:ind w:right="113"/>
              <w:jc w:val="right"/>
              <w:rPr>
                <w:szCs w:val="18"/>
              </w:rPr>
            </w:pPr>
            <w:r w:rsidRPr="00340D2B">
              <w:rPr>
                <w:color w:val="000000"/>
                <w:szCs w:val="18"/>
                <w:lang w:val="ru-RU"/>
              </w:rPr>
              <w:t>1 994 000</w:t>
            </w:r>
          </w:p>
        </w:tc>
        <w:tc>
          <w:tcPr>
            <w:tcW w:w="1244" w:type="dxa"/>
            <w:noWrap/>
            <w:vAlign w:val="bottom"/>
            <w:hideMark/>
          </w:tcPr>
          <w:p w14:paraId="5BD4A6CE" w14:textId="77777777" w:rsidR="00E721A7" w:rsidRPr="00340D2B" w:rsidRDefault="00E721A7" w:rsidP="00DB485A">
            <w:pPr>
              <w:pStyle w:val="Normal-pool-Table"/>
              <w:tabs>
                <w:tab w:val="clear" w:pos="624"/>
                <w:tab w:val="clear" w:pos="1247"/>
                <w:tab w:val="clear" w:pos="1871"/>
                <w:tab w:val="clear" w:pos="2495"/>
                <w:tab w:val="clear" w:pos="3119"/>
                <w:tab w:val="clear" w:pos="3742"/>
                <w:tab w:val="clear" w:pos="4366"/>
                <w:tab w:val="clear" w:pos="4990"/>
              </w:tabs>
              <w:ind w:right="113"/>
              <w:jc w:val="right"/>
              <w:rPr>
                <w:szCs w:val="18"/>
              </w:rPr>
            </w:pPr>
            <w:r w:rsidRPr="00340D2B">
              <w:rPr>
                <w:color w:val="000000"/>
                <w:szCs w:val="18"/>
                <w:lang w:val="ru-RU"/>
              </w:rPr>
              <w:t>1 792 000</w:t>
            </w:r>
          </w:p>
        </w:tc>
        <w:tc>
          <w:tcPr>
            <w:tcW w:w="1244" w:type="dxa"/>
            <w:noWrap/>
            <w:vAlign w:val="bottom"/>
            <w:hideMark/>
          </w:tcPr>
          <w:p w14:paraId="08100135" w14:textId="77777777" w:rsidR="00E721A7" w:rsidRPr="00340D2B" w:rsidRDefault="00E721A7" w:rsidP="00DB485A">
            <w:pPr>
              <w:pStyle w:val="Normal-pool-Table"/>
              <w:tabs>
                <w:tab w:val="clear" w:pos="624"/>
                <w:tab w:val="clear" w:pos="1247"/>
                <w:tab w:val="clear" w:pos="1871"/>
                <w:tab w:val="clear" w:pos="2495"/>
                <w:tab w:val="clear" w:pos="3119"/>
                <w:tab w:val="clear" w:pos="3742"/>
                <w:tab w:val="clear" w:pos="4366"/>
                <w:tab w:val="clear" w:pos="4990"/>
              </w:tabs>
              <w:ind w:right="113"/>
              <w:jc w:val="right"/>
              <w:rPr>
                <w:szCs w:val="18"/>
              </w:rPr>
            </w:pPr>
            <w:r w:rsidRPr="00340D2B">
              <w:rPr>
                <w:color w:val="000000"/>
                <w:szCs w:val="18"/>
                <w:lang w:val="ru-RU"/>
              </w:rPr>
              <w:t>1 101 000</w:t>
            </w:r>
          </w:p>
        </w:tc>
        <w:tc>
          <w:tcPr>
            <w:tcW w:w="1244" w:type="dxa"/>
            <w:noWrap/>
            <w:vAlign w:val="bottom"/>
            <w:hideMark/>
          </w:tcPr>
          <w:p w14:paraId="690B15F5" w14:textId="77777777" w:rsidR="00E721A7" w:rsidRPr="00340D2B" w:rsidRDefault="00E721A7" w:rsidP="00DB485A">
            <w:pPr>
              <w:pStyle w:val="Normal-pool-Table"/>
              <w:tabs>
                <w:tab w:val="clear" w:pos="624"/>
                <w:tab w:val="clear" w:pos="1247"/>
                <w:tab w:val="clear" w:pos="1871"/>
                <w:tab w:val="clear" w:pos="2495"/>
                <w:tab w:val="clear" w:pos="3119"/>
                <w:tab w:val="clear" w:pos="3742"/>
                <w:tab w:val="clear" w:pos="4366"/>
                <w:tab w:val="clear" w:pos="4990"/>
              </w:tabs>
              <w:ind w:right="113"/>
              <w:jc w:val="right"/>
              <w:rPr>
                <w:szCs w:val="18"/>
              </w:rPr>
            </w:pPr>
            <w:r w:rsidRPr="00340D2B">
              <w:rPr>
                <w:color w:val="000000"/>
                <w:szCs w:val="18"/>
                <w:lang w:val="ru-RU"/>
              </w:rPr>
              <w:t>1 004 000</w:t>
            </w:r>
          </w:p>
        </w:tc>
        <w:tc>
          <w:tcPr>
            <w:tcW w:w="1678" w:type="dxa"/>
            <w:noWrap/>
            <w:vAlign w:val="bottom"/>
            <w:hideMark/>
          </w:tcPr>
          <w:p w14:paraId="695651AF" w14:textId="77777777" w:rsidR="00E721A7" w:rsidRPr="00340D2B" w:rsidRDefault="00E721A7" w:rsidP="00DB485A">
            <w:pPr>
              <w:pStyle w:val="Normal-pool-Table"/>
              <w:tabs>
                <w:tab w:val="clear" w:pos="624"/>
                <w:tab w:val="clear" w:pos="1247"/>
                <w:tab w:val="clear" w:pos="1871"/>
                <w:tab w:val="clear" w:pos="2495"/>
                <w:tab w:val="clear" w:pos="3119"/>
                <w:tab w:val="clear" w:pos="3742"/>
                <w:tab w:val="clear" w:pos="4366"/>
                <w:tab w:val="clear" w:pos="4990"/>
              </w:tabs>
              <w:ind w:right="113"/>
              <w:jc w:val="right"/>
              <w:rPr>
                <w:szCs w:val="18"/>
              </w:rPr>
            </w:pPr>
            <w:r w:rsidRPr="00340D2B">
              <w:rPr>
                <w:color w:val="000000"/>
                <w:szCs w:val="18"/>
                <w:lang w:val="ru-RU"/>
              </w:rPr>
              <w:t>905 000</w:t>
            </w:r>
          </w:p>
        </w:tc>
        <w:tc>
          <w:tcPr>
            <w:tcW w:w="1234" w:type="dxa"/>
            <w:noWrap/>
            <w:vAlign w:val="bottom"/>
            <w:hideMark/>
          </w:tcPr>
          <w:p w14:paraId="2F88A62E" w14:textId="77777777" w:rsidR="00E721A7" w:rsidRPr="00340D2B" w:rsidRDefault="00E721A7" w:rsidP="00DB485A">
            <w:pPr>
              <w:pStyle w:val="Normal-pool-Table"/>
              <w:tabs>
                <w:tab w:val="clear" w:pos="624"/>
                <w:tab w:val="clear" w:pos="1247"/>
                <w:tab w:val="clear" w:pos="1871"/>
                <w:tab w:val="clear" w:pos="2495"/>
                <w:tab w:val="clear" w:pos="3119"/>
                <w:tab w:val="clear" w:pos="3742"/>
                <w:tab w:val="clear" w:pos="4366"/>
                <w:tab w:val="clear" w:pos="4990"/>
              </w:tabs>
              <w:ind w:right="113"/>
              <w:jc w:val="right"/>
              <w:rPr>
                <w:szCs w:val="18"/>
              </w:rPr>
            </w:pPr>
            <w:r w:rsidRPr="00340D2B">
              <w:rPr>
                <w:color w:val="000000"/>
                <w:szCs w:val="18"/>
                <w:lang w:val="ru-RU"/>
              </w:rPr>
              <w:t>905 000</w:t>
            </w:r>
          </w:p>
        </w:tc>
        <w:tc>
          <w:tcPr>
            <w:tcW w:w="1459" w:type="dxa"/>
            <w:noWrap/>
            <w:vAlign w:val="bottom"/>
            <w:hideMark/>
          </w:tcPr>
          <w:p w14:paraId="285BF300" w14:textId="77777777" w:rsidR="00E721A7" w:rsidRPr="00340D2B" w:rsidRDefault="00E721A7" w:rsidP="00DB485A">
            <w:pPr>
              <w:pStyle w:val="Normal-pool-Table"/>
              <w:tabs>
                <w:tab w:val="clear" w:pos="624"/>
                <w:tab w:val="clear" w:pos="1247"/>
                <w:tab w:val="clear" w:pos="1871"/>
                <w:tab w:val="clear" w:pos="2495"/>
                <w:tab w:val="clear" w:pos="3119"/>
                <w:tab w:val="clear" w:pos="3742"/>
                <w:tab w:val="clear" w:pos="4366"/>
                <w:tab w:val="clear" w:pos="4990"/>
              </w:tabs>
              <w:ind w:right="113"/>
              <w:jc w:val="right"/>
              <w:rPr>
                <w:szCs w:val="18"/>
              </w:rPr>
            </w:pPr>
            <w:r w:rsidRPr="00340D2B">
              <w:rPr>
                <w:color w:val="000000"/>
                <w:szCs w:val="18"/>
                <w:lang w:val="ru-RU"/>
              </w:rPr>
              <w:t>748 000</w:t>
            </w:r>
          </w:p>
        </w:tc>
        <w:tc>
          <w:tcPr>
            <w:tcW w:w="1114" w:type="dxa"/>
            <w:noWrap/>
            <w:vAlign w:val="bottom"/>
            <w:hideMark/>
          </w:tcPr>
          <w:p w14:paraId="6A861AFE" w14:textId="77777777" w:rsidR="00E721A7" w:rsidRPr="00340D2B" w:rsidRDefault="00E721A7" w:rsidP="00DB485A">
            <w:pPr>
              <w:pStyle w:val="Normal-pool-Table"/>
              <w:tabs>
                <w:tab w:val="clear" w:pos="624"/>
                <w:tab w:val="clear" w:pos="1247"/>
                <w:tab w:val="clear" w:pos="1871"/>
                <w:tab w:val="clear" w:pos="2495"/>
                <w:tab w:val="clear" w:pos="3119"/>
                <w:tab w:val="clear" w:pos="3742"/>
                <w:tab w:val="clear" w:pos="4366"/>
                <w:tab w:val="clear" w:pos="4990"/>
              </w:tabs>
              <w:ind w:right="113"/>
              <w:jc w:val="right"/>
              <w:rPr>
                <w:szCs w:val="18"/>
              </w:rPr>
            </w:pPr>
            <w:r w:rsidRPr="00340D2B">
              <w:rPr>
                <w:color w:val="000000"/>
                <w:szCs w:val="18"/>
                <w:lang w:val="ru-RU"/>
              </w:rPr>
              <w:t>803 000</w:t>
            </w:r>
          </w:p>
        </w:tc>
      </w:tr>
      <w:tr w:rsidR="00E721A7" w:rsidRPr="00340D2B" w14:paraId="201ADAFA" w14:textId="77777777" w:rsidTr="00121817">
        <w:trPr>
          <w:trHeight w:val="225"/>
          <w:jc w:val="right"/>
        </w:trPr>
        <w:tc>
          <w:tcPr>
            <w:tcW w:w="3969" w:type="dxa"/>
            <w:noWrap/>
            <w:vAlign w:val="bottom"/>
            <w:hideMark/>
          </w:tcPr>
          <w:p w14:paraId="1957CD37" w14:textId="590F90EF" w:rsidR="00E721A7" w:rsidRPr="00340D2B" w:rsidRDefault="00E721A7" w:rsidP="00DB485A">
            <w:pPr>
              <w:pStyle w:val="Normal-pool-Table"/>
              <w:tabs>
                <w:tab w:val="clear" w:pos="624"/>
                <w:tab w:val="clear" w:pos="1247"/>
                <w:tab w:val="clear" w:pos="1871"/>
                <w:tab w:val="clear" w:pos="2495"/>
                <w:tab w:val="clear" w:pos="3119"/>
                <w:tab w:val="clear" w:pos="3742"/>
                <w:tab w:val="clear" w:pos="4366"/>
                <w:tab w:val="clear" w:pos="4990"/>
              </w:tabs>
              <w:ind w:left="142"/>
              <w:rPr>
                <w:szCs w:val="18"/>
              </w:rPr>
            </w:pPr>
            <w:r w:rsidRPr="00340D2B">
              <w:rPr>
                <w:color w:val="000000"/>
                <w:szCs w:val="18"/>
                <w:lang w:val="ru-RU"/>
              </w:rPr>
              <w:t>Сметные поступления кассовых средств (75%)</w:t>
            </w:r>
          </w:p>
        </w:tc>
        <w:tc>
          <w:tcPr>
            <w:tcW w:w="1243" w:type="dxa"/>
            <w:noWrap/>
            <w:vAlign w:val="bottom"/>
            <w:hideMark/>
          </w:tcPr>
          <w:p w14:paraId="586867FB" w14:textId="77777777" w:rsidR="00E721A7" w:rsidRPr="00340D2B" w:rsidRDefault="00E721A7" w:rsidP="00DB485A">
            <w:pPr>
              <w:pStyle w:val="Normal-pool-Table"/>
              <w:tabs>
                <w:tab w:val="clear" w:pos="624"/>
                <w:tab w:val="clear" w:pos="1247"/>
                <w:tab w:val="clear" w:pos="1871"/>
                <w:tab w:val="clear" w:pos="2495"/>
                <w:tab w:val="clear" w:pos="3119"/>
                <w:tab w:val="clear" w:pos="3742"/>
                <w:tab w:val="clear" w:pos="4366"/>
                <w:tab w:val="clear" w:pos="4990"/>
              </w:tabs>
              <w:ind w:right="113"/>
              <w:jc w:val="right"/>
              <w:rPr>
                <w:szCs w:val="18"/>
              </w:rPr>
            </w:pPr>
            <w:r w:rsidRPr="00340D2B">
              <w:rPr>
                <w:color w:val="000000"/>
                <w:szCs w:val="18"/>
                <w:lang w:val="ru-RU"/>
              </w:rPr>
              <w:t>587 000</w:t>
            </w:r>
          </w:p>
        </w:tc>
        <w:tc>
          <w:tcPr>
            <w:tcW w:w="1244" w:type="dxa"/>
            <w:noWrap/>
            <w:vAlign w:val="bottom"/>
            <w:hideMark/>
          </w:tcPr>
          <w:p w14:paraId="386A0072" w14:textId="77777777" w:rsidR="00E721A7" w:rsidRPr="00340D2B" w:rsidRDefault="00E721A7" w:rsidP="00DB485A">
            <w:pPr>
              <w:pStyle w:val="Normal-pool-Table"/>
              <w:tabs>
                <w:tab w:val="clear" w:pos="624"/>
                <w:tab w:val="clear" w:pos="1247"/>
                <w:tab w:val="clear" w:pos="1871"/>
                <w:tab w:val="clear" w:pos="2495"/>
                <w:tab w:val="clear" w:pos="3119"/>
                <w:tab w:val="clear" w:pos="3742"/>
                <w:tab w:val="clear" w:pos="4366"/>
                <w:tab w:val="clear" w:pos="4990"/>
              </w:tabs>
              <w:ind w:right="113"/>
              <w:jc w:val="right"/>
              <w:rPr>
                <w:szCs w:val="18"/>
              </w:rPr>
            </w:pPr>
            <w:r w:rsidRPr="00340D2B">
              <w:rPr>
                <w:color w:val="000000"/>
                <w:szCs w:val="18"/>
                <w:lang w:val="ru-RU"/>
              </w:rPr>
              <w:t>587 000</w:t>
            </w:r>
          </w:p>
        </w:tc>
        <w:tc>
          <w:tcPr>
            <w:tcW w:w="1244" w:type="dxa"/>
            <w:noWrap/>
            <w:vAlign w:val="bottom"/>
            <w:hideMark/>
          </w:tcPr>
          <w:p w14:paraId="559FDD58" w14:textId="77777777" w:rsidR="00E721A7" w:rsidRPr="00340D2B" w:rsidRDefault="00E721A7" w:rsidP="00DB485A">
            <w:pPr>
              <w:pStyle w:val="Normal-pool-Table"/>
              <w:tabs>
                <w:tab w:val="clear" w:pos="624"/>
                <w:tab w:val="clear" w:pos="1247"/>
                <w:tab w:val="clear" w:pos="1871"/>
                <w:tab w:val="clear" w:pos="2495"/>
                <w:tab w:val="clear" w:pos="3119"/>
                <w:tab w:val="clear" w:pos="3742"/>
                <w:tab w:val="clear" w:pos="4366"/>
                <w:tab w:val="clear" w:pos="4990"/>
              </w:tabs>
              <w:ind w:right="113"/>
              <w:jc w:val="right"/>
              <w:rPr>
                <w:szCs w:val="18"/>
              </w:rPr>
            </w:pPr>
            <w:r w:rsidRPr="00340D2B">
              <w:rPr>
                <w:color w:val="000000"/>
                <w:szCs w:val="18"/>
                <w:lang w:val="ru-RU"/>
              </w:rPr>
              <w:t>733 000</w:t>
            </w:r>
          </w:p>
        </w:tc>
        <w:tc>
          <w:tcPr>
            <w:tcW w:w="1244" w:type="dxa"/>
            <w:noWrap/>
            <w:vAlign w:val="bottom"/>
            <w:hideMark/>
          </w:tcPr>
          <w:p w14:paraId="70FB6131" w14:textId="77777777" w:rsidR="00E721A7" w:rsidRPr="00340D2B" w:rsidRDefault="00E721A7" w:rsidP="00DB485A">
            <w:pPr>
              <w:pStyle w:val="Normal-pool-Table"/>
              <w:tabs>
                <w:tab w:val="clear" w:pos="624"/>
                <w:tab w:val="clear" w:pos="1247"/>
                <w:tab w:val="clear" w:pos="1871"/>
                <w:tab w:val="clear" w:pos="2495"/>
                <w:tab w:val="clear" w:pos="3119"/>
                <w:tab w:val="clear" w:pos="3742"/>
                <w:tab w:val="clear" w:pos="4366"/>
                <w:tab w:val="clear" w:pos="4990"/>
              </w:tabs>
              <w:ind w:right="113"/>
              <w:jc w:val="right"/>
              <w:rPr>
                <w:szCs w:val="18"/>
              </w:rPr>
            </w:pPr>
            <w:r w:rsidRPr="00340D2B">
              <w:rPr>
                <w:color w:val="000000"/>
                <w:szCs w:val="18"/>
                <w:lang w:val="ru-RU"/>
              </w:rPr>
              <w:t>745 000</w:t>
            </w:r>
          </w:p>
        </w:tc>
        <w:tc>
          <w:tcPr>
            <w:tcW w:w="1678" w:type="dxa"/>
            <w:noWrap/>
            <w:vAlign w:val="bottom"/>
            <w:hideMark/>
          </w:tcPr>
          <w:p w14:paraId="76CC880A" w14:textId="77777777" w:rsidR="00E721A7" w:rsidRPr="00340D2B" w:rsidRDefault="00E721A7" w:rsidP="00DB485A">
            <w:pPr>
              <w:pStyle w:val="Normal-pool-Table"/>
              <w:tabs>
                <w:tab w:val="clear" w:pos="624"/>
                <w:tab w:val="clear" w:pos="1247"/>
                <w:tab w:val="clear" w:pos="1871"/>
                <w:tab w:val="clear" w:pos="2495"/>
                <w:tab w:val="clear" w:pos="3119"/>
                <w:tab w:val="clear" w:pos="3742"/>
                <w:tab w:val="clear" w:pos="4366"/>
                <w:tab w:val="clear" w:pos="4990"/>
              </w:tabs>
              <w:ind w:right="113"/>
              <w:jc w:val="right"/>
              <w:rPr>
                <w:szCs w:val="18"/>
              </w:rPr>
            </w:pPr>
            <w:r w:rsidRPr="00340D2B">
              <w:rPr>
                <w:color w:val="000000"/>
                <w:szCs w:val="18"/>
                <w:lang w:val="ru-RU"/>
              </w:rPr>
              <w:t>1 178 000</w:t>
            </w:r>
          </w:p>
        </w:tc>
        <w:tc>
          <w:tcPr>
            <w:tcW w:w="1234" w:type="dxa"/>
            <w:noWrap/>
            <w:vAlign w:val="bottom"/>
            <w:hideMark/>
          </w:tcPr>
          <w:p w14:paraId="1F8BCF90" w14:textId="77777777" w:rsidR="00E721A7" w:rsidRPr="00340D2B" w:rsidRDefault="00E721A7" w:rsidP="00DB485A">
            <w:pPr>
              <w:pStyle w:val="Normal-pool-Table"/>
              <w:tabs>
                <w:tab w:val="clear" w:pos="624"/>
                <w:tab w:val="clear" w:pos="1247"/>
                <w:tab w:val="clear" w:pos="1871"/>
                <w:tab w:val="clear" w:pos="2495"/>
                <w:tab w:val="clear" w:pos="3119"/>
                <w:tab w:val="clear" w:pos="3742"/>
                <w:tab w:val="clear" w:pos="4366"/>
                <w:tab w:val="clear" w:pos="4990"/>
              </w:tabs>
              <w:ind w:right="113"/>
              <w:jc w:val="right"/>
              <w:rPr>
                <w:szCs w:val="18"/>
              </w:rPr>
            </w:pPr>
            <w:r w:rsidRPr="00340D2B">
              <w:rPr>
                <w:color w:val="000000"/>
                <w:szCs w:val="18"/>
                <w:lang w:val="ru-RU"/>
              </w:rPr>
              <w:t>757 000</w:t>
            </w:r>
          </w:p>
        </w:tc>
        <w:tc>
          <w:tcPr>
            <w:tcW w:w="1459" w:type="dxa"/>
            <w:noWrap/>
            <w:vAlign w:val="bottom"/>
            <w:hideMark/>
          </w:tcPr>
          <w:p w14:paraId="51A67864" w14:textId="77777777" w:rsidR="00E721A7" w:rsidRPr="00340D2B" w:rsidRDefault="00E721A7" w:rsidP="00DB485A">
            <w:pPr>
              <w:pStyle w:val="Normal-pool-Table"/>
              <w:tabs>
                <w:tab w:val="clear" w:pos="624"/>
                <w:tab w:val="clear" w:pos="1247"/>
                <w:tab w:val="clear" w:pos="1871"/>
                <w:tab w:val="clear" w:pos="2495"/>
                <w:tab w:val="clear" w:pos="3119"/>
                <w:tab w:val="clear" w:pos="3742"/>
                <w:tab w:val="clear" w:pos="4366"/>
                <w:tab w:val="clear" w:pos="4990"/>
              </w:tabs>
              <w:ind w:right="113"/>
              <w:jc w:val="right"/>
              <w:rPr>
                <w:szCs w:val="18"/>
              </w:rPr>
            </w:pPr>
            <w:r w:rsidRPr="00340D2B">
              <w:rPr>
                <w:color w:val="000000"/>
                <w:szCs w:val="18"/>
                <w:lang w:val="ru-RU"/>
              </w:rPr>
              <w:t>770 000</w:t>
            </w:r>
          </w:p>
        </w:tc>
        <w:tc>
          <w:tcPr>
            <w:tcW w:w="1114" w:type="dxa"/>
            <w:noWrap/>
            <w:vAlign w:val="bottom"/>
            <w:hideMark/>
          </w:tcPr>
          <w:p w14:paraId="7A656D31" w14:textId="77777777" w:rsidR="00E721A7" w:rsidRPr="00340D2B" w:rsidRDefault="00E721A7" w:rsidP="00DB485A">
            <w:pPr>
              <w:pStyle w:val="Normal-pool-Table"/>
              <w:tabs>
                <w:tab w:val="clear" w:pos="624"/>
                <w:tab w:val="clear" w:pos="1247"/>
                <w:tab w:val="clear" w:pos="1871"/>
                <w:tab w:val="clear" w:pos="2495"/>
                <w:tab w:val="clear" w:pos="3119"/>
                <w:tab w:val="clear" w:pos="3742"/>
                <w:tab w:val="clear" w:pos="4366"/>
                <w:tab w:val="clear" w:pos="4990"/>
              </w:tabs>
              <w:ind w:right="113"/>
              <w:jc w:val="right"/>
              <w:rPr>
                <w:szCs w:val="18"/>
              </w:rPr>
            </w:pPr>
            <w:r w:rsidRPr="00340D2B">
              <w:rPr>
                <w:color w:val="000000"/>
                <w:szCs w:val="18"/>
                <w:lang w:val="ru-RU"/>
              </w:rPr>
              <w:t>1 191 000</w:t>
            </w:r>
          </w:p>
        </w:tc>
      </w:tr>
      <w:tr w:rsidR="00E721A7" w:rsidRPr="00340D2B" w14:paraId="08EFABEC" w14:textId="77777777" w:rsidTr="00121817">
        <w:trPr>
          <w:trHeight w:val="225"/>
          <w:jc w:val="right"/>
        </w:trPr>
        <w:tc>
          <w:tcPr>
            <w:tcW w:w="3969" w:type="dxa"/>
            <w:tcBorders>
              <w:bottom w:val="single" w:sz="4" w:space="0" w:color="auto"/>
            </w:tcBorders>
            <w:noWrap/>
            <w:vAlign w:val="bottom"/>
            <w:hideMark/>
          </w:tcPr>
          <w:p w14:paraId="414F6B22" w14:textId="45381304" w:rsidR="00E721A7" w:rsidRPr="00340D2B" w:rsidRDefault="00E721A7" w:rsidP="00DB485A">
            <w:pPr>
              <w:pStyle w:val="Normal-pool-Table"/>
              <w:tabs>
                <w:tab w:val="clear" w:pos="624"/>
                <w:tab w:val="clear" w:pos="1247"/>
                <w:tab w:val="clear" w:pos="1871"/>
                <w:tab w:val="clear" w:pos="2495"/>
                <w:tab w:val="clear" w:pos="3119"/>
                <w:tab w:val="clear" w:pos="3742"/>
                <w:tab w:val="clear" w:pos="4366"/>
                <w:tab w:val="clear" w:pos="4990"/>
              </w:tabs>
              <w:ind w:left="142"/>
              <w:rPr>
                <w:szCs w:val="18"/>
              </w:rPr>
            </w:pPr>
            <w:r w:rsidRPr="00340D2B">
              <w:rPr>
                <w:color w:val="000000"/>
                <w:szCs w:val="18"/>
                <w:lang w:val="ru-RU"/>
              </w:rPr>
              <w:t>Сметные расходы (85%)</w:t>
            </w:r>
          </w:p>
        </w:tc>
        <w:tc>
          <w:tcPr>
            <w:tcW w:w="1243" w:type="dxa"/>
            <w:tcBorders>
              <w:bottom w:val="single" w:sz="4" w:space="0" w:color="auto"/>
            </w:tcBorders>
            <w:noWrap/>
            <w:vAlign w:val="bottom"/>
            <w:hideMark/>
          </w:tcPr>
          <w:p w14:paraId="1ECDC7AD" w14:textId="77777777" w:rsidR="00E721A7" w:rsidRPr="00340D2B" w:rsidRDefault="00E721A7" w:rsidP="00DB485A">
            <w:pPr>
              <w:pStyle w:val="Normal-pool-Table"/>
              <w:tabs>
                <w:tab w:val="clear" w:pos="624"/>
                <w:tab w:val="clear" w:pos="1247"/>
                <w:tab w:val="clear" w:pos="1871"/>
                <w:tab w:val="clear" w:pos="2495"/>
                <w:tab w:val="clear" w:pos="3119"/>
                <w:tab w:val="clear" w:pos="3742"/>
                <w:tab w:val="clear" w:pos="4366"/>
                <w:tab w:val="clear" w:pos="4990"/>
              </w:tabs>
              <w:ind w:right="113"/>
              <w:jc w:val="right"/>
              <w:rPr>
                <w:szCs w:val="18"/>
              </w:rPr>
            </w:pPr>
            <w:r w:rsidRPr="00340D2B">
              <w:rPr>
                <w:color w:val="000000"/>
                <w:szCs w:val="18"/>
                <w:lang w:val="ru-RU"/>
              </w:rPr>
              <w:t>789 000</w:t>
            </w:r>
          </w:p>
        </w:tc>
        <w:tc>
          <w:tcPr>
            <w:tcW w:w="1244" w:type="dxa"/>
            <w:tcBorders>
              <w:bottom w:val="single" w:sz="4" w:space="0" w:color="auto"/>
            </w:tcBorders>
            <w:noWrap/>
            <w:vAlign w:val="bottom"/>
            <w:hideMark/>
          </w:tcPr>
          <w:p w14:paraId="577206E5" w14:textId="77777777" w:rsidR="00E721A7" w:rsidRPr="00340D2B" w:rsidRDefault="00E721A7" w:rsidP="00DB485A">
            <w:pPr>
              <w:pStyle w:val="Normal-pool-Table"/>
              <w:tabs>
                <w:tab w:val="clear" w:pos="624"/>
                <w:tab w:val="clear" w:pos="1247"/>
                <w:tab w:val="clear" w:pos="1871"/>
                <w:tab w:val="clear" w:pos="2495"/>
                <w:tab w:val="clear" w:pos="3119"/>
                <w:tab w:val="clear" w:pos="3742"/>
                <w:tab w:val="clear" w:pos="4366"/>
                <w:tab w:val="clear" w:pos="4990"/>
              </w:tabs>
              <w:ind w:right="113"/>
              <w:jc w:val="right"/>
              <w:rPr>
                <w:szCs w:val="18"/>
              </w:rPr>
            </w:pPr>
            <w:r w:rsidRPr="00340D2B">
              <w:rPr>
                <w:color w:val="000000"/>
                <w:szCs w:val="18"/>
                <w:lang w:val="ru-RU"/>
              </w:rPr>
              <w:t>1 278 000</w:t>
            </w:r>
          </w:p>
        </w:tc>
        <w:tc>
          <w:tcPr>
            <w:tcW w:w="1244" w:type="dxa"/>
            <w:tcBorders>
              <w:bottom w:val="single" w:sz="4" w:space="0" w:color="auto"/>
            </w:tcBorders>
            <w:noWrap/>
            <w:vAlign w:val="bottom"/>
            <w:hideMark/>
          </w:tcPr>
          <w:p w14:paraId="4C7F713B" w14:textId="77777777" w:rsidR="00E721A7" w:rsidRPr="00340D2B" w:rsidRDefault="00E721A7" w:rsidP="00DB485A">
            <w:pPr>
              <w:pStyle w:val="Normal-pool-Table"/>
              <w:tabs>
                <w:tab w:val="clear" w:pos="624"/>
                <w:tab w:val="clear" w:pos="1247"/>
                <w:tab w:val="clear" w:pos="1871"/>
                <w:tab w:val="clear" w:pos="2495"/>
                <w:tab w:val="clear" w:pos="3119"/>
                <w:tab w:val="clear" w:pos="3742"/>
                <w:tab w:val="clear" w:pos="4366"/>
                <w:tab w:val="clear" w:pos="4990"/>
              </w:tabs>
              <w:ind w:right="113"/>
              <w:jc w:val="right"/>
              <w:rPr>
                <w:szCs w:val="18"/>
              </w:rPr>
            </w:pPr>
            <w:r w:rsidRPr="00340D2B">
              <w:rPr>
                <w:color w:val="000000"/>
                <w:szCs w:val="18"/>
                <w:lang w:val="ru-RU"/>
              </w:rPr>
              <w:t>830 000</w:t>
            </w:r>
          </w:p>
        </w:tc>
        <w:tc>
          <w:tcPr>
            <w:tcW w:w="1244" w:type="dxa"/>
            <w:tcBorders>
              <w:bottom w:val="single" w:sz="4" w:space="0" w:color="auto"/>
            </w:tcBorders>
            <w:noWrap/>
            <w:vAlign w:val="bottom"/>
            <w:hideMark/>
          </w:tcPr>
          <w:p w14:paraId="5027CFCE" w14:textId="77777777" w:rsidR="00E721A7" w:rsidRPr="00340D2B" w:rsidRDefault="00E721A7" w:rsidP="00DB485A">
            <w:pPr>
              <w:pStyle w:val="Normal-pool-Table"/>
              <w:tabs>
                <w:tab w:val="clear" w:pos="624"/>
                <w:tab w:val="clear" w:pos="1247"/>
                <w:tab w:val="clear" w:pos="1871"/>
                <w:tab w:val="clear" w:pos="2495"/>
                <w:tab w:val="clear" w:pos="3119"/>
                <w:tab w:val="clear" w:pos="3742"/>
                <w:tab w:val="clear" w:pos="4366"/>
                <w:tab w:val="clear" w:pos="4990"/>
              </w:tabs>
              <w:ind w:right="113"/>
              <w:jc w:val="right"/>
              <w:rPr>
                <w:szCs w:val="18"/>
              </w:rPr>
            </w:pPr>
            <w:r w:rsidRPr="00340D2B">
              <w:rPr>
                <w:color w:val="000000"/>
                <w:szCs w:val="18"/>
                <w:lang w:val="ru-RU"/>
              </w:rPr>
              <w:t>844 000</w:t>
            </w:r>
          </w:p>
        </w:tc>
        <w:tc>
          <w:tcPr>
            <w:tcW w:w="1678" w:type="dxa"/>
            <w:tcBorders>
              <w:bottom w:val="single" w:sz="4" w:space="0" w:color="auto"/>
            </w:tcBorders>
            <w:noWrap/>
            <w:vAlign w:val="bottom"/>
            <w:hideMark/>
          </w:tcPr>
          <w:p w14:paraId="225BF6D7" w14:textId="77777777" w:rsidR="00E721A7" w:rsidRPr="00340D2B" w:rsidRDefault="00E721A7" w:rsidP="00DB485A">
            <w:pPr>
              <w:pStyle w:val="Normal-pool-Table"/>
              <w:tabs>
                <w:tab w:val="clear" w:pos="624"/>
                <w:tab w:val="clear" w:pos="1247"/>
                <w:tab w:val="clear" w:pos="1871"/>
                <w:tab w:val="clear" w:pos="2495"/>
                <w:tab w:val="clear" w:pos="3119"/>
                <w:tab w:val="clear" w:pos="3742"/>
                <w:tab w:val="clear" w:pos="4366"/>
                <w:tab w:val="clear" w:pos="4990"/>
              </w:tabs>
              <w:ind w:right="113"/>
              <w:jc w:val="right"/>
              <w:rPr>
                <w:szCs w:val="18"/>
              </w:rPr>
            </w:pPr>
            <w:r w:rsidRPr="00340D2B">
              <w:rPr>
                <w:color w:val="000000"/>
                <w:szCs w:val="18"/>
                <w:lang w:val="ru-RU"/>
              </w:rPr>
              <w:t>1 335 000</w:t>
            </w:r>
          </w:p>
        </w:tc>
        <w:tc>
          <w:tcPr>
            <w:tcW w:w="1234" w:type="dxa"/>
            <w:tcBorders>
              <w:bottom w:val="single" w:sz="4" w:space="0" w:color="auto"/>
            </w:tcBorders>
            <w:noWrap/>
            <w:vAlign w:val="bottom"/>
            <w:hideMark/>
          </w:tcPr>
          <w:p w14:paraId="3D196A40" w14:textId="77777777" w:rsidR="00E721A7" w:rsidRPr="00340D2B" w:rsidRDefault="00E721A7" w:rsidP="00DB485A">
            <w:pPr>
              <w:pStyle w:val="Normal-pool-Table"/>
              <w:tabs>
                <w:tab w:val="clear" w:pos="624"/>
                <w:tab w:val="clear" w:pos="1247"/>
                <w:tab w:val="clear" w:pos="1871"/>
                <w:tab w:val="clear" w:pos="2495"/>
                <w:tab w:val="clear" w:pos="3119"/>
                <w:tab w:val="clear" w:pos="3742"/>
                <w:tab w:val="clear" w:pos="4366"/>
                <w:tab w:val="clear" w:pos="4990"/>
              </w:tabs>
              <w:ind w:right="113"/>
              <w:jc w:val="right"/>
              <w:rPr>
                <w:szCs w:val="18"/>
              </w:rPr>
            </w:pPr>
            <w:r w:rsidRPr="00340D2B">
              <w:rPr>
                <w:color w:val="000000"/>
                <w:szCs w:val="18"/>
                <w:lang w:val="ru-RU"/>
              </w:rPr>
              <w:t>859 000</w:t>
            </w:r>
          </w:p>
        </w:tc>
        <w:tc>
          <w:tcPr>
            <w:tcW w:w="1459" w:type="dxa"/>
            <w:tcBorders>
              <w:bottom w:val="single" w:sz="4" w:space="0" w:color="auto"/>
            </w:tcBorders>
            <w:noWrap/>
            <w:vAlign w:val="bottom"/>
            <w:hideMark/>
          </w:tcPr>
          <w:p w14:paraId="130DF26B" w14:textId="77777777" w:rsidR="00E721A7" w:rsidRPr="00340D2B" w:rsidRDefault="00E721A7" w:rsidP="00DB485A">
            <w:pPr>
              <w:pStyle w:val="Normal-pool-Table"/>
              <w:tabs>
                <w:tab w:val="clear" w:pos="624"/>
                <w:tab w:val="clear" w:pos="1247"/>
                <w:tab w:val="clear" w:pos="1871"/>
                <w:tab w:val="clear" w:pos="2495"/>
                <w:tab w:val="clear" w:pos="3119"/>
                <w:tab w:val="clear" w:pos="3742"/>
                <w:tab w:val="clear" w:pos="4366"/>
                <w:tab w:val="clear" w:pos="4990"/>
              </w:tabs>
              <w:ind w:right="113"/>
              <w:jc w:val="right"/>
              <w:rPr>
                <w:szCs w:val="18"/>
              </w:rPr>
            </w:pPr>
            <w:r w:rsidRPr="00340D2B">
              <w:rPr>
                <w:color w:val="000000"/>
                <w:szCs w:val="18"/>
                <w:lang w:val="ru-RU"/>
              </w:rPr>
              <w:t>873 000</w:t>
            </w:r>
          </w:p>
        </w:tc>
        <w:tc>
          <w:tcPr>
            <w:tcW w:w="1114" w:type="dxa"/>
            <w:tcBorders>
              <w:bottom w:val="single" w:sz="4" w:space="0" w:color="auto"/>
            </w:tcBorders>
            <w:noWrap/>
            <w:vAlign w:val="bottom"/>
            <w:hideMark/>
          </w:tcPr>
          <w:p w14:paraId="1919AC32" w14:textId="77777777" w:rsidR="00E721A7" w:rsidRPr="00340D2B" w:rsidRDefault="00E721A7" w:rsidP="00DB485A">
            <w:pPr>
              <w:pStyle w:val="Normal-pool-Table"/>
              <w:tabs>
                <w:tab w:val="clear" w:pos="624"/>
                <w:tab w:val="clear" w:pos="1247"/>
                <w:tab w:val="clear" w:pos="1871"/>
                <w:tab w:val="clear" w:pos="2495"/>
                <w:tab w:val="clear" w:pos="3119"/>
                <w:tab w:val="clear" w:pos="3742"/>
                <w:tab w:val="clear" w:pos="4366"/>
                <w:tab w:val="clear" w:pos="4990"/>
              </w:tabs>
              <w:ind w:right="113"/>
              <w:jc w:val="right"/>
              <w:rPr>
                <w:szCs w:val="18"/>
              </w:rPr>
            </w:pPr>
            <w:r w:rsidRPr="00340D2B">
              <w:rPr>
                <w:color w:val="000000"/>
                <w:szCs w:val="18"/>
                <w:lang w:val="ru-RU"/>
              </w:rPr>
              <w:t>1 350 000</w:t>
            </w:r>
          </w:p>
        </w:tc>
      </w:tr>
      <w:tr w:rsidR="00E721A7" w:rsidRPr="00340D2B" w14:paraId="6EAC498C" w14:textId="77777777" w:rsidTr="00121817">
        <w:trPr>
          <w:trHeight w:val="225"/>
          <w:jc w:val="right"/>
        </w:trPr>
        <w:tc>
          <w:tcPr>
            <w:tcW w:w="3969" w:type="dxa"/>
            <w:tcBorders>
              <w:top w:val="single" w:sz="4" w:space="0" w:color="auto"/>
              <w:bottom w:val="single" w:sz="4" w:space="0" w:color="auto"/>
            </w:tcBorders>
            <w:noWrap/>
            <w:vAlign w:val="bottom"/>
            <w:hideMark/>
          </w:tcPr>
          <w:p w14:paraId="6DA32139" w14:textId="15B4D4A3" w:rsidR="00E721A7" w:rsidRPr="00340D2B" w:rsidRDefault="00E721A7" w:rsidP="00DB485A">
            <w:pPr>
              <w:pStyle w:val="Normal-pool-Table"/>
              <w:tabs>
                <w:tab w:val="clear" w:pos="624"/>
                <w:tab w:val="clear" w:pos="1247"/>
                <w:tab w:val="clear" w:pos="1871"/>
                <w:tab w:val="clear" w:pos="2495"/>
                <w:tab w:val="clear" w:pos="3119"/>
                <w:tab w:val="clear" w:pos="3742"/>
                <w:tab w:val="clear" w:pos="4366"/>
                <w:tab w:val="clear" w:pos="4990"/>
              </w:tabs>
              <w:ind w:left="57"/>
              <w:rPr>
                <w:b/>
                <w:bCs/>
                <w:szCs w:val="18"/>
                <w:lang w:val="ru-RU"/>
              </w:rPr>
            </w:pPr>
            <w:r w:rsidRPr="00340D2B">
              <w:rPr>
                <w:b/>
                <w:bCs/>
                <w:color w:val="000000"/>
                <w:szCs w:val="18"/>
                <w:lang w:val="ru-RU"/>
              </w:rPr>
              <w:t>Остаток кассовых средств на конец периода</w:t>
            </w:r>
          </w:p>
        </w:tc>
        <w:tc>
          <w:tcPr>
            <w:tcW w:w="1243" w:type="dxa"/>
            <w:tcBorders>
              <w:top w:val="single" w:sz="4" w:space="0" w:color="auto"/>
              <w:bottom w:val="single" w:sz="4" w:space="0" w:color="auto"/>
            </w:tcBorders>
            <w:noWrap/>
            <w:vAlign w:val="bottom"/>
            <w:hideMark/>
          </w:tcPr>
          <w:p w14:paraId="263E7328" w14:textId="77777777" w:rsidR="00E721A7" w:rsidRPr="00340D2B" w:rsidRDefault="00E721A7" w:rsidP="00DB485A">
            <w:pPr>
              <w:pStyle w:val="Normal-pool-Table"/>
              <w:tabs>
                <w:tab w:val="clear" w:pos="624"/>
                <w:tab w:val="clear" w:pos="1247"/>
                <w:tab w:val="clear" w:pos="1871"/>
                <w:tab w:val="clear" w:pos="2495"/>
                <w:tab w:val="clear" w:pos="3119"/>
                <w:tab w:val="clear" w:pos="3742"/>
                <w:tab w:val="clear" w:pos="4366"/>
                <w:tab w:val="clear" w:pos="4990"/>
              </w:tabs>
              <w:ind w:right="113"/>
              <w:jc w:val="right"/>
              <w:rPr>
                <w:b/>
                <w:bCs/>
                <w:szCs w:val="18"/>
              </w:rPr>
            </w:pPr>
            <w:r w:rsidRPr="00340D2B">
              <w:rPr>
                <w:b/>
                <w:bCs/>
                <w:color w:val="000000"/>
                <w:szCs w:val="18"/>
                <w:lang w:val="ru-RU"/>
              </w:rPr>
              <w:t>1 792 000</w:t>
            </w:r>
          </w:p>
        </w:tc>
        <w:tc>
          <w:tcPr>
            <w:tcW w:w="1244" w:type="dxa"/>
            <w:tcBorders>
              <w:top w:val="single" w:sz="4" w:space="0" w:color="auto"/>
              <w:bottom w:val="single" w:sz="4" w:space="0" w:color="auto"/>
            </w:tcBorders>
            <w:noWrap/>
            <w:vAlign w:val="bottom"/>
            <w:hideMark/>
          </w:tcPr>
          <w:p w14:paraId="44D48B4A" w14:textId="77777777" w:rsidR="00E721A7" w:rsidRPr="00340D2B" w:rsidRDefault="00E721A7" w:rsidP="00DB485A">
            <w:pPr>
              <w:pStyle w:val="Normal-pool-Table"/>
              <w:tabs>
                <w:tab w:val="clear" w:pos="624"/>
                <w:tab w:val="clear" w:pos="1247"/>
                <w:tab w:val="clear" w:pos="1871"/>
                <w:tab w:val="clear" w:pos="2495"/>
                <w:tab w:val="clear" w:pos="3119"/>
                <w:tab w:val="clear" w:pos="3742"/>
                <w:tab w:val="clear" w:pos="4366"/>
                <w:tab w:val="clear" w:pos="4990"/>
              </w:tabs>
              <w:ind w:right="113"/>
              <w:jc w:val="right"/>
              <w:rPr>
                <w:b/>
                <w:bCs/>
                <w:szCs w:val="18"/>
              </w:rPr>
            </w:pPr>
            <w:r w:rsidRPr="00340D2B">
              <w:rPr>
                <w:b/>
                <w:bCs/>
                <w:color w:val="000000"/>
                <w:szCs w:val="18"/>
                <w:lang w:val="ru-RU"/>
              </w:rPr>
              <w:t>1 101 000</w:t>
            </w:r>
          </w:p>
        </w:tc>
        <w:tc>
          <w:tcPr>
            <w:tcW w:w="1244" w:type="dxa"/>
            <w:tcBorders>
              <w:top w:val="single" w:sz="4" w:space="0" w:color="auto"/>
              <w:bottom w:val="single" w:sz="4" w:space="0" w:color="auto"/>
            </w:tcBorders>
            <w:noWrap/>
            <w:vAlign w:val="bottom"/>
            <w:hideMark/>
          </w:tcPr>
          <w:p w14:paraId="28F073D8" w14:textId="77777777" w:rsidR="00E721A7" w:rsidRPr="00340D2B" w:rsidRDefault="00E721A7" w:rsidP="00DB485A">
            <w:pPr>
              <w:pStyle w:val="Normal-pool-Table"/>
              <w:tabs>
                <w:tab w:val="clear" w:pos="624"/>
                <w:tab w:val="clear" w:pos="1247"/>
                <w:tab w:val="clear" w:pos="1871"/>
                <w:tab w:val="clear" w:pos="2495"/>
                <w:tab w:val="clear" w:pos="3119"/>
                <w:tab w:val="clear" w:pos="3742"/>
                <w:tab w:val="clear" w:pos="4366"/>
                <w:tab w:val="clear" w:pos="4990"/>
              </w:tabs>
              <w:ind w:right="113"/>
              <w:jc w:val="right"/>
              <w:rPr>
                <w:b/>
                <w:bCs/>
                <w:szCs w:val="18"/>
              </w:rPr>
            </w:pPr>
            <w:r w:rsidRPr="00340D2B">
              <w:rPr>
                <w:b/>
                <w:bCs/>
                <w:color w:val="000000"/>
                <w:szCs w:val="18"/>
                <w:lang w:val="ru-RU"/>
              </w:rPr>
              <w:t>1 004 000</w:t>
            </w:r>
          </w:p>
        </w:tc>
        <w:tc>
          <w:tcPr>
            <w:tcW w:w="1244" w:type="dxa"/>
            <w:tcBorders>
              <w:top w:val="single" w:sz="4" w:space="0" w:color="auto"/>
              <w:bottom w:val="single" w:sz="4" w:space="0" w:color="auto"/>
            </w:tcBorders>
            <w:noWrap/>
            <w:vAlign w:val="bottom"/>
            <w:hideMark/>
          </w:tcPr>
          <w:p w14:paraId="2B98F6C4" w14:textId="77777777" w:rsidR="00E721A7" w:rsidRPr="00340D2B" w:rsidRDefault="00E721A7" w:rsidP="00DB485A">
            <w:pPr>
              <w:pStyle w:val="Normal-pool-Table"/>
              <w:tabs>
                <w:tab w:val="clear" w:pos="624"/>
                <w:tab w:val="clear" w:pos="1247"/>
                <w:tab w:val="clear" w:pos="1871"/>
                <w:tab w:val="clear" w:pos="2495"/>
                <w:tab w:val="clear" w:pos="3119"/>
                <w:tab w:val="clear" w:pos="3742"/>
                <w:tab w:val="clear" w:pos="4366"/>
                <w:tab w:val="clear" w:pos="4990"/>
              </w:tabs>
              <w:ind w:right="113"/>
              <w:jc w:val="right"/>
              <w:rPr>
                <w:b/>
                <w:bCs/>
                <w:szCs w:val="18"/>
              </w:rPr>
            </w:pPr>
            <w:r w:rsidRPr="00340D2B">
              <w:rPr>
                <w:b/>
                <w:bCs/>
                <w:color w:val="000000"/>
                <w:szCs w:val="18"/>
                <w:lang w:val="ru-RU"/>
              </w:rPr>
              <w:t>905 000</w:t>
            </w:r>
          </w:p>
        </w:tc>
        <w:tc>
          <w:tcPr>
            <w:tcW w:w="1678" w:type="dxa"/>
            <w:tcBorders>
              <w:top w:val="single" w:sz="4" w:space="0" w:color="auto"/>
              <w:bottom w:val="single" w:sz="4" w:space="0" w:color="auto"/>
            </w:tcBorders>
            <w:noWrap/>
            <w:vAlign w:val="bottom"/>
            <w:hideMark/>
          </w:tcPr>
          <w:p w14:paraId="263F9A1E" w14:textId="77777777" w:rsidR="00E721A7" w:rsidRPr="00340D2B" w:rsidRDefault="00E721A7" w:rsidP="00DB485A">
            <w:pPr>
              <w:pStyle w:val="Normal-pool-Table"/>
              <w:tabs>
                <w:tab w:val="clear" w:pos="624"/>
                <w:tab w:val="clear" w:pos="1247"/>
                <w:tab w:val="clear" w:pos="1871"/>
                <w:tab w:val="clear" w:pos="2495"/>
                <w:tab w:val="clear" w:pos="3119"/>
                <w:tab w:val="clear" w:pos="3742"/>
                <w:tab w:val="clear" w:pos="4366"/>
                <w:tab w:val="clear" w:pos="4990"/>
              </w:tabs>
              <w:ind w:right="113"/>
              <w:jc w:val="right"/>
              <w:rPr>
                <w:b/>
                <w:bCs/>
                <w:szCs w:val="18"/>
              </w:rPr>
            </w:pPr>
            <w:r w:rsidRPr="00340D2B">
              <w:rPr>
                <w:b/>
                <w:bCs/>
                <w:color w:val="000000"/>
                <w:szCs w:val="18"/>
                <w:lang w:val="ru-RU"/>
              </w:rPr>
              <w:t>748 000</w:t>
            </w:r>
          </w:p>
        </w:tc>
        <w:tc>
          <w:tcPr>
            <w:tcW w:w="1234" w:type="dxa"/>
            <w:tcBorders>
              <w:top w:val="single" w:sz="4" w:space="0" w:color="auto"/>
              <w:bottom w:val="single" w:sz="4" w:space="0" w:color="auto"/>
            </w:tcBorders>
            <w:noWrap/>
            <w:vAlign w:val="bottom"/>
            <w:hideMark/>
          </w:tcPr>
          <w:p w14:paraId="71082D5D" w14:textId="77777777" w:rsidR="00E721A7" w:rsidRPr="00340D2B" w:rsidRDefault="00E721A7" w:rsidP="00DB485A">
            <w:pPr>
              <w:pStyle w:val="Normal-pool-Table"/>
              <w:tabs>
                <w:tab w:val="clear" w:pos="624"/>
                <w:tab w:val="clear" w:pos="1247"/>
                <w:tab w:val="clear" w:pos="1871"/>
                <w:tab w:val="clear" w:pos="2495"/>
                <w:tab w:val="clear" w:pos="3119"/>
                <w:tab w:val="clear" w:pos="3742"/>
                <w:tab w:val="clear" w:pos="4366"/>
                <w:tab w:val="clear" w:pos="4990"/>
              </w:tabs>
              <w:ind w:right="113"/>
              <w:jc w:val="right"/>
              <w:rPr>
                <w:b/>
                <w:bCs/>
                <w:szCs w:val="18"/>
              </w:rPr>
            </w:pPr>
            <w:r w:rsidRPr="00340D2B">
              <w:rPr>
                <w:b/>
                <w:bCs/>
                <w:color w:val="000000"/>
                <w:szCs w:val="18"/>
                <w:lang w:val="ru-RU"/>
              </w:rPr>
              <w:t>803 000</w:t>
            </w:r>
          </w:p>
        </w:tc>
        <w:tc>
          <w:tcPr>
            <w:tcW w:w="1459" w:type="dxa"/>
            <w:tcBorders>
              <w:top w:val="single" w:sz="4" w:space="0" w:color="auto"/>
              <w:bottom w:val="single" w:sz="4" w:space="0" w:color="auto"/>
            </w:tcBorders>
            <w:noWrap/>
            <w:vAlign w:val="bottom"/>
            <w:hideMark/>
          </w:tcPr>
          <w:p w14:paraId="61C13907" w14:textId="77777777" w:rsidR="00E721A7" w:rsidRPr="00340D2B" w:rsidRDefault="00E721A7" w:rsidP="00DB485A">
            <w:pPr>
              <w:pStyle w:val="Normal-pool-Table"/>
              <w:tabs>
                <w:tab w:val="clear" w:pos="624"/>
                <w:tab w:val="clear" w:pos="1247"/>
                <w:tab w:val="clear" w:pos="1871"/>
                <w:tab w:val="clear" w:pos="2495"/>
                <w:tab w:val="clear" w:pos="3119"/>
                <w:tab w:val="clear" w:pos="3742"/>
                <w:tab w:val="clear" w:pos="4366"/>
                <w:tab w:val="clear" w:pos="4990"/>
              </w:tabs>
              <w:ind w:right="113"/>
              <w:jc w:val="right"/>
              <w:rPr>
                <w:b/>
                <w:bCs/>
                <w:szCs w:val="18"/>
              </w:rPr>
            </w:pPr>
            <w:r w:rsidRPr="00340D2B">
              <w:rPr>
                <w:b/>
                <w:bCs/>
                <w:color w:val="000000"/>
                <w:szCs w:val="18"/>
                <w:lang w:val="ru-RU"/>
              </w:rPr>
              <w:t>645 000</w:t>
            </w:r>
          </w:p>
        </w:tc>
        <w:tc>
          <w:tcPr>
            <w:tcW w:w="1114" w:type="dxa"/>
            <w:tcBorders>
              <w:top w:val="single" w:sz="4" w:space="0" w:color="auto"/>
              <w:bottom w:val="single" w:sz="4" w:space="0" w:color="auto"/>
            </w:tcBorders>
            <w:noWrap/>
            <w:vAlign w:val="bottom"/>
            <w:hideMark/>
          </w:tcPr>
          <w:p w14:paraId="4CB59F47" w14:textId="77777777" w:rsidR="00E721A7" w:rsidRPr="00340D2B" w:rsidRDefault="00E721A7" w:rsidP="00DB485A">
            <w:pPr>
              <w:pStyle w:val="Normal-pool-Table"/>
              <w:tabs>
                <w:tab w:val="clear" w:pos="624"/>
                <w:tab w:val="clear" w:pos="1247"/>
                <w:tab w:val="clear" w:pos="1871"/>
                <w:tab w:val="clear" w:pos="2495"/>
                <w:tab w:val="clear" w:pos="3119"/>
                <w:tab w:val="clear" w:pos="3742"/>
                <w:tab w:val="clear" w:pos="4366"/>
                <w:tab w:val="clear" w:pos="4990"/>
              </w:tabs>
              <w:ind w:right="113"/>
              <w:jc w:val="right"/>
              <w:rPr>
                <w:b/>
                <w:bCs/>
                <w:szCs w:val="18"/>
              </w:rPr>
            </w:pPr>
            <w:r w:rsidRPr="00340D2B">
              <w:rPr>
                <w:b/>
                <w:bCs/>
                <w:color w:val="000000"/>
                <w:szCs w:val="18"/>
                <w:lang w:val="ru-RU"/>
              </w:rPr>
              <w:t>644 000</w:t>
            </w:r>
          </w:p>
        </w:tc>
      </w:tr>
      <w:tr w:rsidR="00E721A7" w:rsidRPr="00340D2B" w14:paraId="0A751BB8" w14:textId="77777777" w:rsidTr="00121817">
        <w:trPr>
          <w:trHeight w:val="225"/>
          <w:jc w:val="right"/>
        </w:trPr>
        <w:tc>
          <w:tcPr>
            <w:tcW w:w="3969" w:type="dxa"/>
            <w:tcBorders>
              <w:top w:val="single" w:sz="4" w:space="0" w:color="auto"/>
            </w:tcBorders>
            <w:noWrap/>
            <w:vAlign w:val="bottom"/>
            <w:hideMark/>
          </w:tcPr>
          <w:p w14:paraId="628E6922" w14:textId="77777777" w:rsidR="00E721A7" w:rsidRPr="00340D2B" w:rsidRDefault="00E721A7" w:rsidP="00DB485A">
            <w:pPr>
              <w:pStyle w:val="Normal-pool-Table"/>
              <w:tabs>
                <w:tab w:val="clear" w:pos="624"/>
                <w:tab w:val="clear" w:pos="1247"/>
                <w:tab w:val="clear" w:pos="1871"/>
                <w:tab w:val="clear" w:pos="2495"/>
                <w:tab w:val="clear" w:pos="3119"/>
                <w:tab w:val="clear" w:pos="3742"/>
                <w:tab w:val="clear" w:pos="4366"/>
                <w:tab w:val="clear" w:pos="4990"/>
              </w:tabs>
              <w:spacing w:before="0" w:after="0"/>
              <w:rPr>
                <w:szCs w:val="18"/>
              </w:rPr>
            </w:pPr>
          </w:p>
        </w:tc>
        <w:tc>
          <w:tcPr>
            <w:tcW w:w="1243" w:type="dxa"/>
            <w:tcBorders>
              <w:top w:val="single" w:sz="4" w:space="0" w:color="auto"/>
            </w:tcBorders>
            <w:noWrap/>
            <w:vAlign w:val="bottom"/>
            <w:hideMark/>
          </w:tcPr>
          <w:p w14:paraId="0C641F23" w14:textId="77777777" w:rsidR="00E721A7" w:rsidRPr="00340D2B" w:rsidRDefault="00E721A7" w:rsidP="00DB485A">
            <w:pPr>
              <w:pStyle w:val="Normal-pool-Table"/>
              <w:tabs>
                <w:tab w:val="clear" w:pos="624"/>
                <w:tab w:val="clear" w:pos="1247"/>
                <w:tab w:val="clear" w:pos="1871"/>
                <w:tab w:val="clear" w:pos="2495"/>
                <w:tab w:val="clear" w:pos="3119"/>
                <w:tab w:val="clear" w:pos="3742"/>
                <w:tab w:val="clear" w:pos="4366"/>
                <w:tab w:val="clear" w:pos="4990"/>
              </w:tabs>
              <w:spacing w:before="0" w:after="0"/>
              <w:ind w:right="113"/>
              <w:jc w:val="right"/>
              <w:rPr>
                <w:szCs w:val="18"/>
              </w:rPr>
            </w:pPr>
          </w:p>
        </w:tc>
        <w:tc>
          <w:tcPr>
            <w:tcW w:w="1244" w:type="dxa"/>
            <w:tcBorders>
              <w:top w:val="single" w:sz="4" w:space="0" w:color="auto"/>
            </w:tcBorders>
            <w:noWrap/>
            <w:vAlign w:val="bottom"/>
            <w:hideMark/>
          </w:tcPr>
          <w:p w14:paraId="780B36C3" w14:textId="77777777" w:rsidR="00E721A7" w:rsidRPr="00340D2B" w:rsidRDefault="00E721A7" w:rsidP="00DB485A">
            <w:pPr>
              <w:pStyle w:val="Normal-pool-Table"/>
              <w:tabs>
                <w:tab w:val="clear" w:pos="624"/>
                <w:tab w:val="clear" w:pos="1247"/>
                <w:tab w:val="clear" w:pos="1871"/>
                <w:tab w:val="clear" w:pos="2495"/>
                <w:tab w:val="clear" w:pos="3119"/>
                <w:tab w:val="clear" w:pos="3742"/>
                <w:tab w:val="clear" w:pos="4366"/>
                <w:tab w:val="clear" w:pos="4990"/>
              </w:tabs>
              <w:spacing w:before="0" w:after="0"/>
              <w:ind w:right="113"/>
              <w:jc w:val="right"/>
              <w:rPr>
                <w:szCs w:val="18"/>
              </w:rPr>
            </w:pPr>
          </w:p>
        </w:tc>
        <w:tc>
          <w:tcPr>
            <w:tcW w:w="1244" w:type="dxa"/>
            <w:tcBorders>
              <w:top w:val="single" w:sz="4" w:space="0" w:color="auto"/>
            </w:tcBorders>
            <w:noWrap/>
            <w:vAlign w:val="bottom"/>
            <w:hideMark/>
          </w:tcPr>
          <w:p w14:paraId="6140C7C1" w14:textId="77777777" w:rsidR="00E721A7" w:rsidRPr="00340D2B" w:rsidRDefault="00E721A7" w:rsidP="00DB485A">
            <w:pPr>
              <w:pStyle w:val="Normal-pool-Table"/>
              <w:tabs>
                <w:tab w:val="clear" w:pos="624"/>
                <w:tab w:val="clear" w:pos="1247"/>
                <w:tab w:val="clear" w:pos="1871"/>
                <w:tab w:val="clear" w:pos="2495"/>
                <w:tab w:val="clear" w:pos="3119"/>
                <w:tab w:val="clear" w:pos="3742"/>
                <w:tab w:val="clear" w:pos="4366"/>
                <w:tab w:val="clear" w:pos="4990"/>
              </w:tabs>
              <w:spacing w:before="0" w:after="0"/>
              <w:ind w:right="113"/>
              <w:jc w:val="right"/>
              <w:rPr>
                <w:szCs w:val="18"/>
              </w:rPr>
            </w:pPr>
          </w:p>
        </w:tc>
        <w:tc>
          <w:tcPr>
            <w:tcW w:w="1244" w:type="dxa"/>
            <w:tcBorders>
              <w:top w:val="single" w:sz="4" w:space="0" w:color="auto"/>
            </w:tcBorders>
            <w:noWrap/>
            <w:vAlign w:val="bottom"/>
            <w:hideMark/>
          </w:tcPr>
          <w:p w14:paraId="0D3C2D21" w14:textId="77777777" w:rsidR="00E721A7" w:rsidRPr="00340D2B" w:rsidRDefault="00E721A7" w:rsidP="00DB485A">
            <w:pPr>
              <w:pStyle w:val="Normal-pool-Table"/>
              <w:tabs>
                <w:tab w:val="clear" w:pos="624"/>
                <w:tab w:val="clear" w:pos="1247"/>
                <w:tab w:val="clear" w:pos="1871"/>
                <w:tab w:val="clear" w:pos="2495"/>
                <w:tab w:val="clear" w:pos="3119"/>
                <w:tab w:val="clear" w:pos="3742"/>
                <w:tab w:val="clear" w:pos="4366"/>
                <w:tab w:val="clear" w:pos="4990"/>
              </w:tabs>
              <w:spacing w:before="0" w:after="0"/>
              <w:ind w:right="113"/>
              <w:jc w:val="right"/>
              <w:rPr>
                <w:szCs w:val="18"/>
              </w:rPr>
            </w:pPr>
          </w:p>
        </w:tc>
        <w:tc>
          <w:tcPr>
            <w:tcW w:w="1678" w:type="dxa"/>
            <w:tcBorders>
              <w:top w:val="single" w:sz="4" w:space="0" w:color="auto"/>
            </w:tcBorders>
            <w:noWrap/>
            <w:vAlign w:val="bottom"/>
            <w:hideMark/>
          </w:tcPr>
          <w:p w14:paraId="589C01AF" w14:textId="77777777" w:rsidR="00E721A7" w:rsidRPr="00340D2B" w:rsidRDefault="00E721A7" w:rsidP="00DB485A">
            <w:pPr>
              <w:pStyle w:val="Normal-pool-Table"/>
              <w:tabs>
                <w:tab w:val="clear" w:pos="624"/>
                <w:tab w:val="clear" w:pos="1247"/>
                <w:tab w:val="clear" w:pos="1871"/>
                <w:tab w:val="clear" w:pos="2495"/>
                <w:tab w:val="clear" w:pos="3119"/>
                <w:tab w:val="clear" w:pos="3742"/>
                <w:tab w:val="clear" w:pos="4366"/>
                <w:tab w:val="clear" w:pos="4990"/>
              </w:tabs>
              <w:spacing w:before="0" w:after="0"/>
              <w:ind w:right="113"/>
              <w:jc w:val="right"/>
              <w:rPr>
                <w:szCs w:val="18"/>
              </w:rPr>
            </w:pPr>
          </w:p>
        </w:tc>
        <w:tc>
          <w:tcPr>
            <w:tcW w:w="1234" w:type="dxa"/>
            <w:tcBorders>
              <w:top w:val="single" w:sz="4" w:space="0" w:color="auto"/>
            </w:tcBorders>
            <w:noWrap/>
            <w:vAlign w:val="bottom"/>
            <w:hideMark/>
          </w:tcPr>
          <w:p w14:paraId="73F98757" w14:textId="77777777" w:rsidR="00E721A7" w:rsidRPr="00340D2B" w:rsidRDefault="00E721A7" w:rsidP="00DB485A">
            <w:pPr>
              <w:pStyle w:val="Normal-pool-Table"/>
              <w:tabs>
                <w:tab w:val="clear" w:pos="624"/>
                <w:tab w:val="clear" w:pos="1247"/>
                <w:tab w:val="clear" w:pos="1871"/>
                <w:tab w:val="clear" w:pos="2495"/>
                <w:tab w:val="clear" w:pos="3119"/>
                <w:tab w:val="clear" w:pos="3742"/>
                <w:tab w:val="clear" w:pos="4366"/>
                <w:tab w:val="clear" w:pos="4990"/>
              </w:tabs>
              <w:spacing w:before="0" w:after="0"/>
              <w:ind w:right="113"/>
              <w:jc w:val="right"/>
              <w:rPr>
                <w:szCs w:val="18"/>
              </w:rPr>
            </w:pPr>
          </w:p>
        </w:tc>
        <w:tc>
          <w:tcPr>
            <w:tcW w:w="1459" w:type="dxa"/>
            <w:tcBorders>
              <w:top w:val="single" w:sz="4" w:space="0" w:color="auto"/>
            </w:tcBorders>
            <w:noWrap/>
            <w:vAlign w:val="bottom"/>
            <w:hideMark/>
          </w:tcPr>
          <w:p w14:paraId="46C9FC9B" w14:textId="77777777" w:rsidR="00E721A7" w:rsidRPr="00340D2B" w:rsidRDefault="00E721A7" w:rsidP="00DB485A">
            <w:pPr>
              <w:pStyle w:val="Normal-pool-Table"/>
              <w:tabs>
                <w:tab w:val="clear" w:pos="624"/>
                <w:tab w:val="clear" w:pos="1247"/>
                <w:tab w:val="clear" w:pos="1871"/>
                <w:tab w:val="clear" w:pos="2495"/>
                <w:tab w:val="clear" w:pos="3119"/>
                <w:tab w:val="clear" w:pos="3742"/>
                <w:tab w:val="clear" w:pos="4366"/>
                <w:tab w:val="clear" w:pos="4990"/>
              </w:tabs>
              <w:spacing w:before="0" w:after="0"/>
              <w:ind w:right="113"/>
              <w:jc w:val="right"/>
              <w:rPr>
                <w:szCs w:val="18"/>
              </w:rPr>
            </w:pPr>
          </w:p>
        </w:tc>
        <w:tc>
          <w:tcPr>
            <w:tcW w:w="1114" w:type="dxa"/>
            <w:tcBorders>
              <w:top w:val="single" w:sz="4" w:space="0" w:color="auto"/>
            </w:tcBorders>
            <w:noWrap/>
            <w:vAlign w:val="bottom"/>
            <w:hideMark/>
          </w:tcPr>
          <w:p w14:paraId="4DECA4A5" w14:textId="77777777" w:rsidR="00E721A7" w:rsidRPr="00340D2B" w:rsidRDefault="00E721A7" w:rsidP="00DB485A">
            <w:pPr>
              <w:pStyle w:val="Normal-pool-Table"/>
              <w:tabs>
                <w:tab w:val="clear" w:pos="624"/>
                <w:tab w:val="clear" w:pos="1247"/>
                <w:tab w:val="clear" w:pos="1871"/>
                <w:tab w:val="clear" w:pos="2495"/>
                <w:tab w:val="clear" w:pos="3119"/>
                <w:tab w:val="clear" w:pos="3742"/>
                <w:tab w:val="clear" w:pos="4366"/>
                <w:tab w:val="clear" w:pos="4990"/>
              </w:tabs>
              <w:spacing w:before="0" w:after="0"/>
              <w:ind w:right="113"/>
              <w:jc w:val="right"/>
              <w:rPr>
                <w:szCs w:val="18"/>
              </w:rPr>
            </w:pPr>
          </w:p>
        </w:tc>
      </w:tr>
      <w:tr w:rsidR="00E721A7" w:rsidRPr="00340D2B" w14:paraId="4AE879E1" w14:textId="77777777" w:rsidTr="00121817">
        <w:trPr>
          <w:trHeight w:val="225"/>
          <w:jc w:val="right"/>
        </w:trPr>
        <w:tc>
          <w:tcPr>
            <w:tcW w:w="3969" w:type="dxa"/>
            <w:noWrap/>
            <w:vAlign w:val="bottom"/>
            <w:hideMark/>
          </w:tcPr>
          <w:p w14:paraId="49B52A26" w14:textId="77777777" w:rsidR="00E721A7" w:rsidRPr="00340D2B" w:rsidRDefault="00E721A7" w:rsidP="00DB485A">
            <w:pPr>
              <w:pStyle w:val="Normal-pool-Table"/>
              <w:keepNext/>
              <w:keepLines/>
              <w:tabs>
                <w:tab w:val="clear" w:pos="624"/>
                <w:tab w:val="clear" w:pos="1247"/>
                <w:tab w:val="clear" w:pos="1871"/>
                <w:tab w:val="clear" w:pos="2495"/>
                <w:tab w:val="clear" w:pos="3119"/>
                <w:tab w:val="clear" w:pos="3742"/>
                <w:tab w:val="clear" w:pos="4366"/>
                <w:tab w:val="clear" w:pos="4990"/>
              </w:tabs>
              <w:ind w:left="142"/>
              <w:rPr>
                <w:szCs w:val="18"/>
                <w:lang w:val="ru-RU"/>
              </w:rPr>
            </w:pPr>
            <w:r w:rsidRPr="00340D2B">
              <w:rPr>
                <w:color w:val="000000"/>
                <w:szCs w:val="18"/>
                <w:lang w:val="ru-RU"/>
              </w:rPr>
              <w:t>Остаток кассовых средств на начало периода</w:t>
            </w:r>
          </w:p>
        </w:tc>
        <w:tc>
          <w:tcPr>
            <w:tcW w:w="1243" w:type="dxa"/>
            <w:noWrap/>
            <w:vAlign w:val="bottom"/>
            <w:hideMark/>
          </w:tcPr>
          <w:p w14:paraId="461ED882" w14:textId="77777777" w:rsidR="00E721A7" w:rsidRPr="00340D2B" w:rsidRDefault="00E721A7" w:rsidP="00DB485A">
            <w:pPr>
              <w:pStyle w:val="Normal-pool-Table"/>
              <w:keepNext/>
              <w:keepLines/>
              <w:tabs>
                <w:tab w:val="clear" w:pos="624"/>
                <w:tab w:val="clear" w:pos="1247"/>
                <w:tab w:val="clear" w:pos="1871"/>
                <w:tab w:val="clear" w:pos="2495"/>
                <w:tab w:val="clear" w:pos="3119"/>
                <w:tab w:val="clear" w:pos="3742"/>
                <w:tab w:val="clear" w:pos="4366"/>
                <w:tab w:val="clear" w:pos="4990"/>
              </w:tabs>
              <w:ind w:right="113"/>
              <w:jc w:val="right"/>
              <w:rPr>
                <w:szCs w:val="18"/>
              </w:rPr>
            </w:pPr>
            <w:r w:rsidRPr="00340D2B">
              <w:rPr>
                <w:color w:val="000000"/>
                <w:szCs w:val="18"/>
                <w:lang w:val="ru-RU"/>
              </w:rPr>
              <w:t>1 994 000</w:t>
            </w:r>
          </w:p>
        </w:tc>
        <w:tc>
          <w:tcPr>
            <w:tcW w:w="1244" w:type="dxa"/>
            <w:noWrap/>
            <w:vAlign w:val="bottom"/>
            <w:hideMark/>
          </w:tcPr>
          <w:p w14:paraId="2864D1DD" w14:textId="77777777" w:rsidR="00E721A7" w:rsidRPr="00340D2B" w:rsidRDefault="00E721A7" w:rsidP="00DB485A">
            <w:pPr>
              <w:pStyle w:val="Normal-pool-Table"/>
              <w:keepNext/>
              <w:keepLines/>
              <w:tabs>
                <w:tab w:val="clear" w:pos="624"/>
                <w:tab w:val="clear" w:pos="1247"/>
                <w:tab w:val="clear" w:pos="1871"/>
                <w:tab w:val="clear" w:pos="2495"/>
                <w:tab w:val="clear" w:pos="3119"/>
                <w:tab w:val="clear" w:pos="3742"/>
                <w:tab w:val="clear" w:pos="4366"/>
                <w:tab w:val="clear" w:pos="4990"/>
              </w:tabs>
              <w:ind w:right="113"/>
              <w:jc w:val="right"/>
              <w:rPr>
                <w:szCs w:val="18"/>
              </w:rPr>
            </w:pPr>
            <w:r w:rsidRPr="00340D2B">
              <w:rPr>
                <w:color w:val="000000"/>
                <w:szCs w:val="18"/>
                <w:lang w:val="ru-RU"/>
              </w:rPr>
              <w:t>1 831 000</w:t>
            </w:r>
          </w:p>
        </w:tc>
        <w:tc>
          <w:tcPr>
            <w:tcW w:w="1244" w:type="dxa"/>
            <w:noWrap/>
            <w:vAlign w:val="bottom"/>
            <w:hideMark/>
          </w:tcPr>
          <w:p w14:paraId="3ED3CE92" w14:textId="77777777" w:rsidR="00E721A7" w:rsidRPr="00340D2B" w:rsidRDefault="00E721A7" w:rsidP="00DB485A">
            <w:pPr>
              <w:pStyle w:val="Normal-pool-Table"/>
              <w:keepNext/>
              <w:keepLines/>
              <w:tabs>
                <w:tab w:val="clear" w:pos="624"/>
                <w:tab w:val="clear" w:pos="1247"/>
                <w:tab w:val="clear" w:pos="1871"/>
                <w:tab w:val="clear" w:pos="2495"/>
                <w:tab w:val="clear" w:pos="3119"/>
                <w:tab w:val="clear" w:pos="3742"/>
                <w:tab w:val="clear" w:pos="4366"/>
                <w:tab w:val="clear" w:pos="4990"/>
              </w:tabs>
              <w:ind w:right="113"/>
              <w:jc w:val="right"/>
              <w:rPr>
                <w:szCs w:val="18"/>
              </w:rPr>
            </w:pPr>
            <w:r w:rsidRPr="00340D2B">
              <w:rPr>
                <w:color w:val="000000"/>
                <w:szCs w:val="18"/>
                <w:lang w:val="ru-RU"/>
              </w:rPr>
              <w:t>1 179 000</w:t>
            </w:r>
          </w:p>
        </w:tc>
        <w:tc>
          <w:tcPr>
            <w:tcW w:w="1244" w:type="dxa"/>
            <w:noWrap/>
            <w:vAlign w:val="bottom"/>
            <w:hideMark/>
          </w:tcPr>
          <w:p w14:paraId="5EA89539" w14:textId="77777777" w:rsidR="00E721A7" w:rsidRPr="00340D2B" w:rsidRDefault="00E721A7" w:rsidP="00DB485A">
            <w:pPr>
              <w:pStyle w:val="Normal-pool-Table"/>
              <w:keepNext/>
              <w:keepLines/>
              <w:tabs>
                <w:tab w:val="clear" w:pos="624"/>
                <w:tab w:val="clear" w:pos="1247"/>
                <w:tab w:val="clear" w:pos="1871"/>
                <w:tab w:val="clear" w:pos="2495"/>
                <w:tab w:val="clear" w:pos="3119"/>
                <w:tab w:val="clear" w:pos="3742"/>
                <w:tab w:val="clear" w:pos="4366"/>
                <w:tab w:val="clear" w:pos="4990"/>
              </w:tabs>
              <w:ind w:right="113"/>
              <w:jc w:val="right"/>
              <w:rPr>
                <w:szCs w:val="18"/>
              </w:rPr>
            </w:pPr>
            <w:r w:rsidRPr="00340D2B">
              <w:rPr>
                <w:color w:val="000000"/>
                <w:szCs w:val="18"/>
                <w:lang w:val="ru-RU"/>
              </w:rPr>
              <w:t>1 131 000</w:t>
            </w:r>
          </w:p>
        </w:tc>
        <w:tc>
          <w:tcPr>
            <w:tcW w:w="1678" w:type="dxa"/>
            <w:noWrap/>
            <w:vAlign w:val="bottom"/>
            <w:hideMark/>
          </w:tcPr>
          <w:p w14:paraId="047191EA" w14:textId="77777777" w:rsidR="00E721A7" w:rsidRPr="00340D2B" w:rsidRDefault="00E721A7" w:rsidP="00DB485A">
            <w:pPr>
              <w:pStyle w:val="Normal-pool-Table"/>
              <w:keepNext/>
              <w:keepLines/>
              <w:tabs>
                <w:tab w:val="clear" w:pos="624"/>
                <w:tab w:val="clear" w:pos="1247"/>
                <w:tab w:val="clear" w:pos="1871"/>
                <w:tab w:val="clear" w:pos="2495"/>
                <w:tab w:val="clear" w:pos="3119"/>
                <w:tab w:val="clear" w:pos="3742"/>
                <w:tab w:val="clear" w:pos="4366"/>
                <w:tab w:val="clear" w:pos="4990"/>
              </w:tabs>
              <w:ind w:right="113"/>
              <w:jc w:val="right"/>
              <w:rPr>
                <w:szCs w:val="18"/>
              </w:rPr>
            </w:pPr>
            <w:r w:rsidRPr="00340D2B">
              <w:rPr>
                <w:color w:val="000000"/>
                <w:szCs w:val="18"/>
                <w:lang w:val="ru-RU"/>
              </w:rPr>
              <w:t>1 081 000</w:t>
            </w:r>
          </w:p>
        </w:tc>
        <w:tc>
          <w:tcPr>
            <w:tcW w:w="1234" w:type="dxa"/>
            <w:noWrap/>
            <w:vAlign w:val="bottom"/>
            <w:hideMark/>
          </w:tcPr>
          <w:p w14:paraId="13F76832" w14:textId="77777777" w:rsidR="00E721A7" w:rsidRPr="00340D2B" w:rsidRDefault="00E721A7" w:rsidP="00DB485A">
            <w:pPr>
              <w:pStyle w:val="Normal-pool-Table"/>
              <w:keepNext/>
              <w:keepLines/>
              <w:tabs>
                <w:tab w:val="clear" w:pos="624"/>
                <w:tab w:val="clear" w:pos="1247"/>
                <w:tab w:val="clear" w:pos="1871"/>
                <w:tab w:val="clear" w:pos="2495"/>
                <w:tab w:val="clear" w:pos="3119"/>
                <w:tab w:val="clear" w:pos="3742"/>
                <w:tab w:val="clear" w:pos="4366"/>
                <w:tab w:val="clear" w:pos="4990"/>
              </w:tabs>
              <w:ind w:right="113"/>
              <w:jc w:val="right"/>
              <w:rPr>
                <w:szCs w:val="18"/>
              </w:rPr>
            </w:pPr>
            <w:r w:rsidRPr="00340D2B">
              <w:rPr>
                <w:color w:val="000000"/>
                <w:szCs w:val="18"/>
                <w:lang w:val="ru-RU"/>
              </w:rPr>
              <w:t>1 081 000</w:t>
            </w:r>
          </w:p>
        </w:tc>
        <w:tc>
          <w:tcPr>
            <w:tcW w:w="1459" w:type="dxa"/>
            <w:noWrap/>
            <w:vAlign w:val="bottom"/>
            <w:hideMark/>
          </w:tcPr>
          <w:p w14:paraId="156503C2" w14:textId="77777777" w:rsidR="00E721A7" w:rsidRPr="00340D2B" w:rsidRDefault="00E721A7" w:rsidP="00DB485A">
            <w:pPr>
              <w:pStyle w:val="Normal-pool-Table"/>
              <w:keepNext/>
              <w:keepLines/>
              <w:tabs>
                <w:tab w:val="clear" w:pos="624"/>
                <w:tab w:val="clear" w:pos="1247"/>
                <w:tab w:val="clear" w:pos="1871"/>
                <w:tab w:val="clear" w:pos="2495"/>
                <w:tab w:val="clear" w:pos="3119"/>
                <w:tab w:val="clear" w:pos="3742"/>
                <w:tab w:val="clear" w:pos="4366"/>
                <w:tab w:val="clear" w:pos="4990"/>
              </w:tabs>
              <w:ind w:right="113"/>
              <w:jc w:val="right"/>
              <w:rPr>
                <w:szCs w:val="18"/>
              </w:rPr>
            </w:pPr>
            <w:r w:rsidRPr="00340D2B">
              <w:rPr>
                <w:color w:val="000000"/>
                <w:szCs w:val="18"/>
                <w:lang w:val="ru-RU"/>
              </w:rPr>
              <w:t>1 003 000</w:t>
            </w:r>
          </w:p>
        </w:tc>
        <w:tc>
          <w:tcPr>
            <w:tcW w:w="1114" w:type="dxa"/>
            <w:noWrap/>
            <w:vAlign w:val="bottom"/>
            <w:hideMark/>
          </w:tcPr>
          <w:p w14:paraId="5F4DE8CA" w14:textId="77777777" w:rsidR="00E721A7" w:rsidRPr="00340D2B" w:rsidRDefault="00E721A7" w:rsidP="00DB485A">
            <w:pPr>
              <w:pStyle w:val="Normal-pool-Table"/>
              <w:keepNext/>
              <w:keepLines/>
              <w:tabs>
                <w:tab w:val="clear" w:pos="624"/>
                <w:tab w:val="clear" w:pos="1247"/>
                <w:tab w:val="clear" w:pos="1871"/>
                <w:tab w:val="clear" w:pos="2495"/>
                <w:tab w:val="clear" w:pos="3119"/>
                <w:tab w:val="clear" w:pos="3742"/>
                <w:tab w:val="clear" w:pos="4366"/>
                <w:tab w:val="clear" w:pos="4990"/>
              </w:tabs>
              <w:ind w:right="113"/>
              <w:jc w:val="right"/>
              <w:rPr>
                <w:szCs w:val="18"/>
              </w:rPr>
            </w:pPr>
            <w:r w:rsidRPr="00340D2B">
              <w:rPr>
                <w:color w:val="000000"/>
                <w:szCs w:val="18"/>
                <w:lang w:val="ru-RU"/>
              </w:rPr>
              <w:t>1 030 000</w:t>
            </w:r>
          </w:p>
        </w:tc>
      </w:tr>
      <w:tr w:rsidR="00E721A7" w:rsidRPr="00340D2B" w14:paraId="6058AEE4" w14:textId="77777777" w:rsidTr="00121817">
        <w:trPr>
          <w:trHeight w:val="225"/>
          <w:jc w:val="right"/>
        </w:trPr>
        <w:tc>
          <w:tcPr>
            <w:tcW w:w="3969" w:type="dxa"/>
            <w:noWrap/>
            <w:vAlign w:val="bottom"/>
            <w:hideMark/>
          </w:tcPr>
          <w:p w14:paraId="5398872D" w14:textId="133E6A68" w:rsidR="00E721A7" w:rsidRPr="00340D2B" w:rsidRDefault="00E721A7" w:rsidP="00DB485A">
            <w:pPr>
              <w:pStyle w:val="Normal-pool-Table"/>
              <w:keepNext/>
              <w:keepLines/>
              <w:tabs>
                <w:tab w:val="clear" w:pos="624"/>
                <w:tab w:val="clear" w:pos="1247"/>
                <w:tab w:val="clear" w:pos="1871"/>
                <w:tab w:val="clear" w:pos="2495"/>
                <w:tab w:val="clear" w:pos="3119"/>
                <w:tab w:val="clear" w:pos="3742"/>
                <w:tab w:val="clear" w:pos="4366"/>
                <w:tab w:val="clear" w:pos="4990"/>
              </w:tabs>
              <w:ind w:left="142"/>
              <w:rPr>
                <w:szCs w:val="18"/>
              </w:rPr>
            </w:pPr>
            <w:r w:rsidRPr="00340D2B">
              <w:rPr>
                <w:color w:val="000000"/>
                <w:szCs w:val="18"/>
                <w:lang w:val="ru-RU"/>
              </w:rPr>
              <w:t>Сметные поступления кассовых средств (80%)</w:t>
            </w:r>
          </w:p>
        </w:tc>
        <w:tc>
          <w:tcPr>
            <w:tcW w:w="1243" w:type="dxa"/>
            <w:noWrap/>
            <w:vAlign w:val="bottom"/>
            <w:hideMark/>
          </w:tcPr>
          <w:p w14:paraId="1D86AC68" w14:textId="77777777" w:rsidR="00E721A7" w:rsidRPr="00340D2B" w:rsidRDefault="00E721A7" w:rsidP="00DB485A">
            <w:pPr>
              <w:pStyle w:val="Normal-pool-Table"/>
              <w:keepNext/>
              <w:keepLines/>
              <w:tabs>
                <w:tab w:val="clear" w:pos="624"/>
                <w:tab w:val="clear" w:pos="1247"/>
                <w:tab w:val="clear" w:pos="1871"/>
                <w:tab w:val="clear" w:pos="2495"/>
                <w:tab w:val="clear" w:pos="3119"/>
                <w:tab w:val="clear" w:pos="3742"/>
                <w:tab w:val="clear" w:pos="4366"/>
                <w:tab w:val="clear" w:pos="4990"/>
              </w:tabs>
              <w:ind w:right="113"/>
              <w:jc w:val="right"/>
              <w:rPr>
                <w:szCs w:val="18"/>
              </w:rPr>
            </w:pPr>
            <w:r w:rsidRPr="00340D2B">
              <w:rPr>
                <w:color w:val="000000"/>
                <w:szCs w:val="18"/>
                <w:lang w:val="ru-RU"/>
              </w:rPr>
              <w:t>626 000</w:t>
            </w:r>
          </w:p>
        </w:tc>
        <w:tc>
          <w:tcPr>
            <w:tcW w:w="1244" w:type="dxa"/>
            <w:noWrap/>
            <w:vAlign w:val="bottom"/>
            <w:hideMark/>
          </w:tcPr>
          <w:p w14:paraId="5290CA34" w14:textId="77777777" w:rsidR="00E721A7" w:rsidRPr="00340D2B" w:rsidRDefault="00E721A7" w:rsidP="00DB485A">
            <w:pPr>
              <w:pStyle w:val="Normal-pool-Table"/>
              <w:keepNext/>
              <w:keepLines/>
              <w:tabs>
                <w:tab w:val="clear" w:pos="624"/>
                <w:tab w:val="clear" w:pos="1247"/>
                <w:tab w:val="clear" w:pos="1871"/>
                <w:tab w:val="clear" w:pos="2495"/>
                <w:tab w:val="clear" w:pos="3119"/>
                <w:tab w:val="clear" w:pos="3742"/>
                <w:tab w:val="clear" w:pos="4366"/>
                <w:tab w:val="clear" w:pos="4990"/>
              </w:tabs>
              <w:ind w:right="113"/>
              <w:jc w:val="right"/>
              <w:rPr>
                <w:szCs w:val="18"/>
              </w:rPr>
            </w:pPr>
            <w:r w:rsidRPr="00340D2B">
              <w:rPr>
                <w:color w:val="000000"/>
                <w:szCs w:val="18"/>
                <w:lang w:val="ru-RU"/>
              </w:rPr>
              <w:t>626 000</w:t>
            </w:r>
          </w:p>
        </w:tc>
        <w:tc>
          <w:tcPr>
            <w:tcW w:w="1244" w:type="dxa"/>
            <w:noWrap/>
            <w:vAlign w:val="bottom"/>
            <w:hideMark/>
          </w:tcPr>
          <w:p w14:paraId="17A9FE1E" w14:textId="77777777" w:rsidR="00E721A7" w:rsidRPr="00340D2B" w:rsidRDefault="00E721A7" w:rsidP="00DB485A">
            <w:pPr>
              <w:pStyle w:val="Normal-pool-Table"/>
              <w:keepNext/>
              <w:keepLines/>
              <w:tabs>
                <w:tab w:val="clear" w:pos="624"/>
                <w:tab w:val="clear" w:pos="1247"/>
                <w:tab w:val="clear" w:pos="1871"/>
                <w:tab w:val="clear" w:pos="2495"/>
                <w:tab w:val="clear" w:pos="3119"/>
                <w:tab w:val="clear" w:pos="3742"/>
                <w:tab w:val="clear" w:pos="4366"/>
                <w:tab w:val="clear" w:pos="4990"/>
              </w:tabs>
              <w:ind w:right="113"/>
              <w:jc w:val="right"/>
              <w:rPr>
                <w:szCs w:val="18"/>
              </w:rPr>
            </w:pPr>
            <w:r w:rsidRPr="00340D2B">
              <w:rPr>
                <w:color w:val="000000"/>
                <w:szCs w:val="18"/>
                <w:lang w:val="ru-RU"/>
              </w:rPr>
              <w:t>782 000</w:t>
            </w:r>
          </w:p>
        </w:tc>
        <w:tc>
          <w:tcPr>
            <w:tcW w:w="1244" w:type="dxa"/>
            <w:noWrap/>
            <w:vAlign w:val="bottom"/>
            <w:hideMark/>
          </w:tcPr>
          <w:p w14:paraId="6F86747A" w14:textId="77777777" w:rsidR="00E721A7" w:rsidRPr="00340D2B" w:rsidRDefault="00E721A7" w:rsidP="00DB485A">
            <w:pPr>
              <w:pStyle w:val="Normal-pool-Table"/>
              <w:keepNext/>
              <w:keepLines/>
              <w:tabs>
                <w:tab w:val="clear" w:pos="624"/>
                <w:tab w:val="clear" w:pos="1247"/>
                <w:tab w:val="clear" w:pos="1871"/>
                <w:tab w:val="clear" w:pos="2495"/>
                <w:tab w:val="clear" w:pos="3119"/>
                <w:tab w:val="clear" w:pos="3742"/>
                <w:tab w:val="clear" w:pos="4366"/>
                <w:tab w:val="clear" w:pos="4990"/>
              </w:tabs>
              <w:ind w:right="113"/>
              <w:jc w:val="right"/>
              <w:rPr>
                <w:szCs w:val="18"/>
              </w:rPr>
            </w:pPr>
            <w:r w:rsidRPr="00340D2B">
              <w:rPr>
                <w:color w:val="000000"/>
                <w:szCs w:val="18"/>
                <w:lang w:val="ru-RU"/>
              </w:rPr>
              <w:t>794 000</w:t>
            </w:r>
          </w:p>
        </w:tc>
        <w:tc>
          <w:tcPr>
            <w:tcW w:w="1678" w:type="dxa"/>
            <w:noWrap/>
            <w:vAlign w:val="bottom"/>
            <w:hideMark/>
          </w:tcPr>
          <w:p w14:paraId="142F5346" w14:textId="77777777" w:rsidR="00E721A7" w:rsidRPr="00340D2B" w:rsidRDefault="00E721A7" w:rsidP="00DB485A">
            <w:pPr>
              <w:pStyle w:val="Normal-pool-Table"/>
              <w:keepNext/>
              <w:keepLines/>
              <w:tabs>
                <w:tab w:val="clear" w:pos="624"/>
                <w:tab w:val="clear" w:pos="1247"/>
                <w:tab w:val="clear" w:pos="1871"/>
                <w:tab w:val="clear" w:pos="2495"/>
                <w:tab w:val="clear" w:pos="3119"/>
                <w:tab w:val="clear" w:pos="3742"/>
                <w:tab w:val="clear" w:pos="4366"/>
                <w:tab w:val="clear" w:pos="4990"/>
              </w:tabs>
              <w:ind w:right="113"/>
              <w:jc w:val="right"/>
              <w:rPr>
                <w:szCs w:val="18"/>
              </w:rPr>
            </w:pPr>
            <w:r w:rsidRPr="00340D2B">
              <w:rPr>
                <w:color w:val="000000"/>
                <w:szCs w:val="18"/>
                <w:lang w:val="ru-RU"/>
              </w:rPr>
              <w:t>1 257 000</w:t>
            </w:r>
          </w:p>
        </w:tc>
        <w:tc>
          <w:tcPr>
            <w:tcW w:w="1234" w:type="dxa"/>
            <w:noWrap/>
            <w:vAlign w:val="bottom"/>
            <w:hideMark/>
          </w:tcPr>
          <w:p w14:paraId="769A6E15" w14:textId="77777777" w:rsidR="00E721A7" w:rsidRPr="00340D2B" w:rsidRDefault="00E721A7" w:rsidP="00DB485A">
            <w:pPr>
              <w:pStyle w:val="Normal-pool-Table"/>
              <w:keepNext/>
              <w:keepLines/>
              <w:tabs>
                <w:tab w:val="clear" w:pos="624"/>
                <w:tab w:val="clear" w:pos="1247"/>
                <w:tab w:val="clear" w:pos="1871"/>
                <w:tab w:val="clear" w:pos="2495"/>
                <w:tab w:val="clear" w:pos="3119"/>
                <w:tab w:val="clear" w:pos="3742"/>
                <w:tab w:val="clear" w:pos="4366"/>
                <w:tab w:val="clear" w:pos="4990"/>
              </w:tabs>
              <w:ind w:right="113"/>
              <w:jc w:val="right"/>
              <w:rPr>
                <w:szCs w:val="18"/>
              </w:rPr>
            </w:pPr>
            <w:r w:rsidRPr="00340D2B">
              <w:rPr>
                <w:color w:val="000000"/>
                <w:szCs w:val="18"/>
                <w:lang w:val="ru-RU"/>
              </w:rPr>
              <w:t>808 000</w:t>
            </w:r>
          </w:p>
        </w:tc>
        <w:tc>
          <w:tcPr>
            <w:tcW w:w="1459" w:type="dxa"/>
            <w:noWrap/>
            <w:vAlign w:val="bottom"/>
            <w:hideMark/>
          </w:tcPr>
          <w:p w14:paraId="1D7E0AAD" w14:textId="77777777" w:rsidR="00E721A7" w:rsidRPr="00340D2B" w:rsidRDefault="00E721A7" w:rsidP="00DB485A">
            <w:pPr>
              <w:pStyle w:val="Normal-pool-Table"/>
              <w:keepNext/>
              <w:keepLines/>
              <w:tabs>
                <w:tab w:val="clear" w:pos="624"/>
                <w:tab w:val="clear" w:pos="1247"/>
                <w:tab w:val="clear" w:pos="1871"/>
                <w:tab w:val="clear" w:pos="2495"/>
                <w:tab w:val="clear" w:pos="3119"/>
                <w:tab w:val="clear" w:pos="3742"/>
                <w:tab w:val="clear" w:pos="4366"/>
                <w:tab w:val="clear" w:pos="4990"/>
              </w:tabs>
              <w:ind w:right="113"/>
              <w:jc w:val="right"/>
              <w:rPr>
                <w:szCs w:val="18"/>
              </w:rPr>
            </w:pPr>
            <w:r w:rsidRPr="00340D2B">
              <w:rPr>
                <w:color w:val="000000"/>
                <w:szCs w:val="18"/>
                <w:lang w:val="ru-RU"/>
              </w:rPr>
              <w:t>822 000</w:t>
            </w:r>
          </w:p>
        </w:tc>
        <w:tc>
          <w:tcPr>
            <w:tcW w:w="1114" w:type="dxa"/>
            <w:noWrap/>
            <w:vAlign w:val="bottom"/>
            <w:hideMark/>
          </w:tcPr>
          <w:p w14:paraId="076C49D2" w14:textId="77777777" w:rsidR="00E721A7" w:rsidRPr="00340D2B" w:rsidRDefault="00E721A7" w:rsidP="00DB485A">
            <w:pPr>
              <w:pStyle w:val="Normal-pool-Table"/>
              <w:keepNext/>
              <w:keepLines/>
              <w:tabs>
                <w:tab w:val="clear" w:pos="624"/>
                <w:tab w:val="clear" w:pos="1247"/>
                <w:tab w:val="clear" w:pos="1871"/>
                <w:tab w:val="clear" w:pos="2495"/>
                <w:tab w:val="clear" w:pos="3119"/>
                <w:tab w:val="clear" w:pos="3742"/>
                <w:tab w:val="clear" w:pos="4366"/>
                <w:tab w:val="clear" w:pos="4990"/>
              </w:tabs>
              <w:ind w:right="113"/>
              <w:jc w:val="right"/>
              <w:rPr>
                <w:szCs w:val="18"/>
              </w:rPr>
            </w:pPr>
            <w:r w:rsidRPr="00340D2B">
              <w:rPr>
                <w:color w:val="000000"/>
                <w:szCs w:val="18"/>
                <w:lang w:val="ru-RU"/>
              </w:rPr>
              <w:t>1 270 000</w:t>
            </w:r>
          </w:p>
        </w:tc>
      </w:tr>
      <w:tr w:rsidR="00E721A7" w:rsidRPr="00340D2B" w14:paraId="4D2A2613" w14:textId="77777777" w:rsidTr="00D45007">
        <w:trPr>
          <w:trHeight w:val="225"/>
          <w:jc w:val="right"/>
        </w:trPr>
        <w:tc>
          <w:tcPr>
            <w:tcW w:w="3969" w:type="dxa"/>
            <w:tcBorders>
              <w:bottom w:val="single" w:sz="4" w:space="0" w:color="auto"/>
            </w:tcBorders>
            <w:noWrap/>
            <w:vAlign w:val="bottom"/>
            <w:hideMark/>
          </w:tcPr>
          <w:p w14:paraId="453A441C" w14:textId="5C84C51D" w:rsidR="00E721A7" w:rsidRPr="00340D2B" w:rsidRDefault="00E721A7" w:rsidP="00DB485A">
            <w:pPr>
              <w:pStyle w:val="Normal-pool-Table"/>
              <w:keepNext/>
              <w:keepLines/>
              <w:tabs>
                <w:tab w:val="clear" w:pos="624"/>
                <w:tab w:val="clear" w:pos="1247"/>
                <w:tab w:val="clear" w:pos="1871"/>
                <w:tab w:val="clear" w:pos="2495"/>
                <w:tab w:val="clear" w:pos="3119"/>
                <w:tab w:val="clear" w:pos="3742"/>
                <w:tab w:val="clear" w:pos="4366"/>
                <w:tab w:val="clear" w:pos="4990"/>
              </w:tabs>
              <w:ind w:left="142"/>
              <w:rPr>
                <w:szCs w:val="18"/>
              </w:rPr>
            </w:pPr>
            <w:r w:rsidRPr="00340D2B">
              <w:rPr>
                <w:color w:val="000000"/>
                <w:szCs w:val="18"/>
                <w:lang w:val="ru-RU"/>
              </w:rPr>
              <w:t>Сметные расходы (85%)</w:t>
            </w:r>
          </w:p>
        </w:tc>
        <w:tc>
          <w:tcPr>
            <w:tcW w:w="1243" w:type="dxa"/>
            <w:tcBorders>
              <w:bottom w:val="single" w:sz="4" w:space="0" w:color="auto"/>
            </w:tcBorders>
            <w:noWrap/>
            <w:vAlign w:val="bottom"/>
            <w:hideMark/>
          </w:tcPr>
          <w:p w14:paraId="6753B37F" w14:textId="77777777" w:rsidR="00E721A7" w:rsidRPr="00340D2B" w:rsidRDefault="00E721A7" w:rsidP="00DB485A">
            <w:pPr>
              <w:pStyle w:val="Normal-pool-Table"/>
              <w:keepNext/>
              <w:keepLines/>
              <w:tabs>
                <w:tab w:val="clear" w:pos="624"/>
                <w:tab w:val="clear" w:pos="1247"/>
                <w:tab w:val="clear" w:pos="1871"/>
                <w:tab w:val="clear" w:pos="2495"/>
                <w:tab w:val="clear" w:pos="3119"/>
                <w:tab w:val="clear" w:pos="3742"/>
                <w:tab w:val="clear" w:pos="4366"/>
                <w:tab w:val="clear" w:pos="4990"/>
              </w:tabs>
              <w:ind w:right="113"/>
              <w:jc w:val="right"/>
              <w:rPr>
                <w:szCs w:val="18"/>
              </w:rPr>
            </w:pPr>
            <w:r w:rsidRPr="00340D2B">
              <w:rPr>
                <w:color w:val="000000"/>
                <w:szCs w:val="18"/>
                <w:lang w:val="ru-RU"/>
              </w:rPr>
              <w:t>789 000</w:t>
            </w:r>
          </w:p>
        </w:tc>
        <w:tc>
          <w:tcPr>
            <w:tcW w:w="1244" w:type="dxa"/>
            <w:tcBorders>
              <w:bottom w:val="single" w:sz="4" w:space="0" w:color="auto"/>
            </w:tcBorders>
            <w:noWrap/>
            <w:vAlign w:val="bottom"/>
            <w:hideMark/>
          </w:tcPr>
          <w:p w14:paraId="1119FA5D" w14:textId="77777777" w:rsidR="00E721A7" w:rsidRPr="00340D2B" w:rsidRDefault="00E721A7" w:rsidP="00DB485A">
            <w:pPr>
              <w:pStyle w:val="Normal-pool-Table"/>
              <w:keepNext/>
              <w:keepLines/>
              <w:tabs>
                <w:tab w:val="clear" w:pos="624"/>
                <w:tab w:val="clear" w:pos="1247"/>
                <w:tab w:val="clear" w:pos="1871"/>
                <w:tab w:val="clear" w:pos="2495"/>
                <w:tab w:val="clear" w:pos="3119"/>
                <w:tab w:val="clear" w:pos="3742"/>
                <w:tab w:val="clear" w:pos="4366"/>
                <w:tab w:val="clear" w:pos="4990"/>
              </w:tabs>
              <w:ind w:right="113"/>
              <w:jc w:val="right"/>
              <w:rPr>
                <w:szCs w:val="18"/>
              </w:rPr>
            </w:pPr>
            <w:r w:rsidRPr="00340D2B">
              <w:rPr>
                <w:color w:val="000000"/>
                <w:szCs w:val="18"/>
                <w:lang w:val="ru-RU"/>
              </w:rPr>
              <w:t>1 278 000</w:t>
            </w:r>
          </w:p>
        </w:tc>
        <w:tc>
          <w:tcPr>
            <w:tcW w:w="1244" w:type="dxa"/>
            <w:tcBorders>
              <w:bottom w:val="single" w:sz="4" w:space="0" w:color="auto"/>
            </w:tcBorders>
            <w:noWrap/>
            <w:vAlign w:val="bottom"/>
            <w:hideMark/>
          </w:tcPr>
          <w:p w14:paraId="2CA6727D" w14:textId="77777777" w:rsidR="00E721A7" w:rsidRPr="00340D2B" w:rsidRDefault="00E721A7" w:rsidP="00DB485A">
            <w:pPr>
              <w:pStyle w:val="Normal-pool-Table"/>
              <w:keepNext/>
              <w:keepLines/>
              <w:tabs>
                <w:tab w:val="clear" w:pos="624"/>
                <w:tab w:val="clear" w:pos="1247"/>
                <w:tab w:val="clear" w:pos="1871"/>
                <w:tab w:val="clear" w:pos="2495"/>
                <w:tab w:val="clear" w:pos="3119"/>
                <w:tab w:val="clear" w:pos="3742"/>
                <w:tab w:val="clear" w:pos="4366"/>
                <w:tab w:val="clear" w:pos="4990"/>
              </w:tabs>
              <w:ind w:right="113"/>
              <w:jc w:val="right"/>
              <w:rPr>
                <w:szCs w:val="18"/>
              </w:rPr>
            </w:pPr>
            <w:r w:rsidRPr="00340D2B">
              <w:rPr>
                <w:color w:val="000000"/>
                <w:szCs w:val="18"/>
                <w:lang w:val="ru-RU"/>
              </w:rPr>
              <w:t>830 000</w:t>
            </w:r>
          </w:p>
        </w:tc>
        <w:tc>
          <w:tcPr>
            <w:tcW w:w="1244" w:type="dxa"/>
            <w:tcBorders>
              <w:bottom w:val="single" w:sz="4" w:space="0" w:color="auto"/>
            </w:tcBorders>
            <w:noWrap/>
            <w:vAlign w:val="bottom"/>
            <w:hideMark/>
          </w:tcPr>
          <w:p w14:paraId="088301CD" w14:textId="77777777" w:rsidR="00E721A7" w:rsidRPr="00340D2B" w:rsidRDefault="00E721A7" w:rsidP="00DB485A">
            <w:pPr>
              <w:pStyle w:val="Normal-pool-Table"/>
              <w:keepNext/>
              <w:keepLines/>
              <w:tabs>
                <w:tab w:val="clear" w:pos="624"/>
                <w:tab w:val="clear" w:pos="1247"/>
                <w:tab w:val="clear" w:pos="1871"/>
                <w:tab w:val="clear" w:pos="2495"/>
                <w:tab w:val="clear" w:pos="3119"/>
                <w:tab w:val="clear" w:pos="3742"/>
                <w:tab w:val="clear" w:pos="4366"/>
                <w:tab w:val="clear" w:pos="4990"/>
              </w:tabs>
              <w:ind w:right="113"/>
              <w:jc w:val="right"/>
              <w:rPr>
                <w:szCs w:val="18"/>
              </w:rPr>
            </w:pPr>
            <w:r w:rsidRPr="00340D2B">
              <w:rPr>
                <w:color w:val="000000"/>
                <w:szCs w:val="18"/>
                <w:lang w:val="ru-RU"/>
              </w:rPr>
              <w:t>844 000</w:t>
            </w:r>
          </w:p>
        </w:tc>
        <w:tc>
          <w:tcPr>
            <w:tcW w:w="1678" w:type="dxa"/>
            <w:tcBorders>
              <w:bottom w:val="single" w:sz="4" w:space="0" w:color="auto"/>
            </w:tcBorders>
            <w:noWrap/>
            <w:vAlign w:val="bottom"/>
            <w:hideMark/>
          </w:tcPr>
          <w:p w14:paraId="24E8C787" w14:textId="77777777" w:rsidR="00E721A7" w:rsidRPr="00340D2B" w:rsidRDefault="00E721A7" w:rsidP="00DB485A">
            <w:pPr>
              <w:pStyle w:val="Normal-pool-Table"/>
              <w:keepNext/>
              <w:keepLines/>
              <w:tabs>
                <w:tab w:val="clear" w:pos="624"/>
                <w:tab w:val="clear" w:pos="1247"/>
                <w:tab w:val="clear" w:pos="1871"/>
                <w:tab w:val="clear" w:pos="2495"/>
                <w:tab w:val="clear" w:pos="3119"/>
                <w:tab w:val="clear" w:pos="3742"/>
                <w:tab w:val="clear" w:pos="4366"/>
                <w:tab w:val="clear" w:pos="4990"/>
              </w:tabs>
              <w:ind w:right="113"/>
              <w:jc w:val="right"/>
              <w:rPr>
                <w:szCs w:val="18"/>
              </w:rPr>
            </w:pPr>
            <w:r w:rsidRPr="00340D2B">
              <w:rPr>
                <w:color w:val="000000"/>
                <w:szCs w:val="18"/>
                <w:lang w:val="ru-RU"/>
              </w:rPr>
              <w:t>1 335 000</w:t>
            </w:r>
          </w:p>
        </w:tc>
        <w:tc>
          <w:tcPr>
            <w:tcW w:w="1234" w:type="dxa"/>
            <w:tcBorders>
              <w:bottom w:val="single" w:sz="4" w:space="0" w:color="auto"/>
            </w:tcBorders>
            <w:noWrap/>
            <w:vAlign w:val="bottom"/>
            <w:hideMark/>
          </w:tcPr>
          <w:p w14:paraId="113B4669" w14:textId="77777777" w:rsidR="00E721A7" w:rsidRPr="00340D2B" w:rsidRDefault="00E721A7" w:rsidP="00DB485A">
            <w:pPr>
              <w:pStyle w:val="Normal-pool-Table"/>
              <w:keepNext/>
              <w:keepLines/>
              <w:tabs>
                <w:tab w:val="clear" w:pos="624"/>
                <w:tab w:val="clear" w:pos="1247"/>
                <w:tab w:val="clear" w:pos="1871"/>
                <w:tab w:val="clear" w:pos="2495"/>
                <w:tab w:val="clear" w:pos="3119"/>
                <w:tab w:val="clear" w:pos="3742"/>
                <w:tab w:val="clear" w:pos="4366"/>
                <w:tab w:val="clear" w:pos="4990"/>
              </w:tabs>
              <w:ind w:right="113"/>
              <w:jc w:val="right"/>
              <w:rPr>
                <w:szCs w:val="18"/>
              </w:rPr>
            </w:pPr>
            <w:r w:rsidRPr="00340D2B">
              <w:rPr>
                <w:color w:val="000000"/>
                <w:szCs w:val="18"/>
                <w:lang w:val="ru-RU"/>
              </w:rPr>
              <w:t>859 000</w:t>
            </w:r>
          </w:p>
        </w:tc>
        <w:tc>
          <w:tcPr>
            <w:tcW w:w="1459" w:type="dxa"/>
            <w:tcBorders>
              <w:bottom w:val="single" w:sz="4" w:space="0" w:color="auto"/>
            </w:tcBorders>
            <w:noWrap/>
            <w:vAlign w:val="bottom"/>
            <w:hideMark/>
          </w:tcPr>
          <w:p w14:paraId="2A08DEBF" w14:textId="77777777" w:rsidR="00E721A7" w:rsidRPr="00340D2B" w:rsidRDefault="00E721A7" w:rsidP="00DB485A">
            <w:pPr>
              <w:pStyle w:val="Normal-pool-Table"/>
              <w:keepNext/>
              <w:keepLines/>
              <w:tabs>
                <w:tab w:val="clear" w:pos="624"/>
                <w:tab w:val="clear" w:pos="1247"/>
                <w:tab w:val="clear" w:pos="1871"/>
                <w:tab w:val="clear" w:pos="2495"/>
                <w:tab w:val="clear" w:pos="3119"/>
                <w:tab w:val="clear" w:pos="3742"/>
                <w:tab w:val="clear" w:pos="4366"/>
                <w:tab w:val="clear" w:pos="4990"/>
              </w:tabs>
              <w:ind w:right="113"/>
              <w:jc w:val="right"/>
              <w:rPr>
                <w:szCs w:val="18"/>
              </w:rPr>
            </w:pPr>
            <w:r w:rsidRPr="00340D2B">
              <w:rPr>
                <w:color w:val="000000"/>
                <w:szCs w:val="18"/>
                <w:lang w:val="ru-RU"/>
              </w:rPr>
              <w:t>873 000</w:t>
            </w:r>
          </w:p>
        </w:tc>
        <w:tc>
          <w:tcPr>
            <w:tcW w:w="1114" w:type="dxa"/>
            <w:tcBorders>
              <w:bottom w:val="single" w:sz="4" w:space="0" w:color="auto"/>
            </w:tcBorders>
            <w:noWrap/>
            <w:vAlign w:val="bottom"/>
            <w:hideMark/>
          </w:tcPr>
          <w:p w14:paraId="31560C7F" w14:textId="77777777" w:rsidR="00E721A7" w:rsidRPr="00340D2B" w:rsidRDefault="00E721A7" w:rsidP="00DB485A">
            <w:pPr>
              <w:pStyle w:val="Normal-pool-Table"/>
              <w:keepNext/>
              <w:keepLines/>
              <w:tabs>
                <w:tab w:val="clear" w:pos="624"/>
                <w:tab w:val="clear" w:pos="1247"/>
                <w:tab w:val="clear" w:pos="1871"/>
                <w:tab w:val="clear" w:pos="2495"/>
                <w:tab w:val="clear" w:pos="3119"/>
                <w:tab w:val="clear" w:pos="3742"/>
                <w:tab w:val="clear" w:pos="4366"/>
                <w:tab w:val="clear" w:pos="4990"/>
              </w:tabs>
              <w:ind w:right="113"/>
              <w:jc w:val="right"/>
              <w:rPr>
                <w:szCs w:val="18"/>
              </w:rPr>
            </w:pPr>
            <w:r w:rsidRPr="00340D2B">
              <w:rPr>
                <w:color w:val="000000"/>
                <w:szCs w:val="18"/>
                <w:lang w:val="ru-RU"/>
              </w:rPr>
              <w:t>1 350 000</w:t>
            </w:r>
          </w:p>
        </w:tc>
      </w:tr>
      <w:tr w:rsidR="00E721A7" w:rsidRPr="00340D2B" w14:paraId="453F1B6B" w14:textId="77777777" w:rsidTr="00D45007">
        <w:trPr>
          <w:trHeight w:val="225"/>
          <w:jc w:val="right"/>
        </w:trPr>
        <w:tc>
          <w:tcPr>
            <w:tcW w:w="3969" w:type="dxa"/>
            <w:tcBorders>
              <w:top w:val="single" w:sz="4" w:space="0" w:color="auto"/>
              <w:bottom w:val="single" w:sz="12" w:space="0" w:color="auto"/>
            </w:tcBorders>
            <w:noWrap/>
            <w:vAlign w:val="bottom"/>
            <w:hideMark/>
          </w:tcPr>
          <w:p w14:paraId="65037ABF" w14:textId="554E20CB" w:rsidR="00E721A7" w:rsidRPr="00340D2B" w:rsidRDefault="00E721A7" w:rsidP="00DB485A">
            <w:pPr>
              <w:pStyle w:val="Normal-pool-Table"/>
              <w:tabs>
                <w:tab w:val="clear" w:pos="624"/>
                <w:tab w:val="clear" w:pos="1247"/>
                <w:tab w:val="clear" w:pos="1871"/>
                <w:tab w:val="clear" w:pos="2495"/>
                <w:tab w:val="clear" w:pos="3119"/>
                <w:tab w:val="clear" w:pos="3742"/>
                <w:tab w:val="clear" w:pos="4366"/>
                <w:tab w:val="clear" w:pos="4990"/>
              </w:tabs>
              <w:ind w:left="57"/>
              <w:rPr>
                <w:b/>
                <w:bCs/>
                <w:szCs w:val="18"/>
                <w:lang w:val="ru-RU"/>
              </w:rPr>
            </w:pPr>
            <w:r w:rsidRPr="00340D2B">
              <w:rPr>
                <w:b/>
                <w:bCs/>
                <w:color w:val="000000"/>
                <w:szCs w:val="18"/>
                <w:lang w:val="ru-RU"/>
              </w:rPr>
              <w:t>Остаток кассовых средств на конец периода</w:t>
            </w:r>
          </w:p>
        </w:tc>
        <w:tc>
          <w:tcPr>
            <w:tcW w:w="1243" w:type="dxa"/>
            <w:tcBorders>
              <w:top w:val="single" w:sz="4" w:space="0" w:color="auto"/>
              <w:bottom w:val="single" w:sz="12" w:space="0" w:color="auto"/>
            </w:tcBorders>
            <w:noWrap/>
            <w:vAlign w:val="bottom"/>
            <w:hideMark/>
          </w:tcPr>
          <w:p w14:paraId="5188D50A" w14:textId="77777777" w:rsidR="00E721A7" w:rsidRPr="00340D2B" w:rsidRDefault="00E721A7" w:rsidP="00DB485A">
            <w:pPr>
              <w:pStyle w:val="Normal-pool-Table"/>
              <w:tabs>
                <w:tab w:val="clear" w:pos="624"/>
                <w:tab w:val="clear" w:pos="1247"/>
                <w:tab w:val="clear" w:pos="1871"/>
                <w:tab w:val="clear" w:pos="2495"/>
                <w:tab w:val="clear" w:pos="3119"/>
                <w:tab w:val="clear" w:pos="3742"/>
                <w:tab w:val="clear" w:pos="4366"/>
                <w:tab w:val="clear" w:pos="4990"/>
              </w:tabs>
              <w:ind w:right="113"/>
              <w:jc w:val="right"/>
              <w:rPr>
                <w:b/>
                <w:bCs/>
                <w:szCs w:val="18"/>
              </w:rPr>
            </w:pPr>
            <w:r w:rsidRPr="00340D2B">
              <w:rPr>
                <w:b/>
                <w:bCs/>
                <w:color w:val="000000"/>
                <w:szCs w:val="18"/>
                <w:lang w:val="ru-RU"/>
              </w:rPr>
              <w:t>1 831 000</w:t>
            </w:r>
          </w:p>
        </w:tc>
        <w:tc>
          <w:tcPr>
            <w:tcW w:w="1244" w:type="dxa"/>
            <w:tcBorders>
              <w:top w:val="single" w:sz="4" w:space="0" w:color="auto"/>
              <w:bottom w:val="single" w:sz="12" w:space="0" w:color="auto"/>
            </w:tcBorders>
            <w:noWrap/>
            <w:vAlign w:val="bottom"/>
            <w:hideMark/>
          </w:tcPr>
          <w:p w14:paraId="0961D0CE" w14:textId="77777777" w:rsidR="00E721A7" w:rsidRPr="00340D2B" w:rsidRDefault="00E721A7" w:rsidP="00DB485A">
            <w:pPr>
              <w:pStyle w:val="Normal-pool-Table"/>
              <w:tabs>
                <w:tab w:val="clear" w:pos="624"/>
                <w:tab w:val="clear" w:pos="1247"/>
                <w:tab w:val="clear" w:pos="1871"/>
                <w:tab w:val="clear" w:pos="2495"/>
                <w:tab w:val="clear" w:pos="3119"/>
                <w:tab w:val="clear" w:pos="3742"/>
                <w:tab w:val="clear" w:pos="4366"/>
                <w:tab w:val="clear" w:pos="4990"/>
              </w:tabs>
              <w:ind w:right="113"/>
              <w:jc w:val="right"/>
              <w:rPr>
                <w:b/>
                <w:bCs/>
                <w:szCs w:val="18"/>
              </w:rPr>
            </w:pPr>
            <w:r w:rsidRPr="00340D2B">
              <w:rPr>
                <w:b/>
                <w:bCs/>
                <w:color w:val="000000"/>
                <w:szCs w:val="18"/>
                <w:lang w:val="ru-RU"/>
              </w:rPr>
              <w:t>1 179 000</w:t>
            </w:r>
          </w:p>
        </w:tc>
        <w:tc>
          <w:tcPr>
            <w:tcW w:w="1244" w:type="dxa"/>
            <w:tcBorders>
              <w:top w:val="single" w:sz="4" w:space="0" w:color="auto"/>
              <w:bottom w:val="single" w:sz="12" w:space="0" w:color="auto"/>
            </w:tcBorders>
            <w:noWrap/>
            <w:vAlign w:val="bottom"/>
            <w:hideMark/>
          </w:tcPr>
          <w:p w14:paraId="08941F18" w14:textId="77777777" w:rsidR="00E721A7" w:rsidRPr="00340D2B" w:rsidRDefault="00E721A7" w:rsidP="00DB485A">
            <w:pPr>
              <w:pStyle w:val="Normal-pool-Table"/>
              <w:tabs>
                <w:tab w:val="clear" w:pos="624"/>
                <w:tab w:val="clear" w:pos="1247"/>
                <w:tab w:val="clear" w:pos="1871"/>
                <w:tab w:val="clear" w:pos="2495"/>
                <w:tab w:val="clear" w:pos="3119"/>
                <w:tab w:val="clear" w:pos="3742"/>
                <w:tab w:val="clear" w:pos="4366"/>
                <w:tab w:val="clear" w:pos="4990"/>
              </w:tabs>
              <w:ind w:right="113"/>
              <w:jc w:val="right"/>
              <w:rPr>
                <w:b/>
                <w:bCs/>
                <w:szCs w:val="18"/>
              </w:rPr>
            </w:pPr>
            <w:r w:rsidRPr="00340D2B">
              <w:rPr>
                <w:b/>
                <w:bCs/>
                <w:color w:val="000000"/>
                <w:szCs w:val="18"/>
                <w:lang w:val="ru-RU"/>
              </w:rPr>
              <w:t>1 131 000</w:t>
            </w:r>
          </w:p>
        </w:tc>
        <w:tc>
          <w:tcPr>
            <w:tcW w:w="1244" w:type="dxa"/>
            <w:tcBorders>
              <w:top w:val="single" w:sz="4" w:space="0" w:color="auto"/>
              <w:bottom w:val="single" w:sz="12" w:space="0" w:color="auto"/>
            </w:tcBorders>
            <w:noWrap/>
            <w:vAlign w:val="bottom"/>
            <w:hideMark/>
          </w:tcPr>
          <w:p w14:paraId="35798E4C" w14:textId="77777777" w:rsidR="00E721A7" w:rsidRPr="00340D2B" w:rsidRDefault="00E721A7" w:rsidP="00DB485A">
            <w:pPr>
              <w:pStyle w:val="Normal-pool-Table"/>
              <w:tabs>
                <w:tab w:val="clear" w:pos="624"/>
                <w:tab w:val="clear" w:pos="1247"/>
                <w:tab w:val="clear" w:pos="1871"/>
                <w:tab w:val="clear" w:pos="2495"/>
                <w:tab w:val="clear" w:pos="3119"/>
                <w:tab w:val="clear" w:pos="3742"/>
                <w:tab w:val="clear" w:pos="4366"/>
                <w:tab w:val="clear" w:pos="4990"/>
              </w:tabs>
              <w:ind w:right="113"/>
              <w:jc w:val="right"/>
              <w:rPr>
                <w:b/>
                <w:bCs/>
                <w:szCs w:val="18"/>
              </w:rPr>
            </w:pPr>
            <w:r w:rsidRPr="00340D2B">
              <w:rPr>
                <w:b/>
                <w:bCs/>
                <w:color w:val="000000"/>
                <w:szCs w:val="18"/>
                <w:lang w:val="ru-RU"/>
              </w:rPr>
              <w:t>1 081 000</w:t>
            </w:r>
          </w:p>
        </w:tc>
        <w:tc>
          <w:tcPr>
            <w:tcW w:w="1678" w:type="dxa"/>
            <w:tcBorders>
              <w:top w:val="single" w:sz="4" w:space="0" w:color="auto"/>
              <w:bottom w:val="single" w:sz="12" w:space="0" w:color="auto"/>
            </w:tcBorders>
            <w:noWrap/>
            <w:vAlign w:val="bottom"/>
            <w:hideMark/>
          </w:tcPr>
          <w:p w14:paraId="1354C464" w14:textId="77777777" w:rsidR="00E721A7" w:rsidRPr="00340D2B" w:rsidRDefault="00E721A7" w:rsidP="00DB485A">
            <w:pPr>
              <w:pStyle w:val="Normal-pool-Table"/>
              <w:tabs>
                <w:tab w:val="clear" w:pos="624"/>
                <w:tab w:val="clear" w:pos="1247"/>
                <w:tab w:val="clear" w:pos="1871"/>
                <w:tab w:val="clear" w:pos="2495"/>
                <w:tab w:val="clear" w:pos="3119"/>
                <w:tab w:val="clear" w:pos="3742"/>
                <w:tab w:val="clear" w:pos="4366"/>
                <w:tab w:val="clear" w:pos="4990"/>
              </w:tabs>
              <w:ind w:right="113"/>
              <w:jc w:val="right"/>
              <w:rPr>
                <w:b/>
                <w:bCs/>
                <w:szCs w:val="18"/>
              </w:rPr>
            </w:pPr>
            <w:r w:rsidRPr="00340D2B">
              <w:rPr>
                <w:b/>
                <w:bCs/>
                <w:color w:val="000000"/>
                <w:szCs w:val="18"/>
                <w:lang w:val="ru-RU"/>
              </w:rPr>
              <w:t>1 003 000</w:t>
            </w:r>
          </w:p>
        </w:tc>
        <w:tc>
          <w:tcPr>
            <w:tcW w:w="1234" w:type="dxa"/>
            <w:tcBorders>
              <w:top w:val="single" w:sz="4" w:space="0" w:color="auto"/>
              <w:bottom w:val="single" w:sz="12" w:space="0" w:color="auto"/>
            </w:tcBorders>
            <w:noWrap/>
            <w:vAlign w:val="bottom"/>
            <w:hideMark/>
          </w:tcPr>
          <w:p w14:paraId="35FEEE72" w14:textId="77777777" w:rsidR="00E721A7" w:rsidRPr="00340D2B" w:rsidRDefault="00E721A7" w:rsidP="00DB485A">
            <w:pPr>
              <w:pStyle w:val="Normal-pool-Table"/>
              <w:tabs>
                <w:tab w:val="clear" w:pos="624"/>
                <w:tab w:val="clear" w:pos="1247"/>
                <w:tab w:val="clear" w:pos="1871"/>
                <w:tab w:val="clear" w:pos="2495"/>
                <w:tab w:val="clear" w:pos="3119"/>
                <w:tab w:val="clear" w:pos="3742"/>
                <w:tab w:val="clear" w:pos="4366"/>
                <w:tab w:val="clear" w:pos="4990"/>
              </w:tabs>
              <w:ind w:right="113"/>
              <w:jc w:val="right"/>
              <w:rPr>
                <w:b/>
                <w:bCs/>
                <w:szCs w:val="18"/>
              </w:rPr>
            </w:pPr>
            <w:r w:rsidRPr="00340D2B">
              <w:rPr>
                <w:b/>
                <w:bCs/>
                <w:color w:val="000000"/>
                <w:szCs w:val="18"/>
                <w:lang w:val="ru-RU"/>
              </w:rPr>
              <w:t>1 030 000</w:t>
            </w:r>
          </w:p>
        </w:tc>
        <w:tc>
          <w:tcPr>
            <w:tcW w:w="1459" w:type="dxa"/>
            <w:tcBorders>
              <w:top w:val="single" w:sz="4" w:space="0" w:color="auto"/>
              <w:bottom w:val="single" w:sz="12" w:space="0" w:color="auto"/>
            </w:tcBorders>
            <w:noWrap/>
            <w:vAlign w:val="bottom"/>
            <w:hideMark/>
          </w:tcPr>
          <w:p w14:paraId="100E5526" w14:textId="77777777" w:rsidR="00E721A7" w:rsidRPr="00340D2B" w:rsidRDefault="00E721A7" w:rsidP="00DB485A">
            <w:pPr>
              <w:pStyle w:val="Normal-pool-Table"/>
              <w:tabs>
                <w:tab w:val="clear" w:pos="624"/>
                <w:tab w:val="clear" w:pos="1247"/>
                <w:tab w:val="clear" w:pos="1871"/>
                <w:tab w:val="clear" w:pos="2495"/>
                <w:tab w:val="clear" w:pos="3119"/>
                <w:tab w:val="clear" w:pos="3742"/>
                <w:tab w:val="clear" w:pos="4366"/>
                <w:tab w:val="clear" w:pos="4990"/>
              </w:tabs>
              <w:ind w:right="113"/>
              <w:jc w:val="right"/>
              <w:rPr>
                <w:b/>
                <w:bCs/>
                <w:szCs w:val="18"/>
              </w:rPr>
            </w:pPr>
            <w:r w:rsidRPr="00340D2B">
              <w:rPr>
                <w:b/>
                <w:bCs/>
                <w:color w:val="000000"/>
                <w:szCs w:val="18"/>
                <w:lang w:val="ru-RU"/>
              </w:rPr>
              <w:t>952 000</w:t>
            </w:r>
          </w:p>
        </w:tc>
        <w:tc>
          <w:tcPr>
            <w:tcW w:w="1114" w:type="dxa"/>
            <w:tcBorders>
              <w:top w:val="single" w:sz="4" w:space="0" w:color="auto"/>
              <w:bottom w:val="single" w:sz="12" w:space="0" w:color="auto"/>
            </w:tcBorders>
            <w:noWrap/>
            <w:vAlign w:val="bottom"/>
            <w:hideMark/>
          </w:tcPr>
          <w:p w14:paraId="10E53C18" w14:textId="77777777" w:rsidR="00E721A7" w:rsidRPr="00340D2B" w:rsidRDefault="00E721A7" w:rsidP="00DB485A">
            <w:pPr>
              <w:pStyle w:val="Normal-pool-Table"/>
              <w:tabs>
                <w:tab w:val="clear" w:pos="624"/>
                <w:tab w:val="clear" w:pos="1247"/>
                <w:tab w:val="clear" w:pos="1871"/>
                <w:tab w:val="clear" w:pos="2495"/>
                <w:tab w:val="clear" w:pos="3119"/>
                <w:tab w:val="clear" w:pos="3742"/>
                <w:tab w:val="clear" w:pos="4366"/>
                <w:tab w:val="clear" w:pos="4990"/>
              </w:tabs>
              <w:ind w:right="113"/>
              <w:jc w:val="right"/>
              <w:rPr>
                <w:b/>
                <w:bCs/>
                <w:szCs w:val="18"/>
              </w:rPr>
            </w:pPr>
            <w:r w:rsidRPr="00340D2B">
              <w:rPr>
                <w:b/>
                <w:bCs/>
                <w:color w:val="000000"/>
                <w:szCs w:val="18"/>
                <w:lang w:val="ru-RU"/>
              </w:rPr>
              <w:t>950 000</w:t>
            </w:r>
          </w:p>
        </w:tc>
      </w:tr>
    </w:tbl>
    <w:p w14:paraId="1BB35046" w14:textId="33292C30" w:rsidR="00E721A7" w:rsidRPr="008517F3" w:rsidRDefault="0060395F" w:rsidP="008517F3">
      <w:pPr>
        <w:pStyle w:val="Normal-pool"/>
        <w:tabs>
          <w:tab w:val="clear" w:pos="624"/>
          <w:tab w:val="clear" w:pos="1247"/>
          <w:tab w:val="clear" w:pos="1871"/>
          <w:tab w:val="clear" w:pos="2495"/>
          <w:tab w:val="clear" w:pos="3119"/>
          <w:tab w:val="clear" w:pos="3742"/>
          <w:tab w:val="clear" w:pos="4366"/>
          <w:tab w:val="clear" w:pos="4990"/>
        </w:tabs>
        <w:spacing w:before="120" w:after="40"/>
        <w:ind w:left="1247" w:firstLine="624"/>
        <w:rPr>
          <w:rFonts w:eastAsiaTheme="minorHAnsi"/>
          <w:sz w:val="18"/>
          <w:szCs w:val="18"/>
          <w:lang w:val="ru-RU"/>
        </w:rPr>
      </w:pPr>
      <w:r>
        <w:rPr>
          <w:lang w:val="ru-RU"/>
        </w:rPr>
        <w:tab/>
      </w:r>
      <w:r w:rsidRPr="008517F3">
        <w:rPr>
          <w:i/>
          <w:iCs/>
          <w:sz w:val="18"/>
          <w:szCs w:val="18"/>
          <w:lang w:val="ru-RU"/>
        </w:rPr>
        <w:t>Примечание</w:t>
      </w:r>
      <w:r w:rsidRPr="008517F3">
        <w:rPr>
          <w:sz w:val="18"/>
          <w:szCs w:val="18"/>
          <w:lang w:val="ru-RU"/>
        </w:rPr>
        <w:t>: допущения для расчета остатка кассовых средств на конец года:</w:t>
      </w:r>
    </w:p>
    <w:p w14:paraId="491B4BD8" w14:textId="5AC2A977" w:rsidR="00E721A7" w:rsidRPr="008517F3" w:rsidRDefault="00C4714A" w:rsidP="008517F3">
      <w:pPr>
        <w:pStyle w:val="Normal-pool"/>
        <w:numPr>
          <w:ilvl w:val="0"/>
          <w:numId w:val="40"/>
        </w:numPr>
        <w:tabs>
          <w:tab w:val="clear" w:pos="624"/>
          <w:tab w:val="clear" w:pos="1247"/>
          <w:tab w:val="clear" w:pos="1871"/>
          <w:tab w:val="clear" w:pos="2495"/>
          <w:tab w:val="clear" w:pos="3119"/>
          <w:tab w:val="clear" w:pos="3742"/>
          <w:tab w:val="clear" w:pos="4366"/>
          <w:tab w:val="clear" w:pos="4990"/>
        </w:tabs>
        <w:spacing w:after="40"/>
        <w:rPr>
          <w:color w:val="000000"/>
          <w:sz w:val="18"/>
          <w:szCs w:val="18"/>
          <w:lang w:val="ru-RU"/>
        </w:rPr>
      </w:pPr>
      <w:r w:rsidRPr="008517F3">
        <w:rPr>
          <w:sz w:val="18"/>
          <w:szCs w:val="18"/>
          <w:lang w:val="ru-RU"/>
        </w:rPr>
        <w:t xml:space="preserve">Сметные </w:t>
      </w:r>
      <w:r w:rsidR="00E721A7" w:rsidRPr="008517F3">
        <w:rPr>
          <w:sz w:val="18"/>
          <w:szCs w:val="18"/>
          <w:lang w:val="ru-RU"/>
        </w:rPr>
        <w:t xml:space="preserve">расходы в 2026 и 2027 годах соответствуют бюджету, утвержденному Конференцией Сторон на ее тринадцатом </w:t>
      </w:r>
      <w:r w:rsidR="009C6A34" w:rsidRPr="008517F3">
        <w:rPr>
          <w:sz w:val="18"/>
          <w:szCs w:val="18"/>
          <w:lang w:val="ru-RU"/>
        </w:rPr>
        <w:t>совещании</w:t>
      </w:r>
      <w:r w:rsidR="00E721A7" w:rsidRPr="008517F3">
        <w:rPr>
          <w:sz w:val="18"/>
          <w:szCs w:val="18"/>
          <w:lang w:val="ru-RU"/>
        </w:rPr>
        <w:t xml:space="preserve"> (решение XIII/3). </w:t>
      </w:r>
    </w:p>
    <w:p w14:paraId="37398313" w14:textId="6498CCD3" w:rsidR="00E721A7" w:rsidRPr="008517F3" w:rsidRDefault="00E721A7" w:rsidP="008517F3">
      <w:pPr>
        <w:pStyle w:val="Normal-pool"/>
        <w:numPr>
          <w:ilvl w:val="0"/>
          <w:numId w:val="40"/>
        </w:numPr>
        <w:tabs>
          <w:tab w:val="clear" w:pos="624"/>
          <w:tab w:val="clear" w:pos="1247"/>
          <w:tab w:val="clear" w:pos="1871"/>
          <w:tab w:val="clear" w:pos="2495"/>
          <w:tab w:val="clear" w:pos="3119"/>
          <w:tab w:val="clear" w:pos="3742"/>
          <w:tab w:val="clear" w:pos="4366"/>
          <w:tab w:val="clear" w:pos="4990"/>
        </w:tabs>
        <w:spacing w:after="40"/>
        <w:rPr>
          <w:color w:val="000000"/>
          <w:sz w:val="18"/>
          <w:szCs w:val="18"/>
          <w:lang w:val="ru-RU"/>
        </w:rPr>
      </w:pPr>
      <w:r w:rsidRPr="008517F3">
        <w:rPr>
          <w:sz w:val="18"/>
          <w:szCs w:val="18"/>
          <w:lang w:val="ru-RU"/>
        </w:rPr>
        <w:t>Сметные расходы в 2028–2031 годах основаны на бюджете предыдущего года или фактических расходах прошлых лет с поправкой на инфляцию.</w:t>
      </w:r>
    </w:p>
    <w:p w14:paraId="34662F11" w14:textId="115ED0EF" w:rsidR="00E721A7" w:rsidRPr="008517F3" w:rsidRDefault="00E721A7" w:rsidP="008517F3">
      <w:pPr>
        <w:pStyle w:val="Normal-pool"/>
        <w:numPr>
          <w:ilvl w:val="0"/>
          <w:numId w:val="40"/>
        </w:numPr>
        <w:tabs>
          <w:tab w:val="clear" w:pos="624"/>
          <w:tab w:val="clear" w:pos="1247"/>
          <w:tab w:val="clear" w:pos="1871"/>
          <w:tab w:val="clear" w:pos="2495"/>
          <w:tab w:val="clear" w:pos="3119"/>
          <w:tab w:val="clear" w:pos="3742"/>
          <w:tab w:val="clear" w:pos="4366"/>
          <w:tab w:val="clear" w:pos="4990"/>
        </w:tabs>
        <w:spacing w:after="40"/>
        <w:rPr>
          <w:color w:val="000000"/>
          <w:sz w:val="18"/>
          <w:szCs w:val="18"/>
          <w:lang w:val="ru-RU"/>
        </w:rPr>
      </w:pPr>
      <w:r w:rsidRPr="008517F3">
        <w:rPr>
          <w:sz w:val="18"/>
          <w:szCs w:val="18"/>
          <w:lang w:val="ru-RU"/>
        </w:rPr>
        <w:t xml:space="preserve">Предлагаемые годовые взносы Сторон рассчитываются на основе бюджета на соответствующий год, за исключением 2026 и 2027 годов, для которых взносы были утверждены Конференцией Сторон на ее тринадцатом совещании (решение XIII/3). </w:t>
      </w:r>
    </w:p>
    <w:p w14:paraId="4F287DBC" w14:textId="7AABE3F5" w:rsidR="00E721A7" w:rsidRPr="008517F3" w:rsidRDefault="00E721A7" w:rsidP="008517F3">
      <w:pPr>
        <w:pStyle w:val="Normal-pool"/>
        <w:numPr>
          <w:ilvl w:val="0"/>
          <w:numId w:val="40"/>
        </w:numPr>
        <w:tabs>
          <w:tab w:val="clear" w:pos="624"/>
          <w:tab w:val="clear" w:pos="1247"/>
          <w:tab w:val="clear" w:pos="1871"/>
          <w:tab w:val="clear" w:pos="2495"/>
          <w:tab w:val="clear" w:pos="3119"/>
          <w:tab w:val="clear" w:pos="3742"/>
          <w:tab w:val="clear" w:pos="4366"/>
          <w:tab w:val="clear" w:pos="4990"/>
        </w:tabs>
        <w:spacing w:after="120"/>
        <w:ind w:left="2585" w:hanging="357"/>
        <w:rPr>
          <w:color w:val="000000"/>
          <w:sz w:val="18"/>
          <w:szCs w:val="18"/>
          <w:lang w:val="ru-RU"/>
        </w:rPr>
      </w:pPr>
      <w:r w:rsidRPr="008517F3">
        <w:rPr>
          <w:sz w:val="18"/>
          <w:szCs w:val="18"/>
          <w:lang w:val="ru-RU"/>
        </w:rPr>
        <w:t xml:space="preserve">Прогноз остатка кассовых средств на конец периода с учетом ожидаемых поступлений кассовых средств на уровне 70 </w:t>
      </w:r>
      <w:r w:rsidR="00E17B4A">
        <w:rPr>
          <w:sz w:val="18"/>
          <w:szCs w:val="18"/>
          <w:lang w:val="ru-RU"/>
        </w:rPr>
        <w:t>процентов</w:t>
      </w:r>
      <w:r w:rsidRPr="008517F3">
        <w:rPr>
          <w:sz w:val="18"/>
          <w:szCs w:val="18"/>
          <w:lang w:val="ru-RU"/>
        </w:rPr>
        <w:t xml:space="preserve">, 75 </w:t>
      </w:r>
      <w:r w:rsidR="00E17B4A">
        <w:rPr>
          <w:sz w:val="18"/>
          <w:szCs w:val="18"/>
          <w:lang w:val="ru-RU"/>
        </w:rPr>
        <w:t>процентов</w:t>
      </w:r>
      <w:r w:rsidRPr="008517F3">
        <w:rPr>
          <w:sz w:val="18"/>
          <w:szCs w:val="18"/>
          <w:lang w:val="ru-RU"/>
        </w:rPr>
        <w:t xml:space="preserve"> и 80</w:t>
      </w:r>
      <w:r w:rsidR="00D9014E">
        <w:rPr>
          <w:sz w:val="18"/>
          <w:szCs w:val="18"/>
          <w:lang w:val="ru-RU"/>
        </w:rPr>
        <w:t> </w:t>
      </w:r>
      <w:r w:rsidR="00E17B4A">
        <w:rPr>
          <w:sz w:val="18"/>
          <w:szCs w:val="18"/>
          <w:lang w:val="ru-RU"/>
        </w:rPr>
        <w:t>процентов</w:t>
      </w:r>
      <w:r w:rsidRPr="008517F3">
        <w:rPr>
          <w:sz w:val="18"/>
          <w:szCs w:val="18"/>
          <w:lang w:val="ru-RU"/>
        </w:rPr>
        <w:t xml:space="preserve"> от утвержденных взносов и ожидаемых расходов на уровне 85 </w:t>
      </w:r>
      <w:r w:rsidR="00D9014E">
        <w:rPr>
          <w:sz w:val="18"/>
          <w:szCs w:val="18"/>
          <w:lang w:val="ru-RU"/>
        </w:rPr>
        <w:t>процентов</w:t>
      </w:r>
      <w:r w:rsidRPr="008517F3">
        <w:rPr>
          <w:sz w:val="18"/>
          <w:szCs w:val="18"/>
          <w:lang w:val="ru-RU"/>
        </w:rPr>
        <w:t xml:space="preserve"> от бюджета. </w:t>
      </w:r>
    </w:p>
    <w:p w14:paraId="5F439420" w14:textId="1D81CCA6" w:rsidR="00E721A7" w:rsidRPr="008517F3" w:rsidRDefault="00E721A7" w:rsidP="008517F3">
      <w:pPr>
        <w:pStyle w:val="Normal-pool"/>
        <w:tabs>
          <w:tab w:val="clear" w:pos="624"/>
          <w:tab w:val="clear" w:pos="1247"/>
          <w:tab w:val="clear" w:pos="1871"/>
          <w:tab w:val="clear" w:pos="2495"/>
          <w:tab w:val="clear" w:pos="3119"/>
          <w:tab w:val="clear" w:pos="3742"/>
          <w:tab w:val="clear" w:pos="4366"/>
          <w:tab w:val="clear" w:pos="4990"/>
        </w:tabs>
        <w:spacing w:before="40" w:after="120"/>
        <w:ind w:left="1247" w:firstLine="624"/>
        <w:rPr>
          <w:rFonts w:eastAsiaTheme="minorEastAsia"/>
          <w:sz w:val="18"/>
          <w:szCs w:val="18"/>
          <w:lang w:val="ru-RU"/>
        </w:rPr>
      </w:pPr>
      <w:r w:rsidRPr="008517F3">
        <w:rPr>
          <w:sz w:val="18"/>
          <w:szCs w:val="18"/>
          <w:lang w:val="ru-RU"/>
        </w:rPr>
        <w:tab/>
      </w:r>
      <w:r w:rsidRPr="008517F3">
        <w:rPr>
          <w:i/>
          <w:iCs/>
          <w:sz w:val="18"/>
          <w:szCs w:val="18"/>
          <w:lang w:val="ru-RU"/>
        </w:rPr>
        <w:t>Сокращения</w:t>
      </w:r>
      <w:r w:rsidRPr="008517F3">
        <w:rPr>
          <w:sz w:val="18"/>
          <w:szCs w:val="18"/>
          <w:lang w:val="ru-RU"/>
        </w:rPr>
        <w:t xml:space="preserve">: КС – Конференция Сторон; РИО </w:t>
      </w:r>
      <w:r w:rsidR="00E17B4A">
        <w:rPr>
          <w:sz w:val="18"/>
          <w:szCs w:val="18"/>
          <w:lang w:val="ru-RU"/>
        </w:rPr>
        <w:t>–</w:t>
      </w:r>
      <w:r w:rsidRPr="008517F3">
        <w:rPr>
          <w:sz w:val="18"/>
          <w:szCs w:val="18"/>
          <w:lang w:val="ru-RU"/>
        </w:rPr>
        <w:t xml:space="preserve"> совещание руководителей исследований по озону. </w:t>
      </w:r>
    </w:p>
    <w:p w14:paraId="2D24B736" w14:textId="47538FCF" w:rsidR="00E721A7" w:rsidRPr="008517F3" w:rsidRDefault="00E721A7" w:rsidP="008517F3">
      <w:pPr>
        <w:tabs>
          <w:tab w:val="clear" w:pos="1247"/>
          <w:tab w:val="clear" w:pos="1814"/>
          <w:tab w:val="clear" w:pos="2381"/>
          <w:tab w:val="clear" w:pos="2948"/>
          <w:tab w:val="clear" w:pos="3515"/>
        </w:tabs>
        <w:rPr>
          <w:rFonts w:eastAsiaTheme="minorHAnsi"/>
          <w:sz w:val="18"/>
          <w:szCs w:val="18"/>
          <w:lang w:val="ru-RU"/>
        </w:rPr>
      </w:pPr>
      <w:r w:rsidRPr="008517F3">
        <w:rPr>
          <w:rFonts w:eastAsiaTheme="minorHAnsi"/>
          <w:sz w:val="18"/>
          <w:szCs w:val="18"/>
          <w:lang w:val="ru-RU"/>
        </w:rPr>
        <w:br w:type="page"/>
      </w:r>
    </w:p>
    <w:p w14:paraId="749564D0" w14:textId="2DDB178E" w:rsidR="00E721A7" w:rsidRPr="006939A7" w:rsidRDefault="00E721A7" w:rsidP="00E17B4A">
      <w:pPr>
        <w:pStyle w:val="Titletable"/>
        <w:keepNext w:val="0"/>
        <w:keepLines w:val="0"/>
        <w:tabs>
          <w:tab w:val="clear" w:pos="624"/>
          <w:tab w:val="clear" w:pos="1247"/>
          <w:tab w:val="clear" w:pos="1871"/>
          <w:tab w:val="clear" w:pos="2495"/>
          <w:tab w:val="clear" w:pos="3119"/>
          <w:tab w:val="clear" w:pos="3742"/>
          <w:tab w:val="clear" w:pos="4366"/>
          <w:tab w:val="clear" w:pos="4990"/>
        </w:tabs>
        <w:rPr>
          <w:rFonts w:eastAsiaTheme="minorEastAsia"/>
          <w:lang w:val="ru-RU"/>
        </w:rPr>
      </w:pPr>
      <w:r w:rsidRPr="00E17B4A">
        <w:rPr>
          <w:b w:val="0"/>
          <w:bCs w:val="0"/>
          <w:lang w:val="ru-RU"/>
        </w:rPr>
        <w:lastRenderedPageBreak/>
        <w:t xml:space="preserve">Таблица 6 </w:t>
      </w:r>
      <w:r w:rsidR="00E17B4A" w:rsidRPr="00E17B4A">
        <w:rPr>
          <w:b w:val="0"/>
          <w:bCs w:val="0"/>
          <w:lang w:val="ru-RU"/>
        </w:rPr>
        <w:br/>
      </w:r>
      <w:r>
        <w:rPr>
          <w:lang w:val="ru-RU"/>
        </w:rPr>
        <w:t>Целевой фонд для Венской конвенции: утвержденный бюджет, взносы, поступления кассовых средств и расходы за период 2015–2026 годов</w:t>
      </w:r>
    </w:p>
    <w:p w14:paraId="5A31917C" w14:textId="1EC044D3" w:rsidR="00E721A7" w:rsidRPr="00E721A7" w:rsidRDefault="00E721A7" w:rsidP="00E17B4A">
      <w:pPr>
        <w:pStyle w:val="NormalNonumber"/>
        <w:tabs>
          <w:tab w:val="clear" w:pos="624"/>
          <w:tab w:val="clear" w:pos="1247"/>
          <w:tab w:val="clear" w:pos="1871"/>
          <w:tab w:val="clear" w:pos="2495"/>
          <w:tab w:val="clear" w:pos="3119"/>
          <w:tab w:val="clear" w:pos="3742"/>
          <w:tab w:val="clear" w:pos="4366"/>
          <w:tab w:val="clear" w:pos="4990"/>
        </w:tabs>
        <w:spacing w:after="60"/>
        <w:rPr>
          <w:rFonts w:eastAsiaTheme="minorEastAsia"/>
        </w:rPr>
      </w:pPr>
      <w:r>
        <w:rPr>
          <w:lang w:val="ru-RU"/>
        </w:rPr>
        <w:t>(долл. США / процент)</w:t>
      </w:r>
    </w:p>
    <w:tbl>
      <w:tblPr>
        <w:tblW w:w="5000" w:type="pct"/>
        <w:jc w:val="right"/>
        <w:tblLayout w:type="fixed"/>
        <w:tblCellMar>
          <w:left w:w="57" w:type="dxa"/>
          <w:right w:w="57" w:type="dxa"/>
        </w:tblCellMar>
        <w:tblLook w:val="04A0" w:firstRow="1" w:lastRow="0" w:firstColumn="1" w:lastColumn="0" w:noHBand="0" w:noVBand="1"/>
      </w:tblPr>
      <w:tblGrid>
        <w:gridCol w:w="1465"/>
        <w:gridCol w:w="1417"/>
        <w:gridCol w:w="1417"/>
        <w:gridCol w:w="1417"/>
        <w:gridCol w:w="1417"/>
        <w:gridCol w:w="1369"/>
        <w:gridCol w:w="1319"/>
        <w:gridCol w:w="1612"/>
        <w:gridCol w:w="1612"/>
        <w:gridCol w:w="1384"/>
      </w:tblGrid>
      <w:tr w:rsidR="00E721A7" w:rsidRPr="00AC3FC4" w14:paraId="368A52BF" w14:textId="77777777" w:rsidTr="00E17B4A">
        <w:trPr>
          <w:trHeight w:val="497"/>
          <w:tblHeader/>
          <w:jc w:val="right"/>
        </w:trPr>
        <w:tc>
          <w:tcPr>
            <w:tcW w:w="1418" w:type="dxa"/>
            <w:vMerge w:val="restart"/>
            <w:tcBorders>
              <w:top w:val="single" w:sz="4" w:space="0" w:color="auto"/>
              <w:bottom w:val="single" w:sz="12" w:space="0" w:color="auto"/>
            </w:tcBorders>
            <w:vAlign w:val="bottom"/>
            <w:hideMark/>
          </w:tcPr>
          <w:p w14:paraId="2249635E" w14:textId="77777777" w:rsidR="00E721A7" w:rsidRPr="00FA0D87" w:rsidRDefault="00E721A7" w:rsidP="00A4672F">
            <w:pPr>
              <w:pStyle w:val="Normal-pool-Table"/>
              <w:tabs>
                <w:tab w:val="clear" w:pos="624"/>
                <w:tab w:val="clear" w:pos="1247"/>
                <w:tab w:val="clear" w:pos="1871"/>
                <w:tab w:val="clear" w:pos="2495"/>
                <w:tab w:val="clear" w:pos="3119"/>
                <w:tab w:val="clear" w:pos="3742"/>
                <w:tab w:val="clear" w:pos="4366"/>
                <w:tab w:val="clear" w:pos="4990"/>
              </w:tabs>
              <w:rPr>
                <w:i/>
                <w:iCs/>
                <w:szCs w:val="18"/>
              </w:rPr>
            </w:pPr>
            <w:r>
              <w:rPr>
                <w:i/>
                <w:iCs/>
                <w:color w:val="000000"/>
                <w:lang w:val="ru-RU"/>
              </w:rPr>
              <w:t>Год</w:t>
            </w:r>
          </w:p>
        </w:tc>
        <w:tc>
          <w:tcPr>
            <w:tcW w:w="1370" w:type="dxa"/>
            <w:tcBorders>
              <w:top w:val="single" w:sz="4" w:space="0" w:color="auto"/>
              <w:bottom w:val="single" w:sz="4" w:space="0" w:color="auto"/>
            </w:tcBorders>
            <w:vAlign w:val="bottom"/>
            <w:hideMark/>
          </w:tcPr>
          <w:p w14:paraId="7475E4E3" w14:textId="3DEC2269" w:rsidR="00E721A7" w:rsidRPr="00FA0D87" w:rsidRDefault="00E721A7" w:rsidP="00A4672F">
            <w:pPr>
              <w:pStyle w:val="Normal-pool-Table"/>
              <w:tabs>
                <w:tab w:val="clear" w:pos="624"/>
                <w:tab w:val="clear" w:pos="1247"/>
                <w:tab w:val="clear" w:pos="1871"/>
                <w:tab w:val="clear" w:pos="2495"/>
                <w:tab w:val="clear" w:pos="3119"/>
                <w:tab w:val="clear" w:pos="3742"/>
                <w:tab w:val="clear" w:pos="4366"/>
                <w:tab w:val="clear" w:pos="4990"/>
              </w:tabs>
              <w:jc w:val="right"/>
              <w:rPr>
                <w:i/>
                <w:iCs/>
                <w:szCs w:val="18"/>
              </w:rPr>
            </w:pPr>
            <w:r>
              <w:rPr>
                <w:i/>
                <w:iCs/>
                <w:color w:val="000000"/>
                <w:lang w:val="ru-RU"/>
              </w:rPr>
              <w:t>Утвержденный бюджет</w:t>
            </w:r>
          </w:p>
        </w:tc>
        <w:tc>
          <w:tcPr>
            <w:tcW w:w="1370" w:type="dxa"/>
            <w:tcBorders>
              <w:top w:val="single" w:sz="4" w:space="0" w:color="auto"/>
              <w:bottom w:val="single" w:sz="4" w:space="0" w:color="auto"/>
            </w:tcBorders>
            <w:vAlign w:val="bottom"/>
            <w:hideMark/>
          </w:tcPr>
          <w:p w14:paraId="69DACD33" w14:textId="26F0EAD1" w:rsidR="00E721A7" w:rsidRPr="00FA0D87" w:rsidRDefault="00E721A7" w:rsidP="00A4672F">
            <w:pPr>
              <w:pStyle w:val="Normal-pool-Table"/>
              <w:tabs>
                <w:tab w:val="clear" w:pos="624"/>
                <w:tab w:val="clear" w:pos="1247"/>
                <w:tab w:val="clear" w:pos="1871"/>
                <w:tab w:val="clear" w:pos="2495"/>
                <w:tab w:val="clear" w:pos="3119"/>
                <w:tab w:val="clear" w:pos="3742"/>
                <w:tab w:val="clear" w:pos="4366"/>
                <w:tab w:val="clear" w:pos="4990"/>
              </w:tabs>
              <w:jc w:val="right"/>
              <w:rPr>
                <w:i/>
                <w:iCs/>
                <w:szCs w:val="18"/>
              </w:rPr>
            </w:pPr>
            <w:r>
              <w:rPr>
                <w:i/>
                <w:iCs/>
                <w:color w:val="000000"/>
                <w:lang w:val="ru-RU"/>
              </w:rPr>
              <w:t>Утвержденные взносы</w:t>
            </w:r>
          </w:p>
        </w:tc>
        <w:tc>
          <w:tcPr>
            <w:tcW w:w="1370" w:type="dxa"/>
            <w:tcBorders>
              <w:top w:val="single" w:sz="4" w:space="0" w:color="auto"/>
              <w:bottom w:val="single" w:sz="4" w:space="0" w:color="auto"/>
            </w:tcBorders>
            <w:vAlign w:val="bottom"/>
            <w:hideMark/>
          </w:tcPr>
          <w:p w14:paraId="09FF1DBC" w14:textId="77777777" w:rsidR="00E721A7" w:rsidRPr="00FA0D87" w:rsidRDefault="00E721A7" w:rsidP="00A4672F">
            <w:pPr>
              <w:pStyle w:val="Normal-pool-Table"/>
              <w:tabs>
                <w:tab w:val="clear" w:pos="624"/>
                <w:tab w:val="clear" w:pos="1247"/>
                <w:tab w:val="clear" w:pos="1871"/>
                <w:tab w:val="clear" w:pos="2495"/>
                <w:tab w:val="clear" w:pos="3119"/>
                <w:tab w:val="clear" w:pos="3742"/>
                <w:tab w:val="clear" w:pos="4366"/>
                <w:tab w:val="clear" w:pos="4990"/>
              </w:tabs>
              <w:jc w:val="right"/>
              <w:rPr>
                <w:i/>
                <w:iCs/>
                <w:szCs w:val="18"/>
              </w:rPr>
            </w:pPr>
            <w:r>
              <w:rPr>
                <w:i/>
                <w:iCs/>
                <w:color w:val="000000"/>
                <w:lang w:val="ru-RU"/>
              </w:rPr>
              <w:t>Взносы в % от бюджета</w:t>
            </w:r>
          </w:p>
        </w:tc>
        <w:tc>
          <w:tcPr>
            <w:tcW w:w="1370" w:type="dxa"/>
            <w:tcBorders>
              <w:top w:val="single" w:sz="4" w:space="0" w:color="auto"/>
              <w:bottom w:val="single" w:sz="4" w:space="0" w:color="auto"/>
            </w:tcBorders>
            <w:vAlign w:val="bottom"/>
            <w:hideMark/>
          </w:tcPr>
          <w:p w14:paraId="1B24609C" w14:textId="77777777" w:rsidR="00E721A7" w:rsidRPr="00FA0D87" w:rsidRDefault="00E721A7" w:rsidP="00A4672F">
            <w:pPr>
              <w:pStyle w:val="Normal-pool-Table"/>
              <w:tabs>
                <w:tab w:val="clear" w:pos="624"/>
                <w:tab w:val="clear" w:pos="1247"/>
                <w:tab w:val="clear" w:pos="1871"/>
                <w:tab w:val="clear" w:pos="2495"/>
                <w:tab w:val="clear" w:pos="3119"/>
                <w:tab w:val="clear" w:pos="3742"/>
                <w:tab w:val="clear" w:pos="4366"/>
                <w:tab w:val="clear" w:pos="4990"/>
              </w:tabs>
              <w:jc w:val="right"/>
              <w:rPr>
                <w:i/>
                <w:iCs/>
                <w:color w:val="000000"/>
                <w:szCs w:val="18"/>
              </w:rPr>
            </w:pPr>
            <w:r>
              <w:rPr>
                <w:i/>
                <w:iCs/>
                <w:color w:val="000000"/>
                <w:lang w:val="ru-RU"/>
              </w:rPr>
              <w:t>Поступления за год</w:t>
            </w:r>
          </w:p>
        </w:tc>
        <w:tc>
          <w:tcPr>
            <w:tcW w:w="1324" w:type="dxa"/>
            <w:tcBorders>
              <w:top w:val="single" w:sz="4" w:space="0" w:color="auto"/>
              <w:bottom w:val="single" w:sz="4" w:space="0" w:color="auto"/>
            </w:tcBorders>
            <w:vAlign w:val="bottom"/>
            <w:hideMark/>
          </w:tcPr>
          <w:p w14:paraId="5D9AF3B2" w14:textId="77777777" w:rsidR="00E721A7" w:rsidRPr="00FA0D87" w:rsidRDefault="00E721A7" w:rsidP="00A4672F">
            <w:pPr>
              <w:pStyle w:val="Normal-pool-Table"/>
              <w:tabs>
                <w:tab w:val="clear" w:pos="624"/>
                <w:tab w:val="clear" w:pos="1247"/>
                <w:tab w:val="clear" w:pos="1871"/>
                <w:tab w:val="clear" w:pos="2495"/>
                <w:tab w:val="clear" w:pos="3119"/>
                <w:tab w:val="clear" w:pos="3742"/>
                <w:tab w:val="clear" w:pos="4366"/>
                <w:tab w:val="clear" w:pos="4990"/>
              </w:tabs>
              <w:jc w:val="right"/>
              <w:rPr>
                <w:i/>
                <w:iCs/>
                <w:color w:val="000000"/>
                <w:szCs w:val="18"/>
              </w:rPr>
            </w:pPr>
            <w:r>
              <w:rPr>
                <w:i/>
                <w:iCs/>
                <w:color w:val="000000"/>
                <w:lang w:val="ru-RU"/>
              </w:rPr>
              <w:t>% поступлений за год</w:t>
            </w:r>
          </w:p>
        </w:tc>
        <w:tc>
          <w:tcPr>
            <w:tcW w:w="1276" w:type="dxa"/>
            <w:tcBorders>
              <w:top w:val="single" w:sz="4" w:space="0" w:color="auto"/>
              <w:bottom w:val="single" w:sz="4" w:space="0" w:color="auto"/>
            </w:tcBorders>
            <w:vAlign w:val="bottom"/>
            <w:hideMark/>
          </w:tcPr>
          <w:p w14:paraId="1C83E841" w14:textId="036D1125" w:rsidR="00E721A7" w:rsidRPr="00FA0D87" w:rsidRDefault="00E721A7" w:rsidP="00A4672F">
            <w:pPr>
              <w:pStyle w:val="Normal-pool-Table"/>
              <w:tabs>
                <w:tab w:val="clear" w:pos="624"/>
                <w:tab w:val="clear" w:pos="1247"/>
                <w:tab w:val="clear" w:pos="1871"/>
                <w:tab w:val="clear" w:pos="2495"/>
                <w:tab w:val="clear" w:pos="3119"/>
                <w:tab w:val="clear" w:pos="3742"/>
                <w:tab w:val="clear" w:pos="4366"/>
                <w:tab w:val="clear" w:pos="4990"/>
              </w:tabs>
              <w:jc w:val="right"/>
              <w:rPr>
                <w:i/>
                <w:iCs/>
                <w:szCs w:val="18"/>
              </w:rPr>
            </w:pPr>
            <w:r>
              <w:rPr>
                <w:i/>
                <w:iCs/>
                <w:color w:val="000000"/>
                <w:lang w:val="ru-RU"/>
              </w:rPr>
              <w:t>Расходы</w:t>
            </w:r>
          </w:p>
        </w:tc>
        <w:tc>
          <w:tcPr>
            <w:tcW w:w="1559" w:type="dxa"/>
            <w:tcBorders>
              <w:top w:val="single" w:sz="4" w:space="0" w:color="auto"/>
              <w:bottom w:val="single" w:sz="4" w:space="0" w:color="auto"/>
            </w:tcBorders>
            <w:vAlign w:val="bottom"/>
            <w:hideMark/>
          </w:tcPr>
          <w:p w14:paraId="0B71D15F" w14:textId="462FBE9A" w:rsidR="00E721A7" w:rsidRPr="00FA0D87" w:rsidRDefault="00E721A7" w:rsidP="00A4672F">
            <w:pPr>
              <w:pStyle w:val="Normal-pool-Table"/>
              <w:tabs>
                <w:tab w:val="clear" w:pos="624"/>
                <w:tab w:val="clear" w:pos="1247"/>
                <w:tab w:val="clear" w:pos="1871"/>
                <w:tab w:val="clear" w:pos="2495"/>
                <w:tab w:val="clear" w:pos="3119"/>
                <w:tab w:val="clear" w:pos="3742"/>
                <w:tab w:val="clear" w:pos="4366"/>
                <w:tab w:val="clear" w:pos="4990"/>
              </w:tabs>
              <w:jc w:val="right"/>
              <w:rPr>
                <w:i/>
                <w:iCs/>
                <w:szCs w:val="18"/>
              </w:rPr>
            </w:pPr>
            <w:r>
              <w:rPr>
                <w:i/>
                <w:iCs/>
                <w:color w:val="000000"/>
                <w:lang w:val="ru-RU"/>
              </w:rPr>
              <w:t>Норма расходования бюджетных средств (%)</w:t>
            </w:r>
          </w:p>
        </w:tc>
        <w:tc>
          <w:tcPr>
            <w:tcW w:w="1559" w:type="dxa"/>
            <w:tcBorders>
              <w:top w:val="single" w:sz="4" w:space="0" w:color="auto"/>
              <w:bottom w:val="single" w:sz="4" w:space="0" w:color="auto"/>
            </w:tcBorders>
            <w:vAlign w:val="bottom"/>
            <w:hideMark/>
          </w:tcPr>
          <w:p w14:paraId="2879CF21" w14:textId="77777777" w:rsidR="00E721A7" w:rsidRPr="00FA0D87" w:rsidRDefault="00E721A7" w:rsidP="00A4672F">
            <w:pPr>
              <w:pStyle w:val="Normal-pool-Table"/>
              <w:tabs>
                <w:tab w:val="clear" w:pos="624"/>
                <w:tab w:val="clear" w:pos="1247"/>
                <w:tab w:val="clear" w:pos="1871"/>
                <w:tab w:val="clear" w:pos="2495"/>
                <w:tab w:val="clear" w:pos="3119"/>
                <w:tab w:val="clear" w:pos="3742"/>
                <w:tab w:val="clear" w:pos="4366"/>
                <w:tab w:val="clear" w:pos="4990"/>
              </w:tabs>
              <w:jc w:val="right"/>
              <w:rPr>
                <w:i/>
                <w:iCs/>
                <w:szCs w:val="18"/>
              </w:rPr>
            </w:pPr>
            <w:r>
              <w:rPr>
                <w:i/>
                <w:iCs/>
                <w:color w:val="000000"/>
                <w:lang w:val="ru-RU"/>
              </w:rPr>
              <w:t>Использование остатка кассовых средств</w:t>
            </w:r>
          </w:p>
        </w:tc>
        <w:tc>
          <w:tcPr>
            <w:tcW w:w="1339" w:type="dxa"/>
            <w:vMerge w:val="restart"/>
            <w:tcBorders>
              <w:top w:val="single" w:sz="4" w:space="0" w:color="auto"/>
              <w:bottom w:val="single" w:sz="12" w:space="0" w:color="auto"/>
            </w:tcBorders>
            <w:vAlign w:val="bottom"/>
            <w:hideMark/>
          </w:tcPr>
          <w:p w14:paraId="640BDF81" w14:textId="0D812D89" w:rsidR="00E721A7" w:rsidRPr="006939A7" w:rsidRDefault="00E721A7" w:rsidP="00A4672F">
            <w:pPr>
              <w:pStyle w:val="Normal-pool-Table"/>
              <w:tabs>
                <w:tab w:val="clear" w:pos="624"/>
                <w:tab w:val="clear" w:pos="1247"/>
                <w:tab w:val="clear" w:pos="1871"/>
                <w:tab w:val="clear" w:pos="2495"/>
                <w:tab w:val="clear" w:pos="3119"/>
                <w:tab w:val="clear" w:pos="3742"/>
                <w:tab w:val="clear" w:pos="4366"/>
                <w:tab w:val="clear" w:pos="4990"/>
              </w:tabs>
              <w:jc w:val="right"/>
              <w:rPr>
                <w:i/>
                <w:iCs/>
                <w:szCs w:val="18"/>
                <w:lang w:val="ru-RU"/>
              </w:rPr>
            </w:pPr>
            <w:r>
              <w:rPr>
                <w:i/>
                <w:iCs/>
                <w:color w:val="000000"/>
                <w:lang w:val="ru-RU"/>
              </w:rPr>
              <w:t>Остаток кассовых средств на конец года</w:t>
            </w:r>
          </w:p>
        </w:tc>
      </w:tr>
      <w:tr w:rsidR="00E721A7" w:rsidRPr="00FA0D87" w14:paraId="67C69F0E" w14:textId="77777777" w:rsidTr="00E17B4A">
        <w:trPr>
          <w:trHeight w:val="240"/>
          <w:jc w:val="right"/>
        </w:trPr>
        <w:tc>
          <w:tcPr>
            <w:tcW w:w="1418" w:type="dxa"/>
            <w:vMerge/>
            <w:tcBorders>
              <w:bottom w:val="single" w:sz="12" w:space="0" w:color="auto"/>
            </w:tcBorders>
            <w:vAlign w:val="center"/>
            <w:hideMark/>
          </w:tcPr>
          <w:p w14:paraId="73953F07" w14:textId="77777777" w:rsidR="00E721A7" w:rsidRPr="006939A7" w:rsidRDefault="00E721A7" w:rsidP="00A4672F">
            <w:pPr>
              <w:pStyle w:val="Normal-pool-Table"/>
              <w:tabs>
                <w:tab w:val="clear" w:pos="624"/>
                <w:tab w:val="clear" w:pos="1247"/>
                <w:tab w:val="clear" w:pos="1871"/>
                <w:tab w:val="clear" w:pos="2495"/>
                <w:tab w:val="clear" w:pos="3119"/>
                <w:tab w:val="clear" w:pos="3742"/>
                <w:tab w:val="clear" w:pos="4366"/>
                <w:tab w:val="clear" w:pos="4990"/>
              </w:tabs>
              <w:rPr>
                <w:szCs w:val="18"/>
                <w:lang w:val="ru-RU"/>
              </w:rPr>
            </w:pPr>
          </w:p>
        </w:tc>
        <w:tc>
          <w:tcPr>
            <w:tcW w:w="1370" w:type="dxa"/>
            <w:tcBorders>
              <w:top w:val="single" w:sz="4" w:space="0" w:color="auto"/>
              <w:bottom w:val="single" w:sz="12" w:space="0" w:color="auto"/>
            </w:tcBorders>
            <w:vAlign w:val="bottom"/>
            <w:hideMark/>
          </w:tcPr>
          <w:p w14:paraId="3F9FE0FC" w14:textId="77777777" w:rsidR="00E721A7" w:rsidRPr="00FA0D87" w:rsidRDefault="00E721A7" w:rsidP="00A4672F">
            <w:pPr>
              <w:pStyle w:val="Normal-pool-Table"/>
              <w:tabs>
                <w:tab w:val="clear" w:pos="624"/>
                <w:tab w:val="clear" w:pos="1247"/>
                <w:tab w:val="clear" w:pos="1871"/>
                <w:tab w:val="clear" w:pos="2495"/>
                <w:tab w:val="clear" w:pos="3119"/>
                <w:tab w:val="clear" w:pos="3742"/>
                <w:tab w:val="clear" w:pos="4366"/>
                <w:tab w:val="clear" w:pos="4990"/>
              </w:tabs>
              <w:jc w:val="right"/>
              <w:rPr>
                <w:i/>
                <w:iCs/>
                <w:szCs w:val="18"/>
              </w:rPr>
            </w:pPr>
            <w:r>
              <w:rPr>
                <w:i/>
                <w:iCs/>
                <w:color w:val="000000"/>
                <w:lang w:val="ru-RU"/>
              </w:rPr>
              <w:t>(a)</w:t>
            </w:r>
          </w:p>
        </w:tc>
        <w:tc>
          <w:tcPr>
            <w:tcW w:w="1370" w:type="dxa"/>
            <w:tcBorders>
              <w:top w:val="single" w:sz="4" w:space="0" w:color="auto"/>
              <w:bottom w:val="single" w:sz="12" w:space="0" w:color="auto"/>
            </w:tcBorders>
            <w:vAlign w:val="bottom"/>
            <w:hideMark/>
          </w:tcPr>
          <w:p w14:paraId="7386FDAF" w14:textId="77777777" w:rsidR="00E721A7" w:rsidRPr="00FA0D87" w:rsidRDefault="00E721A7" w:rsidP="00A4672F">
            <w:pPr>
              <w:pStyle w:val="Normal-pool-Table"/>
              <w:tabs>
                <w:tab w:val="clear" w:pos="624"/>
                <w:tab w:val="clear" w:pos="1247"/>
                <w:tab w:val="clear" w:pos="1871"/>
                <w:tab w:val="clear" w:pos="2495"/>
                <w:tab w:val="clear" w:pos="3119"/>
                <w:tab w:val="clear" w:pos="3742"/>
                <w:tab w:val="clear" w:pos="4366"/>
                <w:tab w:val="clear" w:pos="4990"/>
              </w:tabs>
              <w:jc w:val="right"/>
              <w:rPr>
                <w:i/>
                <w:iCs/>
                <w:szCs w:val="18"/>
              </w:rPr>
            </w:pPr>
            <w:r>
              <w:rPr>
                <w:i/>
                <w:iCs/>
                <w:color w:val="000000"/>
                <w:lang w:val="ru-RU"/>
              </w:rPr>
              <w:t>(b)</w:t>
            </w:r>
          </w:p>
        </w:tc>
        <w:tc>
          <w:tcPr>
            <w:tcW w:w="1370" w:type="dxa"/>
            <w:tcBorders>
              <w:top w:val="single" w:sz="4" w:space="0" w:color="auto"/>
              <w:bottom w:val="single" w:sz="12" w:space="0" w:color="auto"/>
            </w:tcBorders>
            <w:vAlign w:val="bottom"/>
            <w:hideMark/>
          </w:tcPr>
          <w:p w14:paraId="1CBF101F" w14:textId="77777777" w:rsidR="00E721A7" w:rsidRPr="00FA0D87" w:rsidRDefault="00E721A7" w:rsidP="00A4672F">
            <w:pPr>
              <w:pStyle w:val="Normal-pool-Table"/>
              <w:tabs>
                <w:tab w:val="clear" w:pos="624"/>
                <w:tab w:val="clear" w:pos="1247"/>
                <w:tab w:val="clear" w:pos="1871"/>
                <w:tab w:val="clear" w:pos="2495"/>
                <w:tab w:val="clear" w:pos="3119"/>
                <w:tab w:val="clear" w:pos="3742"/>
                <w:tab w:val="clear" w:pos="4366"/>
                <w:tab w:val="clear" w:pos="4990"/>
              </w:tabs>
              <w:jc w:val="right"/>
              <w:rPr>
                <w:i/>
                <w:iCs/>
                <w:szCs w:val="18"/>
              </w:rPr>
            </w:pPr>
            <w:r>
              <w:rPr>
                <w:i/>
                <w:iCs/>
                <w:color w:val="000000"/>
                <w:lang w:val="ru-RU"/>
              </w:rPr>
              <w:t>(b)/(a)</w:t>
            </w:r>
          </w:p>
        </w:tc>
        <w:tc>
          <w:tcPr>
            <w:tcW w:w="1370" w:type="dxa"/>
            <w:tcBorders>
              <w:top w:val="single" w:sz="4" w:space="0" w:color="auto"/>
              <w:bottom w:val="single" w:sz="12" w:space="0" w:color="auto"/>
            </w:tcBorders>
            <w:vAlign w:val="bottom"/>
            <w:hideMark/>
          </w:tcPr>
          <w:p w14:paraId="68DA3E51" w14:textId="77777777" w:rsidR="00E721A7" w:rsidRPr="00FA0D87" w:rsidRDefault="00E721A7" w:rsidP="00A4672F">
            <w:pPr>
              <w:pStyle w:val="Normal-pool-Table"/>
              <w:tabs>
                <w:tab w:val="clear" w:pos="624"/>
                <w:tab w:val="clear" w:pos="1247"/>
                <w:tab w:val="clear" w:pos="1871"/>
                <w:tab w:val="clear" w:pos="2495"/>
                <w:tab w:val="clear" w:pos="3119"/>
                <w:tab w:val="clear" w:pos="3742"/>
                <w:tab w:val="clear" w:pos="4366"/>
                <w:tab w:val="clear" w:pos="4990"/>
              </w:tabs>
              <w:jc w:val="right"/>
              <w:rPr>
                <w:i/>
                <w:iCs/>
                <w:color w:val="000000"/>
                <w:szCs w:val="18"/>
              </w:rPr>
            </w:pPr>
            <w:r>
              <w:rPr>
                <w:i/>
                <w:iCs/>
                <w:color w:val="000000"/>
                <w:lang w:val="ru-RU"/>
              </w:rPr>
              <w:t>(c)</w:t>
            </w:r>
          </w:p>
        </w:tc>
        <w:tc>
          <w:tcPr>
            <w:tcW w:w="1324" w:type="dxa"/>
            <w:tcBorders>
              <w:top w:val="single" w:sz="4" w:space="0" w:color="auto"/>
              <w:bottom w:val="single" w:sz="12" w:space="0" w:color="auto"/>
            </w:tcBorders>
            <w:vAlign w:val="bottom"/>
            <w:hideMark/>
          </w:tcPr>
          <w:p w14:paraId="17958717" w14:textId="77777777" w:rsidR="00E721A7" w:rsidRPr="00FA0D87" w:rsidRDefault="00E721A7" w:rsidP="00A4672F">
            <w:pPr>
              <w:pStyle w:val="Normal-pool-Table"/>
              <w:tabs>
                <w:tab w:val="clear" w:pos="624"/>
                <w:tab w:val="clear" w:pos="1247"/>
                <w:tab w:val="clear" w:pos="1871"/>
                <w:tab w:val="clear" w:pos="2495"/>
                <w:tab w:val="clear" w:pos="3119"/>
                <w:tab w:val="clear" w:pos="3742"/>
                <w:tab w:val="clear" w:pos="4366"/>
                <w:tab w:val="clear" w:pos="4990"/>
              </w:tabs>
              <w:jc w:val="right"/>
              <w:rPr>
                <w:i/>
                <w:iCs/>
                <w:color w:val="000000"/>
                <w:szCs w:val="18"/>
              </w:rPr>
            </w:pPr>
            <w:r>
              <w:rPr>
                <w:i/>
                <w:iCs/>
                <w:color w:val="000000"/>
                <w:lang w:val="ru-RU"/>
              </w:rPr>
              <w:t>(c)/(b)</w:t>
            </w:r>
          </w:p>
        </w:tc>
        <w:tc>
          <w:tcPr>
            <w:tcW w:w="1276" w:type="dxa"/>
            <w:tcBorders>
              <w:top w:val="single" w:sz="4" w:space="0" w:color="auto"/>
              <w:bottom w:val="single" w:sz="12" w:space="0" w:color="auto"/>
            </w:tcBorders>
            <w:vAlign w:val="bottom"/>
            <w:hideMark/>
          </w:tcPr>
          <w:p w14:paraId="5E6C32C7" w14:textId="77777777" w:rsidR="00E721A7" w:rsidRPr="00FA0D87" w:rsidRDefault="00E721A7" w:rsidP="00A4672F">
            <w:pPr>
              <w:pStyle w:val="Normal-pool-Table"/>
              <w:tabs>
                <w:tab w:val="clear" w:pos="624"/>
                <w:tab w:val="clear" w:pos="1247"/>
                <w:tab w:val="clear" w:pos="1871"/>
                <w:tab w:val="clear" w:pos="2495"/>
                <w:tab w:val="clear" w:pos="3119"/>
                <w:tab w:val="clear" w:pos="3742"/>
                <w:tab w:val="clear" w:pos="4366"/>
                <w:tab w:val="clear" w:pos="4990"/>
              </w:tabs>
              <w:jc w:val="right"/>
              <w:rPr>
                <w:i/>
                <w:iCs/>
                <w:szCs w:val="18"/>
              </w:rPr>
            </w:pPr>
            <w:r>
              <w:rPr>
                <w:i/>
                <w:iCs/>
                <w:color w:val="000000"/>
                <w:lang w:val="ru-RU"/>
              </w:rPr>
              <w:t>(d)</w:t>
            </w:r>
          </w:p>
        </w:tc>
        <w:tc>
          <w:tcPr>
            <w:tcW w:w="1559" w:type="dxa"/>
            <w:tcBorders>
              <w:top w:val="single" w:sz="4" w:space="0" w:color="auto"/>
              <w:bottom w:val="single" w:sz="12" w:space="0" w:color="auto"/>
            </w:tcBorders>
            <w:vAlign w:val="bottom"/>
            <w:hideMark/>
          </w:tcPr>
          <w:p w14:paraId="77E4E9AF" w14:textId="77777777" w:rsidR="00E721A7" w:rsidRPr="00FA0D87" w:rsidRDefault="00E721A7" w:rsidP="00A4672F">
            <w:pPr>
              <w:pStyle w:val="Normal-pool-Table"/>
              <w:tabs>
                <w:tab w:val="clear" w:pos="624"/>
                <w:tab w:val="clear" w:pos="1247"/>
                <w:tab w:val="clear" w:pos="1871"/>
                <w:tab w:val="clear" w:pos="2495"/>
                <w:tab w:val="clear" w:pos="3119"/>
                <w:tab w:val="clear" w:pos="3742"/>
                <w:tab w:val="clear" w:pos="4366"/>
                <w:tab w:val="clear" w:pos="4990"/>
              </w:tabs>
              <w:jc w:val="right"/>
              <w:rPr>
                <w:i/>
                <w:iCs/>
                <w:szCs w:val="18"/>
              </w:rPr>
            </w:pPr>
            <w:r>
              <w:rPr>
                <w:i/>
                <w:iCs/>
                <w:color w:val="000000"/>
                <w:lang w:val="ru-RU"/>
              </w:rPr>
              <w:t>(d)/(a)</w:t>
            </w:r>
          </w:p>
        </w:tc>
        <w:tc>
          <w:tcPr>
            <w:tcW w:w="1559" w:type="dxa"/>
            <w:tcBorders>
              <w:top w:val="single" w:sz="4" w:space="0" w:color="auto"/>
              <w:bottom w:val="single" w:sz="12" w:space="0" w:color="auto"/>
            </w:tcBorders>
            <w:vAlign w:val="bottom"/>
            <w:hideMark/>
          </w:tcPr>
          <w:p w14:paraId="23E5E645" w14:textId="4B721636" w:rsidR="00E721A7" w:rsidRPr="00FA0D87" w:rsidRDefault="00E721A7" w:rsidP="00A4672F">
            <w:pPr>
              <w:pStyle w:val="Normal-pool-Table"/>
              <w:tabs>
                <w:tab w:val="clear" w:pos="624"/>
                <w:tab w:val="clear" w:pos="1247"/>
                <w:tab w:val="clear" w:pos="1871"/>
                <w:tab w:val="clear" w:pos="2495"/>
                <w:tab w:val="clear" w:pos="3119"/>
                <w:tab w:val="clear" w:pos="3742"/>
                <w:tab w:val="clear" w:pos="4366"/>
                <w:tab w:val="clear" w:pos="4990"/>
              </w:tabs>
              <w:jc w:val="right"/>
              <w:rPr>
                <w:i/>
                <w:iCs/>
                <w:szCs w:val="18"/>
              </w:rPr>
            </w:pPr>
            <w:r>
              <w:rPr>
                <w:i/>
                <w:iCs/>
                <w:color w:val="000000"/>
                <w:lang w:val="ru-RU"/>
              </w:rPr>
              <w:t>(d)</w:t>
            </w:r>
            <w:r w:rsidR="00EB45A1">
              <w:rPr>
                <w:i/>
                <w:iCs/>
                <w:color w:val="000000"/>
                <w:lang w:val="ru-RU"/>
              </w:rPr>
              <w:t>–</w:t>
            </w:r>
            <w:r>
              <w:rPr>
                <w:i/>
                <w:iCs/>
                <w:color w:val="000000"/>
                <w:lang w:val="ru-RU"/>
              </w:rPr>
              <w:t>(c)</w:t>
            </w:r>
          </w:p>
        </w:tc>
        <w:tc>
          <w:tcPr>
            <w:tcW w:w="1339" w:type="dxa"/>
            <w:vMerge/>
            <w:tcBorders>
              <w:bottom w:val="single" w:sz="12" w:space="0" w:color="auto"/>
            </w:tcBorders>
            <w:vAlign w:val="bottom"/>
            <w:hideMark/>
          </w:tcPr>
          <w:p w14:paraId="45BFBD1B" w14:textId="77777777" w:rsidR="00E721A7" w:rsidRPr="00FA0D87" w:rsidRDefault="00E721A7" w:rsidP="00A4672F">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p>
        </w:tc>
      </w:tr>
      <w:tr w:rsidR="00E721A7" w:rsidRPr="00FA0D87" w14:paraId="17D0B3D4" w14:textId="77777777" w:rsidTr="00E17B4A">
        <w:trPr>
          <w:trHeight w:val="240"/>
          <w:jc w:val="right"/>
        </w:trPr>
        <w:tc>
          <w:tcPr>
            <w:tcW w:w="1418" w:type="dxa"/>
            <w:tcBorders>
              <w:top w:val="single" w:sz="12" w:space="0" w:color="auto"/>
            </w:tcBorders>
            <w:noWrap/>
            <w:vAlign w:val="bottom"/>
            <w:hideMark/>
          </w:tcPr>
          <w:p w14:paraId="49D0CBA7" w14:textId="77777777" w:rsidR="00E721A7" w:rsidRPr="00FA0D87" w:rsidRDefault="00E721A7" w:rsidP="00A4672F">
            <w:pPr>
              <w:pStyle w:val="Normal-pool-Table"/>
              <w:tabs>
                <w:tab w:val="clear" w:pos="624"/>
                <w:tab w:val="clear" w:pos="1247"/>
                <w:tab w:val="clear" w:pos="1871"/>
                <w:tab w:val="clear" w:pos="2495"/>
                <w:tab w:val="clear" w:pos="3119"/>
                <w:tab w:val="clear" w:pos="3742"/>
                <w:tab w:val="clear" w:pos="4366"/>
                <w:tab w:val="clear" w:pos="4990"/>
              </w:tabs>
              <w:rPr>
                <w:color w:val="000000"/>
                <w:szCs w:val="18"/>
              </w:rPr>
            </w:pPr>
            <w:r>
              <w:rPr>
                <w:color w:val="000000"/>
                <w:lang w:val="ru-RU"/>
              </w:rPr>
              <w:t>2015</w:t>
            </w:r>
          </w:p>
        </w:tc>
        <w:tc>
          <w:tcPr>
            <w:tcW w:w="1370" w:type="dxa"/>
            <w:tcBorders>
              <w:top w:val="single" w:sz="12" w:space="0" w:color="auto"/>
            </w:tcBorders>
            <w:noWrap/>
            <w:vAlign w:val="bottom"/>
            <w:hideMark/>
          </w:tcPr>
          <w:p w14:paraId="6A21B143" w14:textId="77777777" w:rsidR="00E721A7" w:rsidRPr="00FA0D87" w:rsidRDefault="00E721A7" w:rsidP="00A4672F">
            <w:pPr>
              <w:pStyle w:val="Normal-pool-Table"/>
              <w:tabs>
                <w:tab w:val="clear" w:pos="624"/>
                <w:tab w:val="clear" w:pos="1247"/>
                <w:tab w:val="clear" w:pos="1871"/>
                <w:tab w:val="clear" w:pos="2495"/>
                <w:tab w:val="clear" w:pos="3119"/>
                <w:tab w:val="clear" w:pos="3742"/>
                <w:tab w:val="clear" w:pos="4366"/>
                <w:tab w:val="clear" w:pos="4990"/>
              </w:tabs>
              <w:jc w:val="right"/>
              <w:rPr>
                <w:color w:val="000000"/>
                <w:szCs w:val="18"/>
              </w:rPr>
            </w:pPr>
            <w:r>
              <w:rPr>
                <w:color w:val="000000"/>
                <w:lang w:val="ru-RU"/>
              </w:rPr>
              <w:t>800 937</w:t>
            </w:r>
          </w:p>
        </w:tc>
        <w:tc>
          <w:tcPr>
            <w:tcW w:w="1370" w:type="dxa"/>
            <w:tcBorders>
              <w:top w:val="single" w:sz="12" w:space="0" w:color="auto"/>
            </w:tcBorders>
            <w:noWrap/>
            <w:vAlign w:val="bottom"/>
            <w:hideMark/>
          </w:tcPr>
          <w:p w14:paraId="299A5140" w14:textId="77777777" w:rsidR="00E721A7" w:rsidRPr="00FA0D87" w:rsidRDefault="00E721A7" w:rsidP="00A4672F">
            <w:pPr>
              <w:pStyle w:val="Normal-pool-Table"/>
              <w:tabs>
                <w:tab w:val="clear" w:pos="624"/>
                <w:tab w:val="clear" w:pos="1247"/>
                <w:tab w:val="clear" w:pos="1871"/>
                <w:tab w:val="clear" w:pos="2495"/>
                <w:tab w:val="clear" w:pos="3119"/>
                <w:tab w:val="clear" w:pos="3742"/>
                <w:tab w:val="clear" w:pos="4366"/>
                <w:tab w:val="clear" w:pos="4990"/>
              </w:tabs>
              <w:jc w:val="right"/>
              <w:rPr>
                <w:color w:val="000000"/>
                <w:szCs w:val="18"/>
              </w:rPr>
            </w:pPr>
            <w:r>
              <w:rPr>
                <w:color w:val="000000"/>
                <w:lang w:val="ru-RU"/>
              </w:rPr>
              <w:t>603 000</w:t>
            </w:r>
          </w:p>
        </w:tc>
        <w:tc>
          <w:tcPr>
            <w:tcW w:w="1370" w:type="dxa"/>
            <w:tcBorders>
              <w:top w:val="single" w:sz="12" w:space="0" w:color="auto"/>
            </w:tcBorders>
            <w:noWrap/>
            <w:vAlign w:val="bottom"/>
            <w:hideMark/>
          </w:tcPr>
          <w:p w14:paraId="202BCC09" w14:textId="2FBC92F9" w:rsidR="00E721A7" w:rsidRPr="00FA0D87" w:rsidRDefault="00E721A7" w:rsidP="00A4672F">
            <w:pPr>
              <w:pStyle w:val="Normal-pool-Table"/>
              <w:tabs>
                <w:tab w:val="clear" w:pos="624"/>
                <w:tab w:val="clear" w:pos="1247"/>
                <w:tab w:val="clear" w:pos="1871"/>
                <w:tab w:val="clear" w:pos="2495"/>
                <w:tab w:val="clear" w:pos="3119"/>
                <w:tab w:val="clear" w:pos="3742"/>
                <w:tab w:val="clear" w:pos="4366"/>
                <w:tab w:val="clear" w:pos="4990"/>
              </w:tabs>
              <w:jc w:val="right"/>
              <w:rPr>
                <w:color w:val="000000"/>
                <w:szCs w:val="18"/>
              </w:rPr>
            </w:pPr>
            <w:r>
              <w:rPr>
                <w:color w:val="000000"/>
                <w:lang w:val="ru-RU"/>
              </w:rPr>
              <w:t>75</w:t>
            </w:r>
          </w:p>
        </w:tc>
        <w:tc>
          <w:tcPr>
            <w:tcW w:w="1370" w:type="dxa"/>
            <w:tcBorders>
              <w:top w:val="single" w:sz="12" w:space="0" w:color="auto"/>
            </w:tcBorders>
            <w:noWrap/>
            <w:vAlign w:val="bottom"/>
            <w:hideMark/>
          </w:tcPr>
          <w:p w14:paraId="4B3F2932" w14:textId="77777777" w:rsidR="00E721A7" w:rsidRPr="00FA0D87" w:rsidRDefault="00E721A7" w:rsidP="00A4672F">
            <w:pPr>
              <w:pStyle w:val="Normal-pool-Table"/>
              <w:tabs>
                <w:tab w:val="clear" w:pos="624"/>
                <w:tab w:val="clear" w:pos="1247"/>
                <w:tab w:val="clear" w:pos="1871"/>
                <w:tab w:val="clear" w:pos="2495"/>
                <w:tab w:val="clear" w:pos="3119"/>
                <w:tab w:val="clear" w:pos="3742"/>
                <w:tab w:val="clear" w:pos="4366"/>
                <w:tab w:val="clear" w:pos="4990"/>
              </w:tabs>
              <w:jc w:val="right"/>
              <w:rPr>
                <w:color w:val="000000"/>
                <w:szCs w:val="18"/>
              </w:rPr>
            </w:pPr>
            <w:r>
              <w:rPr>
                <w:color w:val="000000"/>
                <w:lang w:val="ru-RU"/>
              </w:rPr>
              <w:t>360 081</w:t>
            </w:r>
          </w:p>
        </w:tc>
        <w:tc>
          <w:tcPr>
            <w:tcW w:w="1324" w:type="dxa"/>
            <w:tcBorders>
              <w:top w:val="single" w:sz="12" w:space="0" w:color="auto"/>
            </w:tcBorders>
            <w:noWrap/>
            <w:vAlign w:val="bottom"/>
            <w:hideMark/>
          </w:tcPr>
          <w:p w14:paraId="511C3848" w14:textId="705F28C1" w:rsidR="00E721A7" w:rsidRPr="00FA0D87" w:rsidRDefault="00E721A7" w:rsidP="00A4672F">
            <w:pPr>
              <w:pStyle w:val="Normal-pool-Table"/>
              <w:tabs>
                <w:tab w:val="clear" w:pos="624"/>
                <w:tab w:val="clear" w:pos="1247"/>
                <w:tab w:val="clear" w:pos="1871"/>
                <w:tab w:val="clear" w:pos="2495"/>
                <w:tab w:val="clear" w:pos="3119"/>
                <w:tab w:val="clear" w:pos="3742"/>
                <w:tab w:val="clear" w:pos="4366"/>
                <w:tab w:val="clear" w:pos="4990"/>
              </w:tabs>
              <w:jc w:val="right"/>
              <w:rPr>
                <w:color w:val="000000"/>
                <w:szCs w:val="18"/>
              </w:rPr>
            </w:pPr>
            <w:r>
              <w:rPr>
                <w:color w:val="000000"/>
                <w:lang w:val="ru-RU"/>
              </w:rPr>
              <w:t>60</w:t>
            </w:r>
          </w:p>
        </w:tc>
        <w:tc>
          <w:tcPr>
            <w:tcW w:w="1276" w:type="dxa"/>
            <w:tcBorders>
              <w:top w:val="single" w:sz="12" w:space="0" w:color="auto"/>
            </w:tcBorders>
            <w:noWrap/>
            <w:vAlign w:val="bottom"/>
            <w:hideMark/>
          </w:tcPr>
          <w:p w14:paraId="42A8092F" w14:textId="77777777" w:rsidR="00E721A7" w:rsidRPr="00FA0D87" w:rsidRDefault="00E721A7" w:rsidP="00A4672F">
            <w:pPr>
              <w:pStyle w:val="Normal-pool-Table"/>
              <w:tabs>
                <w:tab w:val="clear" w:pos="624"/>
                <w:tab w:val="clear" w:pos="1247"/>
                <w:tab w:val="clear" w:pos="1871"/>
                <w:tab w:val="clear" w:pos="2495"/>
                <w:tab w:val="clear" w:pos="3119"/>
                <w:tab w:val="clear" w:pos="3742"/>
                <w:tab w:val="clear" w:pos="4366"/>
                <w:tab w:val="clear" w:pos="4990"/>
              </w:tabs>
              <w:jc w:val="right"/>
              <w:rPr>
                <w:color w:val="000000"/>
                <w:szCs w:val="18"/>
              </w:rPr>
            </w:pPr>
            <w:r>
              <w:rPr>
                <w:color w:val="000000"/>
                <w:lang w:val="ru-RU"/>
              </w:rPr>
              <w:t>736 150</w:t>
            </w:r>
          </w:p>
        </w:tc>
        <w:tc>
          <w:tcPr>
            <w:tcW w:w="1559" w:type="dxa"/>
            <w:tcBorders>
              <w:top w:val="single" w:sz="12" w:space="0" w:color="auto"/>
            </w:tcBorders>
            <w:noWrap/>
            <w:vAlign w:val="bottom"/>
            <w:hideMark/>
          </w:tcPr>
          <w:p w14:paraId="4375208C" w14:textId="0DAB6D33" w:rsidR="00E721A7" w:rsidRPr="00FA0D87" w:rsidRDefault="00E721A7" w:rsidP="00A4672F">
            <w:pPr>
              <w:pStyle w:val="Normal-pool-Table"/>
              <w:tabs>
                <w:tab w:val="clear" w:pos="624"/>
                <w:tab w:val="clear" w:pos="1247"/>
                <w:tab w:val="clear" w:pos="1871"/>
                <w:tab w:val="clear" w:pos="2495"/>
                <w:tab w:val="clear" w:pos="3119"/>
                <w:tab w:val="clear" w:pos="3742"/>
                <w:tab w:val="clear" w:pos="4366"/>
                <w:tab w:val="clear" w:pos="4990"/>
              </w:tabs>
              <w:jc w:val="right"/>
              <w:rPr>
                <w:color w:val="000000"/>
                <w:szCs w:val="18"/>
              </w:rPr>
            </w:pPr>
            <w:r>
              <w:rPr>
                <w:color w:val="000000"/>
                <w:lang w:val="ru-RU"/>
              </w:rPr>
              <w:t>92</w:t>
            </w:r>
          </w:p>
        </w:tc>
        <w:tc>
          <w:tcPr>
            <w:tcW w:w="1559" w:type="dxa"/>
            <w:tcBorders>
              <w:top w:val="single" w:sz="12" w:space="0" w:color="auto"/>
            </w:tcBorders>
            <w:noWrap/>
            <w:vAlign w:val="bottom"/>
            <w:hideMark/>
          </w:tcPr>
          <w:p w14:paraId="7F6E77D8" w14:textId="77777777" w:rsidR="00E721A7" w:rsidRPr="00FA0D87" w:rsidRDefault="00E721A7" w:rsidP="00A4672F">
            <w:pPr>
              <w:pStyle w:val="Normal-pool-Table"/>
              <w:tabs>
                <w:tab w:val="clear" w:pos="624"/>
                <w:tab w:val="clear" w:pos="1247"/>
                <w:tab w:val="clear" w:pos="1871"/>
                <w:tab w:val="clear" w:pos="2495"/>
                <w:tab w:val="clear" w:pos="3119"/>
                <w:tab w:val="clear" w:pos="3742"/>
                <w:tab w:val="clear" w:pos="4366"/>
                <w:tab w:val="clear" w:pos="4990"/>
              </w:tabs>
              <w:jc w:val="right"/>
              <w:rPr>
                <w:color w:val="000000"/>
                <w:szCs w:val="18"/>
              </w:rPr>
            </w:pPr>
            <w:r>
              <w:rPr>
                <w:color w:val="000000"/>
                <w:lang w:val="ru-RU"/>
              </w:rPr>
              <w:t>376 069</w:t>
            </w:r>
          </w:p>
        </w:tc>
        <w:tc>
          <w:tcPr>
            <w:tcW w:w="1339" w:type="dxa"/>
            <w:tcBorders>
              <w:top w:val="single" w:sz="12" w:space="0" w:color="auto"/>
            </w:tcBorders>
            <w:noWrap/>
            <w:vAlign w:val="bottom"/>
            <w:hideMark/>
          </w:tcPr>
          <w:p w14:paraId="4BF88344" w14:textId="77777777" w:rsidR="00E721A7" w:rsidRPr="00FA0D87" w:rsidRDefault="00E721A7" w:rsidP="00A4672F">
            <w:pPr>
              <w:pStyle w:val="Normal-pool-Table"/>
              <w:tabs>
                <w:tab w:val="clear" w:pos="624"/>
                <w:tab w:val="clear" w:pos="1247"/>
                <w:tab w:val="clear" w:pos="1871"/>
                <w:tab w:val="clear" w:pos="2495"/>
                <w:tab w:val="clear" w:pos="3119"/>
                <w:tab w:val="clear" w:pos="3742"/>
                <w:tab w:val="clear" w:pos="4366"/>
                <w:tab w:val="clear" w:pos="4990"/>
              </w:tabs>
              <w:jc w:val="right"/>
              <w:rPr>
                <w:color w:val="000000"/>
                <w:szCs w:val="18"/>
              </w:rPr>
            </w:pPr>
            <w:r>
              <w:rPr>
                <w:color w:val="000000"/>
                <w:lang w:val="ru-RU"/>
              </w:rPr>
              <w:t>1 593 126</w:t>
            </w:r>
          </w:p>
        </w:tc>
      </w:tr>
      <w:tr w:rsidR="00E721A7" w:rsidRPr="00FA0D87" w14:paraId="1A5B4EDB" w14:textId="77777777" w:rsidTr="00E17B4A">
        <w:trPr>
          <w:trHeight w:val="240"/>
          <w:jc w:val="right"/>
        </w:trPr>
        <w:tc>
          <w:tcPr>
            <w:tcW w:w="1418" w:type="dxa"/>
            <w:noWrap/>
            <w:vAlign w:val="bottom"/>
            <w:hideMark/>
          </w:tcPr>
          <w:p w14:paraId="3C8F839D" w14:textId="77777777" w:rsidR="00E721A7" w:rsidRPr="00FA0D87" w:rsidRDefault="00E721A7" w:rsidP="00A4672F">
            <w:pPr>
              <w:pStyle w:val="Normal-pool-Table"/>
              <w:tabs>
                <w:tab w:val="clear" w:pos="624"/>
                <w:tab w:val="clear" w:pos="1247"/>
                <w:tab w:val="clear" w:pos="1871"/>
                <w:tab w:val="clear" w:pos="2495"/>
                <w:tab w:val="clear" w:pos="3119"/>
                <w:tab w:val="clear" w:pos="3742"/>
                <w:tab w:val="clear" w:pos="4366"/>
                <w:tab w:val="clear" w:pos="4990"/>
              </w:tabs>
              <w:rPr>
                <w:color w:val="000000"/>
                <w:szCs w:val="18"/>
              </w:rPr>
            </w:pPr>
            <w:r>
              <w:rPr>
                <w:color w:val="000000"/>
                <w:lang w:val="ru-RU"/>
              </w:rPr>
              <w:t>2016</w:t>
            </w:r>
          </w:p>
        </w:tc>
        <w:tc>
          <w:tcPr>
            <w:tcW w:w="1370" w:type="dxa"/>
            <w:noWrap/>
            <w:vAlign w:val="bottom"/>
            <w:hideMark/>
          </w:tcPr>
          <w:p w14:paraId="68B8EF55" w14:textId="77777777" w:rsidR="00E721A7" w:rsidRPr="00FA0D87" w:rsidRDefault="00E721A7" w:rsidP="00A4672F">
            <w:pPr>
              <w:pStyle w:val="Normal-pool-Table"/>
              <w:tabs>
                <w:tab w:val="clear" w:pos="624"/>
                <w:tab w:val="clear" w:pos="1247"/>
                <w:tab w:val="clear" w:pos="1871"/>
                <w:tab w:val="clear" w:pos="2495"/>
                <w:tab w:val="clear" w:pos="3119"/>
                <w:tab w:val="clear" w:pos="3742"/>
                <w:tab w:val="clear" w:pos="4366"/>
                <w:tab w:val="clear" w:pos="4990"/>
              </w:tabs>
              <w:jc w:val="right"/>
              <w:rPr>
                <w:color w:val="000000"/>
                <w:szCs w:val="18"/>
              </w:rPr>
            </w:pPr>
            <w:r>
              <w:rPr>
                <w:color w:val="000000"/>
                <w:lang w:val="ru-RU"/>
              </w:rPr>
              <w:t>773 578</w:t>
            </w:r>
          </w:p>
        </w:tc>
        <w:tc>
          <w:tcPr>
            <w:tcW w:w="1370" w:type="dxa"/>
            <w:noWrap/>
            <w:vAlign w:val="bottom"/>
            <w:hideMark/>
          </w:tcPr>
          <w:p w14:paraId="19C26CCB" w14:textId="77777777" w:rsidR="00E721A7" w:rsidRPr="00FA0D87" w:rsidRDefault="00E721A7" w:rsidP="00A4672F">
            <w:pPr>
              <w:pStyle w:val="Normal-pool-Table"/>
              <w:tabs>
                <w:tab w:val="clear" w:pos="624"/>
                <w:tab w:val="clear" w:pos="1247"/>
                <w:tab w:val="clear" w:pos="1871"/>
                <w:tab w:val="clear" w:pos="2495"/>
                <w:tab w:val="clear" w:pos="3119"/>
                <w:tab w:val="clear" w:pos="3742"/>
                <w:tab w:val="clear" w:pos="4366"/>
                <w:tab w:val="clear" w:pos="4990"/>
              </w:tabs>
              <w:jc w:val="right"/>
              <w:rPr>
                <w:color w:val="000000"/>
                <w:szCs w:val="18"/>
              </w:rPr>
            </w:pPr>
            <w:r>
              <w:rPr>
                <w:color w:val="000000"/>
                <w:lang w:val="ru-RU"/>
              </w:rPr>
              <w:t>603 000</w:t>
            </w:r>
          </w:p>
        </w:tc>
        <w:tc>
          <w:tcPr>
            <w:tcW w:w="1370" w:type="dxa"/>
            <w:noWrap/>
            <w:vAlign w:val="bottom"/>
            <w:hideMark/>
          </w:tcPr>
          <w:p w14:paraId="52D46436" w14:textId="04890563" w:rsidR="00E721A7" w:rsidRPr="00FA0D87" w:rsidRDefault="00E721A7" w:rsidP="00A4672F">
            <w:pPr>
              <w:pStyle w:val="Normal-pool-Table"/>
              <w:tabs>
                <w:tab w:val="clear" w:pos="624"/>
                <w:tab w:val="clear" w:pos="1247"/>
                <w:tab w:val="clear" w:pos="1871"/>
                <w:tab w:val="clear" w:pos="2495"/>
                <w:tab w:val="clear" w:pos="3119"/>
                <w:tab w:val="clear" w:pos="3742"/>
                <w:tab w:val="clear" w:pos="4366"/>
                <w:tab w:val="clear" w:pos="4990"/>
              </w:tabs>
              <w:jc w:val="right"/>
              <w:rPr>
                <w:color w:val="000000"/>
                <w:szCs w:val="18"/>
              </w:rPr>
            </w:pPr>
            <w:r>
              <w:rPr>
                <w:color w:val="000000"/>
                <w:lang w:val="ru-RU"/>
              </w:rPr>
              <w:t>78</w:t>
            </w:r>
          </w:p>
        </w:tc>
        <w:tc>
          <w:tcPr>
            <w:tcW w:w="1370" w:type="dxa"/>
            <w:noWrap/>
            <w:vAlign w:val="bottom"/>
            <w:hideMark/>
          </w:tcPr>
          <w:p w14:paraId="39155BDC" w14:textId="77777777" w:rsidR="00E721A7" w:rsidRPr="00FA0D87" w:rsidRDefault="00E721A7" w:rsidP="00A4672F">
            <w:pPr>
              <w:pStyle w:val="Normal-pool-Table"/>
              <w:tabs>
                <w:tab w:val="clear" w:pos="624"/>
                <w:tab w:val="clear" w:pos="1247"/>
                <w:tab w:val="clear" w:pos="1871"/>
                <w:tab w:val="clear" w:pos="2495"/>
                <w:tab w:val="clear" w:pos="3119"/>
                <w:tab w:val="clear" w:pos="3742"/>
                <w:tab w:val="clear" w:pos="4366"/>
                <w:tab w:val="clear" w:pos="4990"/>
              </w:tabs>
              <w:jc w:val="right"/>
              <w:rPr>
                <w:color w:val="000000"/>
                <w:szCs w:val="18"/>
              </w:rPr>
            </w:pPr>
            <w:r>
              <w:rPr>
                <w:color w:val="000000"/>
                <w:lang w:val="ru-RU"/>
              </w:rPr>
              <w:t>374 532</w:t>
            </w:r>
          </w:p>
        </w:tc>
        <w:tc>
          <w:tcPr>
            <w:tcW w:w="1324" w:type="dxa"/>
            <w:noWrap/>
            <w:vAlign w:val="bottom"/>
            <w:hideMark/>
          </w:tcPr>
          <w:p w14:paraId="0371E483" w14:textId="17A061DC" w:rsidR="00E721A7" w:rsidRPr="00FA0D87" w:rsidRDefault="00E721A7" w:rsidP="00A4672F">
            <w:pPr>
              <w:pStyle w:val="Normal-pool-Table"/>
              <w:tabs>
                <w:tab w:val="clear" w:pos="624"/>
                <w:tab w:val="clear" w:pos="1247"/>
                <w:tab w:val="clear" w:pos="1871"/>
                <w:tab w:val="clear" w:pos="2495"/>
                <w:tab w:val="clear" w:pos="3119"/>
                <w:tab w:val="clear" w:pos="3742"/>
                <w:tab w:val="clear" w:pos="4366"/>
                <w:tab w:val="clear" w:pos="4990"/>
              </w:tabs>
              <w:jc w:val="right"/>
              <w:rPr>
                <w:color w:val="000000"/>
                <w:szCs w:val="18"/>
              </w:rPr>
            </w:pPr>
            <w:r>
              <w:rPr>
                <w:color w:val="000000"/>
                <w:lang w:val="ru-RU"/>
              </w:rPr>
              <w:t>62</w:t>
            </w:r>
          </w:p>
        </w:tc>
        <w:tc>
          <w:tcPr>
            <w:tcW w:w="1276" w:type="dxa"/>
            <w:noWrap/>
            <w:vAlign w:val="bottom"/>
            <w:hideMark/>
          </w:tcPr>
          <w:p w14:paraId="4358240C" w14:textId="77777777" w:rsidR="00E721A7" w:rsidRPr="00FA0D87" w:rsidRDefault="00E721A7" w:rsidP="00A4672F">
            <w:pPr>
              <w:pStyle w:val="Normal-pool-Table"/>
              <w:tabs>
                <w:tab w:val="clear" w:pos="624"/>
                <w:tab w:val="clear" w:pos="1247"/>
                <w:tab w:val="clear" w:pos="1871"/>
                <w:tab w:val="clear" w:pos="2495"/>
                <w:tab w:val="clear" w:pos="3119"/>
                <w:tab w:val="clear" w:pos="3742"/>
                <w:tab w:val="clear" w:pos="4366"/>
                <w:tab w:val="clear" w:pos="4990"/>
              </w:tabs>
              <w:jc w:val="right"/>
              <w:rPr>
                <w:color w:val="000000"/>
                <w:szCs w:val="18"/>
              </w:rPr>
            </w:pPr>
            <w:r>
              <w:rPr>
                <w:color w:val="000000"/>
                <w:lang w:val="ru-RU"/>
              </w:rPr>
              <w:t>583 414</w:t>
            </w:r>
          </w:p>
        </w:tc>
        <w:tc>
          <w:tcPr>
            <w:tcW w:w="1559" w:type="dxa"/>
            <w:noWrap/>
            <w:vAlign w:val="bottom"/>
            <w:hideMark/>
          </w:tcPr>
          <w:p w14:paraId="276BAB84" w14:textId="7ED705EA" w:rsidR="00E721A7" w:rsidRPr="00FA0D87" w:rsidRDefault="00E721A7" w:rsidP="00A4672F">
            <w:pPr>
              <w:pStyle w:val="Normal-pool-Table"/>
              <w:tabs>
                <w:tab w:val="clear" w:pos="624"/>
                <w:tab w:val="clear" w:pos="1247"/>
                <w:tab w:val="clear" w:pos="1871"/>
                <w:tab w:val="clear" w:pos="2495"/>
                <w:tab w:val="clear" w:pos="3119"/>
                <w:tab w:val="clear" w:pos="3742"/>
                <w:tab w:val="clear" w:pos="4366"/>
                <w:tab w:val="clear" w:pos="4990"/>
              </w:tabs>
              <w:jc w:val="right"/>
              <w:rPr>
                <w:color w:val="000000"/>
                <w:szCs w:val="18"/>
              </w:rPr>
            </w:pPr>
            <w:r>
              <w:rPr>
                <w:color w:val="000000"/>
                <w:lang w:val="ru-RU"/>
              </w:rPr>
              <w:t>75</w:t>
            </w:r>
          </w:p>
        </w:tc>
        <w:tc>
          <w:tcPr>
            <w:tcW w:w="1559" w:type="dxa"/>
            <w:noWrap/>
            <w:vAlign w:val="bottom"/>
            <w:hideMark/>
          </w:tcPr>
          <w:p w14:paraId="689FA18B" w14:textId="77777777" w:rsidR="00E721A7" w:rsidRPr="00FA0D87" w:rsidRDefault="00E721A7" w:rsidP="00A4672F">
            <w:pPr>
              <w:pStyle w:val="Normal-pool-Table"/>
              <w:tabs>
                <w:tab w:val="clear" w:pos="624"/>
                <w:tab w:val="clear" w:pos="1247"/>
                <w:tab w:val="clear" w:pos="1871"/>
                <w:tab w:val="clear" w:pos="2495"/>
                <w:tab w:val="clear" w:pos="3119"/>
                <w:tab w:val="clear" w:pos="3742"/>
                <w:tab w:val="clear" w:pos="4366"/>
                <w:tab w:val="clear" w:pos="4990"/>
              </w:tabs>
              <w:jc w:val="right"/>
              <w:rPr>
                <w:color w:val="000000"/>
                <w:szCs w:val="18"/>
              </w:rPr>
            </w:pPr>
            <w:r>
              <w:rPr>
                <w:color w:val="000000"/>
                <w:lang w:val="ru-RU"/>
              </w:rPr>
              <w:t>208 882</w:t>
            </w:r>
          </w:p>
        </w:tc>
        <w:tc>
          <w:tcPr>
            <w:tcW w:w="1339" w:type="dxa"/>
            <w:noWrap/>
            <w:vAlign w:val="bottom"/>
            <w:hideMark/>
          </w:tcPr>
          <w:p w14:paraId="4F055359" w14:textId="77777777" w:rsidR="00E721A7" w:rsidRPr="00FA0D87" w:rsidRDefault="00E721A7" w:rsidP="00A4672F">
            <w:pPr>
              <w:pStyle w:val="Normal-pool-Table"/>
              <w:tabs>
                <w:tab w:val="clear" w:pos="624"/>
                <w:tab w:val="clear" w:pos="1247"/>
                <w:tab w:val="clear" w:pos="1871"/>
                <w:tab w:val="clear" w:pos="2495"/>
                <w:tab w:val="clear" w:pos="3119"/>
                <w:tab w:val="clear" w:pos="3742"/>
                <w:tab w:val="clear" w:pos="4366"/>
                <w:tab w:val="clear" w:pos="4990"/>
              </w:tabs>
              <w:jc w:val="right"/>
              <w:rPr>
                <w:color w:val="000000"/>
                <w:szCs w:val="18"/>
              </w:rPr>
            </w:pPr>
            <w:r>
              <w:rPr>
                <w:color w:val="000000"/>
                <w:lang w:val="ru-RU"/>
              </w:rPr>
              <w:t>1 566 819</w:t>
            </w:r>
          </w:p>
        </w:tc>
      </w:tr>
      <w:tr w:rsidR="00E721A7" w:rsidRPr="00FA0D87" w14:paraId="44863EB2" w14:textId="77777777" w:rsidTr="00E17B4A">
        <w:trPr>
          <w:trHeight w:val="240"/>
          <w:jc w:val="right"/>
        </w:trPr>
        <w:tc>
          <w:tcPr>
            <w:tcW w:w="1418" w:type="dxa"/>
            <w:noWrap/>
            <w:vAlign w:val="bottom"/>
            <w:hideMark/>
          </w:tcPr>
          <w:p w14:paraId="3BECF303" w14:textId="77777777" w:rsidR="00E721A7" w:rsidRPr="00FA0D87" w:rsidRDefault="00E721A7" w:rsidP="00A4672F">
            <w:pPr>
              <w:pStyle w:val="Normal-pool-Table"/>
              <w:tabs>
                <w:tab w:val="clear" w:pos="624"/>
                <w:tab w:val="clear" w:pos="1247"/>
                <w:tab w:val="clear" w:pos="1871"/>
                <w:tab w:val="clear" w:pos="2495"/>
                <w:tab w:val="clear" w:pos="3119"/>
                <w:tab w:val="clear" w:pos="3742"/>
                <w:tab w:val="clear" w:pos="4366"/>
                <w:tab w:val="clear" w:pos="4990"/>
              </w:tabs>
              <w:rPr>
                <w:color w:val="000000"/>
                <w:szCs w:val="18"/>
              </w:rPr>
            </w:pPr>
            <w:r>
              <w:rPr>
                <w:color w:val="000000"/>
                <w:lang w:val="ru-RU"/>
              </w:rPr>
              <w:t>2017</w:t>
            </w:r>
          </w:p>
        </w:tc>
        <w:tc>
          <w:tcPr>
            <w:tcW w:w="1370" w:type="dxa"/>
            <w:noWrap/>
            <w:vAlign w:val="bottom"/>
            <w:hideMark/>
          </w:tcPr>
          <w:p w14:paraId="0C339090" w14:textId="77777777" w:rsidR="00E721A7" w:rsidRPr="00FA0D87" w:rsidRDefault="00E721A7" w:rsidP="00A4672F">
            <w:pPr>
              <w:pStyle w:val="Normal-pool-Table"/>
              <w:tabs>
                <w:tab w:val="clear" w:pos="624"/>
                <w:tab w:val="clear" w:pos="1247"/>
                <w:tab w:val="clear" w:pos="1871"/>
                <w:tab w:val="clear" w:pos="2495"/>
                <w:tab w:val="clear" w:pos="3119"/>
                <w:tab w:val="clear" w:pos="3742"/>
                <w:tab w:val="clear" w:pos="4366"/>
                <w:tab w:val="clear" w:pos="4990"/>
              </w:tabs>
              <w:jc w:val="right"/>
              <w:rPr>
                <w:color w:val="000000"/>
                <w:szCs w:val="18"/>
              </w:rPr>
            </w:pPr>
            <w:r>
              <w:rPr>
                <w:color w:val="000000"/>
                <w:lang w:val="ru-RU"/>
              </w:rPr>
              <w:t>1 363 368</w:t>
            </w:r>
          </w:p>
        </w:tc>
        <w:tc>
          <w:tcPr>
            <w:tcW w:w="1370" w:type="dxa"/>
            <w:noWrap/>
            <w:vAlign w:val="bottom"/>
            <w:hideMark/>
          </w:tcPr>
          <w:p w14:paraId="313D88F4" w14:textId="77777777" w:rsidR="00E721A7" w:rsidRPr="00FA0D87" w:rsidRDefault="00E721A7" w:rsidP="00A4672F">
            <w:pPr>
              <w:pStyle w:val="Normal-pool-Table"/>
              <w:tabs>
                <w:tab w:val="clear" w:pos="624"/>
                <w:tab w:val="clear" w:pos="1247"/>
                <w:tab w:val="clear" w:pos="1871"/>
                <w:tab w:val="clear" w:pos="2495"/>
                <w:tab w:val="clear" w:pos="3119"/>
                <w:tab w:val="clear" w:pos="3742"/>
                <w:tab w:val="clear" w:pos="4366"/>
                <w:tab w:val="clear" w:pos="4990"/>
              </w:tabs>
              <w:jc w:val="right"/>
              <w:rPr>
                <w:color w:val="000000"/>
                <w:szCs w:val="18"/>
              </w:rPr>
            </w:pPr>
            <w:r>
              <w:rPr>
                <w:color w:val="000000"/>
                <w:lang w:val="ru-RU"/>
              </w:rPr>
              <w:t>603 000</w:t>
            </w:r>
          </w:p>
        </w:tc>
        <w:tc>
          <w:tcPr>
            <w:tcW w:w="1370" w:type="dxa"/>
            <w:noWrap/>
            <w:vAlign w:val="bottom"/>
            <w:hideMark/>
          </w:tcPr>
          <w:p w14:paraId="20BBCBAA" w14:textId="1A0AEFC6" w:rsidR="00E721A7" w:rsidRPr="00FA0D87" w:rsidRDefault="00E721A7" w:rsidP="00A4672F">
            <w:pPr>
              <w:pStyle w:val="Normal-pool-Table"/>
              <w:tabs>
                <w:tab w:val="clear" w:pos="624"/>
                <w:tab w:val="clear" w:pos="1247"/>
                <w:tab w:val="clear" w:pos="1871"/>
                <w:tab w:val="clear" w:pos="2495"/>
                <w:tab w:val="clear" w:pos="3119"/>
                <w:tab w:val="clear" w:pos="3742"/>
                <w:tab w:val="clear" w:pos="4366"/>
                <w:tab w:val="clear" w:pos="4990"/>
              </w:tabs>
              <w:jc w:val="right"/>
              <w:rPr>
                <w:color w:val="000000"/>
                <w:szCs w:val="18"/>
              </w:rPr>
            </w:pPr>
            <w:r>
              <w:rPr>
                <w:color w:val="000000"/>
                <w:lang w:val="ru-RU"/>
              </w:rPr>
              <w:t>44</w:t>
            </w:r>
          </w:p>
        </w:tc>
        <w:tc>
          <w:tcPr>
            <w:tcW w:w="1370" w:type="dxa"/>
            <w:noWrap/>
            <w:vAlign w:val="bottom"/>
            <w:hideMark/>
          </w:tcPr>
          <w:p w14:paraId="5F80F61F" w14:textId="77777777" w:rsidR="00E721A7" w:rsidRPr="00FA0D87" w:rsidRDefault="00E721A7" w:rsidP="00A4672F">
            <w:pPr>
              <w:pStyle w:val="Normal-pool-Table"/>
              <w:tabs>
                <w:tab w:val="clear" w:pos="624"/>
                <w:tab w:val="clear" w:pos="1247"/>
                <w:tab w:val="clear" w:pos="1871"/>
                <w:tab w:val="clear" w:pos="2495"/>
                <w:tab w:val="clear" w:pos="3119"/>
                <w:tab w:val="clear" w:pos="3742"/>
                <w:tab w:val="clear" w:pos="4366"/>
                <w:tab w:val="clear" w:pos="4990"/>
              </w:tabs>
              <w:jc w:val="right"/>
              <w:rPr>
                <w:color w:val="000000"/>
                <w:szCs w:val="18"/>
              </w:rPr>
            </w:pPr>
            <w:r>
              <w:rPr>
                <w:color w:val="000000"/>
                <w:lang w:val="ru-RU"/>
              </w:rPr>
              <w:t>405 146</w:t>
            </w:r>
          </w:p>
        </w:tc>
        <w:tc>
          <w:tcPr>
            <w:tcW w:w="1324" w:type="dxa"/>
            <w:noWrap/>
            <w:vAlign w:val="bottom"/>
            <w:hideMark/>
          </w:tcPr>
          <w:p w14:paraId="716EFA65" w14:textId="309D4BE2" w:rsidR="00E721A7" w:rsidRPr="00FA0D87" w:rsidRDefault="00E721A7" w:rsidP="00A4672F">
            <w:pPr>
              <w:pStyle w:val="Normal-pool-Table"/>
              <w:tabs>
                <w:tab w:val="clear" w:pos="624"/>
                <w:tab w:val="clear" w:pos="1247"/>
                <w:tab w:val="clear" w:pos="1871"/>
                <w:tab w:val="clear" w:pos="2495"/>
                <w:tab w:val="clear" w:pos="3119"/>
                <w:tab w:val="clear" w:pos="3742"/>
                <w:tab w:val="clear" w:pos="4366"/>
                <w:tab w:val="clear" w:pos="4990"/>
              </w:tabs>
              <w:jc w:val="right"/>
              <w:rPr>
                <w:color w:val="000000"/>
                <w:szCs w:val="18"/>
              </w:rPr>
            </w:pPr>
            <w:r>
              <w:rPr>
                <w:color w:val="000000"/>
                <w:lang w:val="ru-RU"/>
              </w:rPr>
              <w:t>67</w:t>
            </w:r>
          </w:p>
        </w:tc>
        <w:tc>
          <w:tcPr>
            <w:tcW w:w="1276" w:type="dxa"/>
            <w:noWrap/>
            <w:vAlign w:val="bottom"/>
            <w:hideMark/>
          </w:tcPr>
          <w:p w14:paraId="4988ED8D" w14:textId="77777777" w:rsidR="00E721A7" w:rsidRPr="00FA0D87" w:rsidRDefault="00E721A7" w:rsidP="00A4672F">
            <w:pPr>
              <w:pStyle w:val="Normal-pool-Table"/>
              <w:tabs>
                <w:tab w:val="clear" w:pos="624"/>
                <w:tab w:val="clear" w:pos="1247"/>
                <w:tab w:val="clear" w:pos="1871"/>
                <w:tab w:val="clear" w:pos="2495"/>
                <w:tab w:val="clear" w:pos="3119"/>
                <w:tab w:val="clear" w:pos="3742"/>
                <w:tab w:val="clear" w:pos="4366"/>
                <w:tab w:val="clear" w:pos="4990"/>
              </w:tabs>
              <w:jc w:val="right"/>
              <w:rPr>
                <w:color w:val="000000"/>
                <w:szCs w:val="18"/>
              </w:rPr>
            </w:pPr>
            <w:r>
              <w:rPr>
                <w:color w:val="000000"/>
                <w:lang w:val="ru-RU"/>
              </w:rPr>
              <w:t>962 400</w:t>
            </w:r>
          </w:p>
        </w:tc>
        <w:tc>
          <w:tcPr>
            <w:tcW w:w="1559" w:type="dxa"/>
            <w:noWrap/>
            <w:vAlign w:val="bottom"/>
            <w:hideMark/>
          </w:tcPr>
          <w:p w14:paraId="250E139D" w14:textId="1D74E57C" w:rsidR="00E721A7" w:rsidRPr="00FA0D87" w:rsidRDefault="00E721A7" w:rsidP="00A4672F">
            <w:pPr>
              <w:pStyle w:val="Normal-pool-Table"/>
              <w:tabs>
                <w:tab w:val="clear" w:pos="624"/>
                <w:tab w:val="clear" w:pos="1247"/>
                <w:tab w:val="clear" w:pos="1871"/>
                <w:tab w:val="clear" w:pos="2495"/>
                <w:tab w:val="clear" w:pos="3119"/>
                <w:tab w:val="clear" w:pos="3742"/>
                <w:tab w:val="clear" w:pos="4366"/>
                <w:tab w:val="clear" w:pos="4990"/>
              </w:tabs>
              <w:jc w:val="right"/>
              <w:rPr>
                <w:color w:val="000000"/>
                <w:szCs w:val="18"/>
              </w:rPr>
            </w:pPr>
            <w:r>
              <w:rPr>
                <w:color w:val="000000"/>
                <w:lang w:val="ru-RU"/>
              </w:rPr>
              <w:t>71</w:t>
            </w:r>
          </w:p>
        </w:tc>
        <w:tc>
          <w:tcPr>
            <w:tcW w:w="1559" w:type="dxa"/>
            <w:noWrap/>
            <w:vAlign w:val="bottom"/>
            <w:hideMark/>
          </w:tcPr>
          <w:p w14:paraId="28133C43" w14:textId="77777777" w:rsidR="00E721A7" w:rsidRPr="00FA0D87" w:rsidRDefault="00E721A7" w:rsidP="00A4672F">
            <w:pPr>
              <w:pStyle w:val="Normal-pool-Table"/>
              <w:tabs>
                <w:tab w:val="clear" w:pos="624"/>
                <w:tab w:val="clear" w:pos="1247"/>
                <w:tab w:val="clear" w:pos="1871"/>
                <w:tab w:val="clear" w:pos="2495"/>
                <w:tab w:val="clear" w:pos="3119"/>
                <w:tab w:val="clear" w:pos="3742"/>
                <w:tab w:val="clear" w:pos="4366"/>
                <w:tab w:val="clear" w:pos="4990"/>
              </w:tabs>
              <w:jc w:val="right"/>
              <w:rPr>
                <w:color w:val="000000"/>
                <w:szCs w:val="18"/>
              </w:rPr>
            </w:pPr>
            <w:r>
              <w:rPr>
                <w:color w:val="000000"/>
                <w:lang w:val="ru-RU"/>
              </w:rPr>
              <w:t>557 254</w:t>
            </w:r>
          </w:p>
        </w:tc>
        <w:tc>
          <w:tcPr>
            <w:tcW w:w="1339" w:type="dxa"/>
            <w:noWrap/>
            <w:vAlign w:val="bottom"/>
            <w:hideMark/>
          </w:tcPr>
          <w:p w14:paraId="04FBA219" w14:textId="77777777" w:rsidR="00E721A7" w:rsidRPr="00FA0D87" w:rsidRDefault="00E721A7" w:rsidP="00A4672F">
            <w:pPr>
              <w:pStyle w:val="Normal-pool-Table"/>
              <w:tabs>
                <w:tab w:val="clear" w:pos="624"/>
                <w:tab w:val="clear" w:pos="1247"/>
                <w:tab w:val="clear" w:pos="1871"/>
                <w:tab w:val="clear" w:pos="2495"/>
                <w:tab w:val="clear" w:pos="3119"/>
                <w:tab w:val="clear" w:pos="3742"/>
                <w:tab w:val="clear" w:pos="4366"/>
                <w:tab w:val="clear" w:pos="4990"/>
              </w:tabs>
              <w:jc w:val="right"/>
              <w:rPr>
                <w:color w:val="000000"/>
                <w:szCs w:val="18"/>
              </w:rPr>
            </w:pPr>
            <w:r>
              <w:rPr>
                <w:color w:val="000000"/>
                <w:lang w:val="ru-RU"/>
              </w:rPr>
              <w:t>1 461 341</w:t>
            </w:r>
          </w:p>
        </w:tc>
      </w:tr>
      <w:tr w:rsidR="00E721A7" w:rsidRPr="00FA0D87" w14:paraId="09F698C6" w14:textId="77777777" w:rsidTr="00E17B4A">
        <w:trPr>
          <w:trHeight w:val="240"/>
          <w:jc w:val="right"/>
        </w:trPr>
        <w:tc>
          <w:tcPr>
            <w:tcW w:w="1418" w:type="dxa"/>
            <w:noWrap/>
            <w:vAlign w:val="bottom"/>
            <w:hideMark/>
          </w:tcPr>
          <w:p w14:paraId="6D20138B" w14:textId="77777777" w:rsidR="00E721A7" w:rsidRPr="00FA0D87" w:rsidRDefault="00E721A7" w:rsidP="00A4672F">
            <w:pPr>
              <w:pStyle w:val="Normal-pool-Table"/>
              <w:tabs>
                <w:tab w:val="clear" w:pos="624"/>
                <w:tab w:val="clear" w:pos="1247"/>
                <w:tab w:val="clear" w:pos="1871"/>
                <w:tab w:val="clear" w:pos="2495"/>
                <w:tab w:val="clear" w:pos="3119"/>
                <w:tab w:val="clear" w:pos="3742"/>
                <w:tab w:val="clear" w:pos="4366"/>
                <w:tab w:val="clear" w:pos="4990"/>
              </w:tabs>
              <w:rPr>
                <w:color w:val="000000"/>
                <w:szCs w:val="18"/>
              </w:rPr>
            </w:pPr>
            <w:r>
              <w:rPr>
                <w:color w:val="000000"/>
                <w:lang w:val="ru-RU"/>
              </w:rPr>
              <w:t>2018</w:t>
            </w:r>
          </w:p>
        </w:tc>
        <w:tc>
          <w:tcPr>
            <w:tcW w:w="1370" w:type="dxa"/>
            <w:noWrap/>
            <w:vAlign w:val="bottom"/>
            <w:hideMark/>
          </w:tcPr>
          <w:p w14:paraId="029AB662" w14:textId="77777777" w:rsidR="00E721A7" w:rsidRPr="00FA0D87" w:rsidRDefault="00E721A7" w:rsidP="00A4672F">
            <w:pPr>
              <w:pStyle w:val="Normal-pool-Table"/>
              <w:tabs>
                <w:tab w:val="clear" w:pos="624"/>
                <w:tab w:val="clear" w:pos="1247"/>
                <w:tab w:val="clear" w:pos="1871"/>
                <w:tab w:val="clear" w:pos="2495"/>
                <w:tab w:val="clear" w:pos="3119"/>
                <w:tab w:val="clear" w:pos="3742"/>
                <w:tab w:val="clear" w:pos="4366"/>
                <w:tab w:val="clear" w:pos="4990"/>
              </w:tabs>
              <w:jc w:val="right"/>
              <w:rPr>
                <w:color w:val="000000"/>
                <w:szCs w:val="18"/>
              </w:rPr>
            </w:pPr>
            <w:r>
              <w:rPr>
                <w:color w:val="000000"/>
                <w:lang w:val="ru-RU"/>
              </w:rPr>
              <w:t>788 167</w:t>
            </w:r>
          </w:p>
        </w:tc>
        <w:tc>
          <w:tcPr>
            <w:tcW w:w="1370" w:type="dxa"/>
            <w:noWrap/>
            <w:vAlign w:val="bottom"/>
            <w:hideMark/>
          </w:tcPr>
          <w:p w14:paraId="04537CE3" w14:textId="77777777" w:rsidR="00E721A7" w:rsidRPr="00FA0D87" w:rsidRDefault="00E721A7" w:rsidP="00A4672F">
            <w:pPr>
              <w:pStyle w:val="Normal-pool-Table"/>
              <w:tabs>
                <w:tab w:val="clear" w:pos="624"/>
                <w:tab w:val="clear" w:pos="1247"/>
                <w:tab w:val="clear" w:pos="1871"/>
                <w:tab w:val="clear" w:pos="2495"/>
                <w:tab w:val="clear" w:pos="3119"/>
                <w:tab w:val="clear" w:pos="3742"/>
                <w:tab w:val="clear" w:pos="4366"/>
                <w:tab w:val="clear" w:pos="4990"/>
              </w:tabs>
              <w:jc w:val="right"/>
              <w:rPr>
                <w:color w:val="000000"/>
                <w:szCs w:val="18"/>
              </w:rPr>
            </w:pPr>
            <w:r>
              <w:rPr>
                <w:color w:val="000000"/>
                <w:lang w:val="ru-RU"/>
              </w:rPr>
              <w:t>733 000</w:t>
            </w:r>
          </w:p>
        </w:tc>
        <w:tc>
          <w:tcPr>
            <w:tcW w:w="1370" w:type="dxa"/>
            <w:noWrap/>
            <w:vAlign w:val="bottom"/>
            <w:hideMark/>
          </w:tcPr>
          <w:p w14:paraId="11EAB52F" w14:textId="28948B5B" w:rsidR="00E721A7" w:rsidRPr="00FA0D87" w:rsidRDefault="00E721A7" w:rsidP="00A4672F">
            <w:pPr>
              <w:pStyle w:val="Normal-pool-Table"/>
              <w:tabs>
                <w:tab w:val="clear" w:pos="624"/>
                <w:tab w:val="clear" w:pos="1247"/>
                <w:tab w:val="clear" w:pos="1871"/>
                <w:tab w:val="clear" w:pos="2495"/>
                <w:tab w:val="clear" w:pos="3119"/>
                <w:tab w:val="clear" w:pos="3742"/>
                <w:tab w:val="clear" w:pos="4366"/>
                <w:tab w:val="clear" w:pos="4990"/>
              </w:tabs>
              <w:jc w:val="right"/>
              <w:rPr>
                <w:color w:val="000000"/>
                <w:szCs w:val="18"/>
              </w:rPr>
            </w:pPr>
            <w:r>
              <w:rPr>
                <w:color w:val="000000"/>
                <w:lang w:val="ru-RU"/>
              </w:rPr>
              <w:t>93</w:t>
            </w:r>
          </w:p>
        </w:tc>
        <w:tc>
          <w:tcPr>
            <w:tcW w:w="1370" w:type="dxa"/>
            <w:noWrap/>
            <w:vAlign w:val="bottom"/>
            <w:hideMark/>
          </w:tcPr>
          <w:p w14:paraId="743596B1" w14:textId="77777777" w:rsidR="00E721A7" w:rsidRPr="00FA0D87" w:rsidRDefault="00E721A7" w:rsidP="00A4672F">
            <w:pPr>
              <w:pStyle w:val="Normal-pool-Table"/>
              <w:tabs>
                <w:tab w:val="clear" w:pos="624"/>
                <w:tab w:val="clear" w:pos="1247"/>
                <w:tab w:val="clear" w:pos="1871"/>
                <w:tab w:val="clear" w:pos="2495"/>
                <w:tab w:val="clear" w:pos="3119"/>
                <w:tab w:val="clear" w:pos="3742"/>
                <w:tab w:val="clear" w:pos="4366"/>
                <w:tab w:val="clear" w:pos="4990"/>
              </w:tabs>
              <w:jc w:val="right"/>
              <w:rPr>
                <w:color w:val="000000"/>
                <w:szCs w:val="18"/>
              </w:rPr>
            </w:pPr>
            <w:r>
              <w:rPr>
                <w:color w:val="000000"/>
                <w:lang w:val="ru-RU"/>
              </w:rPr>
              <w:t>493 534</w:t>
            </w:r>
          </w:p>
        </w:tc>
        <w:tc>
          <w:tcPr>
            <w:tcW w:w="1324" w:type="dxa"/>
            <w:noWrap/>
            <w:vAlign w:val="bottom"/>
            <w:hideMark/>
          </w:tcPr>
          <w:p w14:paraId="46E2F1F5" w14:textId="65B2FC92" w:rsidR="00E721A7" w:rsidRPr="00FA0D87" w:rsidRDefault="00E721A7" w:rsidP="00A4672F">
            <w:pPr>
              <w:pStyle w:val="Normal-pool-Table"/>
              <w:tabs>
                <w:tab w:val="clear" w:pos="624"/>
                <w:tab w:val="clear" w:pos="1247"/>
                <w:tab w:val="clear" w:pos="1871"/>
                <w:tab w:val="clear" w:pos="2495"/>
                <w:tab w:val="clear" w:pos="3119"/>
                <w:tab w:val="clear" w:pos="3742"/>
                <w:tab w:val="clear" w:pos="4366"/>
                <w:tab w:val="clear" w:pos="4990"/>
              </w:tabs>
              <w:jc w:val="right"/>
              <w:rPr>
                <w:color w:val="000000"/>
                <w:szCs w:val="18"/>
              </w:rPr>
            </w:pPr>
            <w:r>
              <w:rPr>
                <w:color w:val="000000"/>
                <w:lang w:val="ru-RU"/>
              </w:rPr>
              <w:t>67</w:t>
            </w:r>
          </w:p>
        </w:tc>
        <w:tc>
          <w:tcPr>
            <w:tcW w:w="1276" w:type="dxa"/>
            <w:noWrap/>
            <w:vAlign w:val="bottom"/>
            <w:hideMark/>
          </w:tcPr>
          <w:p w14:paraId="0B692A96" w14:textId="77777777" w:rsidR="00E721A7" w:rsidRPr="00FA0D87" w:rsidRDefault="00E721A7" w:rsidP="00A4672F">
            <w:pPr>
              <w:pStyle w:val="Normal-pool-Table"/>
              <w:tabs>
                <w:tab w:val="clear" w:pos="624"/>
                <w:tab w:val="clear" w:pos="1247"/>
                <w:tab w:val="clear" w:pos="1871"/>
                <w:tab w:val="clear" w:pos="2495"/>
                <w:tab w:val="clear" w:pos="3119"/>
                <w:tab w:val="clear" w:pos="3742"/>
                <w:tab w:val="clear" w:pos="4366"/>
                <w:tab w:val="clear" w:pos="4990"/>
              </w:tabs>
              <w:jc w:val="right"/>
              <w:rPr>
                <w:color w:val="000000"/>
                <w:szCs w:val="18"/>
              </w:rPr>
            </w:pPr>
            <w:r>
              <w:rPr>
                <w:color w:val="000000"/>
                <w:lang w:val="ru-RU"/>
              </w:rPr>
              <w:t>709 685</w:t>
            </w:r>
          </w:p>
        </w:tc>
        <w:tc>
          <w:tcPr>
            <w:tcW w:w="1559" w:type="dxa"/>
            <w:noWrap/>
            <w:vAlign w:val="bottom"/>
            <w:hideMark/>
          </w:tcPr>
          <w:p w14:paraId="5C936327" w14:textId="1E905711" w:rsidR="00E721A7" w:rsidRPr="00FA0D87" w:rsidRDefault="00E721A7" w:rsidP="00A4672F">
            <w:pPr>
              <w:pStyle w:val="Normal-pool-Table"/>
              <w:tabs>
                <w:tab w:val="clear" w:pos="624"/>
                <w:tab w:val="clear" w:pos="1247"/>
                <w:tab w:val="clear" w:pos="1871"/>
                <w:tab w:val="clear" w:pos="2495"/>
                <w:tab w:val="clear" w:pos="3119"/>
                <w:tab w:val="clear" w:pos="3742"/>
                <w:tab w:val="clear" w:pos="4366"/>
                <w:tab w:val="clear" w:pos="4990"/>
              </w:tabs>
              <w:jc w:val="right"/>
              <w:rPr>
                <w:color w:val="000000"/>
                <w:szCs w:val="18"/>
              </w:rPr>
            </w:pPr>
            <w:r>
              <w:rPr>
                <w:color w:val="000000"/>
                <w:lang w:val="ru-RU"/>
              </w:rPr>
              <w:t>90</w:t>
            </w:r>
          </w:p>
        </w:tc>
        <w:tc>
          <w:tcPr>
            <w:tcW w:w="1559" w:type="dxa"/>
            <w:noWrap/>
            <w:vAlign w:val="bottom"/>
            <w:hideMark/>
          </w:tcPr>
          <w:p w14:paraId="1D4FC4E2" w14:textId="77777777" w:rsidR="00E721A7" w:rsidRPr="00FA0D87" w:rsidRDefault="00E721A7" w:rsidP="00A4672F">
            <w:pPr>
              <w:pStyle w:val="Normal-pool-Table"/>
              <w:tabs>
                <w:tab w:val="clear" w:pos="624"/>
                <w:tab w:val="clear" w:pos="1247"/>
                <w:tab w:val="clear" w:pos="1871"/>
                <w:tab w:val="clear" w:pos="2495"/>
                <w:tab w:val="clear" w:pos="3119"/>
                <w:tab w:val="clear" w:pos="3742"/>
                <w:tab w:val="clear" w:pos="4366"/>
                <w:tab w:val="clear" w:pos="4990"/>
              </w:tabs>
              <w:jc w:val="right"/>
              <w:rPr>
                <w:color w:val="000000"/>
                <w:szCs w:val="18"/>
              </w:rPr>
            </w:pPr>
            <w:r>
              <w:rPr>
                <w:color w:val="000000"/>
                <w:lang w:val="ru-RU"/>
              </w:rPr>
              <w:t>216 151</w:t>
            </w:r>
          </w:p>
        </w:tc>
        <w:tc>
          <w:tcPr>
            <w:tcW w:w="1339" w:type="dxa"/>
            <w:noWrap/>
            <w:vAlign w:val="bottom"/>
            <w:hideMark/>
          </w:tcPr>
          <w:p w14:paraId="1840D34B" w14:textId="77777777" w:rsidR="00E721A7" w:rsidRPr="00FA0D87" w:rsidRDefault="00E721A7" w:rsidP="00A4672F">
            <w:pPr>
              <w:pStyle w:val="Normal-pool-Table"/>
              <w:tabs>
                <w:tab w:val="clear" w:pos="624"/>
                <w:tab w:val="clear" w:pos="1247"/>
                <w:tab w:val="clear" w:pos="1871"/>
                <w:tab w:val="clear" w:pos="2495"/>
                <w:tab w:val="clear" w:pos="3119"/>
                <w:tab w:val="clear" w:pos="3742"/>
                <w:tab w:val="clear" w:pos="4366"/>
                <w:tab w:val="clear" w:pos="4990"/>
              </w:tabs>
              <w:jc w:val="right"/>
              <w:rPr>
                <w:color w:val="000000"/>
                <w:szCs w:val="18"/>
              </w:rPr>
            </w:pPr>
            <w:r>
              <w:rPr>
                <w:color w:val="000000"/>
                <w:lang w:val="ru-RU"/>
              </w:rPr>
              <w:t>1 511 935</w:t>
            </w:r>
          </w:p>
        </w:tc>
      </w:tr>
      <w:tr w:rsidR="00E721A7" w:rsidRPr="00FA0D87" w14:paraId="12D47505" w14:textId="77777777" w:rsidTr="00E17B4A">
        <w:trPr>
          <w:trHeight w:val="240"/>
          <w:jc w:val="right"/>
        </w:trPr>
        <w:tc>
          <w:tcPr>
            <w:tcW w:w="1418" w:type="dxa"/>
            <w:noWrap/>
            <w:vAlign w:val="bottom"/>
            <w:hideMark/>
          </w:tcPr>
          <w:p w14:paraId="544FA411" w14:textId="77777777" w:rsidR="00E721A7" w:rsidRPr="00FA0D87" w:rsidRDefault="00E721A7" w:rsidP="00A4672F">
            <w:pPr>
              <w:pStyle w:val="Normal-pool-Table"/>
              <w:tabs>
                <w:tab w:val="clear" w:pos="624"/>
                <w:tab w:val="clear" w:pos="1247"/>
                <w:tab w:val="clear" w:pos="1871"/>
                <w:tab w:val="clear" w:pos="2495"/>
                <w:tab w:val="clear" w:pos="3119"/>
                <w:tab w:val="clear" w:pos="3742"/>
                <w:tab w:val="clear" w:pos="4366"/>
                <w:tab w:val="clear" w:pos="4990"/>
              </w:tabs>
              <w:rPr>
                <w:color w:val="000000"/>
                <w:szCs w:val="18"/>
              </w:rPr>
            </w:pPr>
            <w:r>
              <w:rPr>
                <w:color w:val="000000"/>
                <w:lang w:val="ru-RU"/>
              </w:rPr>
              <w:t>2019</w:t>
            </w:r>
          </w:p>
        </w:tc>
        <w:tc>
          <w:tcPr>
            <w:tcW w:w="1370" w:type="dxa"/>
            <w:noWrap/>
            <w:vAlign w:val="bottom"/>
            <w:hideMark/>
          </w:tcPr>
          <w:p w14:paraId="0E560C9A" w14:textId="77777777" w:rsidR="00E721A7" w:rsidRPr="00FA0D87" w:rsidRDefault="00E721A7" w:rsidP="00A4672F">
            <w:pPr>
              <w:pStyle w:val="Normal-pool-Table"/>
              <w:tabs>
                <w:tab w:val="clear" w:pos="624"/>
                <w:tab w:val="clear" w:pos="1247"/>
                <w:tab w:val="clear" w:pos="1871"/>
                <w:tab w:val="clear" w:pos="2495"/>
                <w:tab w:val="clear" w:pos="3119"/>
                <w:tab w:val="clear" w:pos="3742"/>
                <w:tab w:val="clear" w:pos="4366"/>
                <w:tab w:val="clear" w:pos="4990"/>
              </w:tabs>
              <w:jc w:val="right"/>
              <w:rPr>
                <w:color w:val="000000"/>
                <w:szCs w:val="18"/>
              </w:rPr>
            </w:pPr>
            <w:r>
              <w:rPr>
                <w:color w:val="000000"/>
                <w:lang w:val="ru-RU"/>
              </w:rPr>
              <w:t>800 981</w:t>
            </w:r>
          </w:p>
        </w:tc>
        <w:tc>
          <w:tcPr>
            <w:tcW w:w="1370" w:type="dxa"/>
            <w:noWrap/>
            <w:vAlign w:val="bottom"/>
            <w:hideMark/>
          </w:tcPr>
          <w:p w14:paraId="162E1D0E" w14:textId="77777777" w:rsidR="00E721A7" w:rsidRPr="00FA0D87" w:rsidRDefault="00E721A7" w:rsidP="00A4672F">
            <w:pPr>
              <w:pStyle w:val="Normal-pool-Table"/>
              <w:tabs>
                <w:tab w:val="clear" w:pos="624"/>
                <w:tab w:val="clear" w:pos="1247"/>
                <w:tab w:val="clear" w:pos="1871"/>
                <w:tab w:val="clear" w:pos="2495"/>
                <w:tab w:val="clear" w:pos="3119"/>
                <w:tab w:val="clear" w:pos="3742"/>
                <w:tab w:val="clear" w:pos="4366"/>
                <w:tab w:val="clear" w:pos="4990"/>
              </w:tabs>
              <w:jc w:val="right"/>
              <w:rPr>
                <w:color w:val="000000"/>
                <w:szCs w:val="18"/>
              </w:rPr>
            </w:pPr>
            <w:r>
              <w:rPr>
                <w:color w:val="000000"/>
                <w:lang w:val="ru-RU"/>
              </w:rPr>
              <w:t>863 000</w:t>
            </w:r>
          </w:p>
        </w:tc>
        <w:tc>
          <w:tcPr>
            <w:tcW w:w="1370" w:type="dxa"/>
            <w:noWrap/>
            <w:vAlign w:val="bottom"/>
            <w:hideMark/>
          </w:tcPr>
          <w:p w14:paraId="021D62E7" w14:textId="2268DB7A" w:rsidR="00E721A7" w:rsidRPr="00FA0D87" w:rsidRDefault="00E721A7" w:rsidP="00A4672F">
            <w:pPr>
              <w:pStyle w:val="Normal-pool-Table"/>
              <w:tabs>
                <w:tab w:val="clear" w:pos="624"/>
                <w:tab w:val="clear" w:pos="1247"/>
                <w:tab w:val="clear" w:pos="1871"/>
                <w:tab w:val="clear" w:pos="2495"/>
                <w:tab w:val="clear" w:pos="3119"/>
                <w:tab w:val="clear" w:pos="3742"/>
                <w:tab w:val="clear" w:pos="4366"/>
                <w:tab w:val="clear" w:pos="4990"/>
              </w:tabs>
              <w:jc w:val="right"/>
              <w:rPr>
                <w:color w:val="000000"/>
                <w:szCs w:val="18"/>
              </w:rPr>
            </w:pPr>
            <w:r>
              <w:rPr>
                <w:color w:val="000000"/>
                <w:lang w:val="ru-RU"/>
              </w:rPr>
              <w:t>108</w:t>
            </w:r>
          </w:p>
        </w:tc>
        <w:tc>
          <w:tcPr>
            <w:tcW w:w="1370" w:type="dxa"/>
            <w:noWrap/>
            <w:vAlign w:val="bottom"/>
            <w:hideMark/>
          </w:tcPr>
          <w:p w14:paraId="3C67EFF7" w14:textId="77777777" w:rsidR="00E721A7" w:rsidRPr="00FA0D87" w:rsidRDefault="00E721A7" w:rsidP="00A4672F">
            <w:pPr>
              <w:pStyle w:val="Normal-pool-Table"/>
              <w:tabs>
                <w:tab w:val="clear" w:pos="624"/>
                <w:tab w:val="clear" w:pos="1247"/>
                <w:tab w:val="clear" w:pos="1871"/>
                <w:tab w:val="clear" w:pos="2495"/>
                <w:tab w:val="clear" w:pos="3119"/>
                <w:tab w:val="clear" w:pos="3742"/>
                <w:tab w:val="clear" w:pos="4366"/>
                <w:tab w:val="clear" w:pos="4990"/>
              </w:tabs>
              <w:jc w:val="right"/>
              <w:rPr>
                <w:color w:val="000000"/>
                <w:szCs w:val="18"/>
              </w:rPr>
            </w:pPr>
            <w:r>
              <w:rPr>
                <w:color w:val="000000"/>
                <w:lang w:val="ru-RU"/>
              </w:rPr>
              <w:t>533 597</w:t>
            </w:r>
          </w:p>
        </w:tc>
        <w:tc>
          <w:tcPr>
            <w:tcW w:w="1324" w:type="dxa"/>
            <w:noWrap/>
            <w:vAlign w:val="bottom"/>
            <w:hideMark/>
          </w:tcPr>
          <w:p w14:paraId="7A6DAB79" w14:textId="2BB8A8EB" w:rsidR="00E721A7" w:rsidRPr="00FA0D87" w:rsidRDefault="00E721A7" w:rsidP="00A4672F">
            <w:pPr>
              <w:pStyle w:val="Normal-pool-Table"/>
              <w:tabs>
                <w:tab w:val="clear" w:pos="624"/>
                <w:tab w:val="clear" w:pos="1247"/>
                <w:tab w:val="clear" w:pos="1871"/>
                <w:tab w:val="clear" w:pos="2495"/>
                <w:tab w:val="clear" w:pos="3119"/>
                <w:tab w:val="clear" w:pos="3742"/>
                <w:tab w:val="clear" w:pos="4366"/>
                <w:tab w:val="clear" w:pos="4990"/>
              </w:tabs>
              <w:jc w:val="right"/>
              <w:rPr>
                <w:color w:val="000000"/>
                <w:szCs w:val="18"/>
              </w:rPr>
            </w:pPr>
            <w:r>
              <w:rPr>
                <w:color w:val="000000"/>
                <w:lang w:val="ru-RU"/>
              </w:rPr>
              <w:t>62</w:t>
            </w:r>
          </w:p>
        </w:tc>
        <w:tc>
          <w:tcPr>
            <w:tcW w:w="1276" w:type="dxa"/>
            <w:noWrap/>
            <w:vAlign w:val="bottom"/>
            <w:hideMark/>
          </w:tcPr>
          <w:p w14:paraId="5C584282" w14:textId="77777777" w:rsidR="00E721A7" w:rsidRPr="00FA0D87" w:rsidRDefault="00E721A7" w:rsidP="00A4672F">
            <w:pPr>
              <w:pStyle w:val="Normal-pool-Table"/>
              <w:tabs>
                <w:tab w:val="clear" w:pos="624"/>
                <w:tab w:val="clear" w:pos="1247"/>
                <w:tab w:val="clear" w:pos="1871"/>
                <w:tab w:val="clear" w:pos="2495"/>
                <w:tab w:val="clear" w:pos="3119"/>
                <w:tab w:val="clear" w:pos="3742"/>
                <w:tab w:val="clear" w:pos="4366"/>
                <w:tab w:val="clear" w:pos="4990"/>
              </w:tabs>
              <w:jc w:val="right"/>
              <w:rPr>
                <w:color w:val="000000"/>
                <w:szCs w:val="18"/>
              </w:rPr>
            </w:pPr>
            <w:r>
              <w:rPr>
                <w:color w:val="000000"/>
                <w:lang w:val="ru-RU"/>
              </w:rPr>
              <w:t>720 778</w:t>
            </w:r>
          </w:p>
        </w:tc>
        <w:tc>
          <w:tcPr>
            <w:tcW w:w="1559" w:type="dxa"/>
            <w:noWrap/>
            <w:vAlign w:val="bottom"/>
            <w:hideMark/>
          </w:tcPr>
          <w:p w14:paraId="40FC5150" w14:textId="663511CA" w:rsidR="00E721A7" w:rsidRPr="00FA0D87" w:rsidRDefault="00E721A7" w:rsidP="00A4672F">
            <w:pPr>
              <w:pStyle w:val="Normal-pool-Table"/>
              <w:tabs>
                <w:tab w:val="clear" w:pos="624"/>
                <w:tab w:val="clear" w:pos="1247"/>
                <w:tab w:val="clear" w:pos="1871"/>
                <w:tab w:val="clear" w:pos="2495"/>
                <w:tab w:val="clear" w:pos="3119"/>
                <w:tab w:val="clear" w:pos="3742"/>
                <w:tab w:val="clear" w:pos="4366"/>
                <w:tab w:val="clear" w:pos="4990"/>
              </w:tabs>
              <w:jc w:val="right"/>
              <w:rPr>
                <w:color w:val="000000"/>
                <w:szCs w:val="18"/>
              </w:rPr>
            </w:pPr>
            <w:r>
              <w:rPr>
                <w:color w:val="000000"/>
                <w:lang w:val="ru-RU"/>
              </w:rPr>
              <w:t>90</w:t>
            </w:r>
          </w:p>
        </w:tc>
        <w:tc>
          <w:tcPr>
            <w:tcW w:w="1559" w:type="dxa"/>
            <w:noWrap/>
            <w:vAlign w:val="bottom"/>
            <w:hideMark/>
          </w:tcPr>
          <w:p w14:paraId="2AC84CF8" w14:textId="77777777" w:rsidR="00E721A7" w:rsidRPr="00FA0D87" w:rsidRDefault="00E721A7" w:rsidP="00A4672F">
            <w:pPr>
              <w:pStyle w:val="Normal-pool-Table"/>
              <w:tabs>
                <w:tab w:val="clear" w:pos="624"/>
                <w:tab w:val="clear" w:pos="1247"/>
                <w:tab w:val="clear" w:pos="1871"/>
                <w:tab w:val="clear" w:pos="2495"/>
                <w:tab w:val="clear" w:pos="3119"/>
                <w:tab w:val="clear" w:pos="3742"/>
                <w:tab w:val="clear" w:pos="4366"/>
                <w:tab w:val="clear" w:pos="4990"/>
              </w:tabs>
              <w:jc w:val="right"/>
              <w:rPr>
                <w:color w:val="000000"/>
                <w:szCs w:val="18"/>
              </w:rPr>
            </w:pPr>
            <w:r>
              <w:rPr>
                <w:color w:val="000000"/>
                <w:lang w:val="ru-RU"/>
              </w:rPr>
              <w:t>187 181</w:t>
            </w:r>
          </w:p>
        </w:tc>
        <w:tc>
          <w:tcPr>
            <w:tcW w:w="1339" w:type="dxa"/>
            <w:noWrap/>
            <w:vAlign w:val="bottom"/>
            <w:hideMark/>
          </w:tcPr>
          <w:p w14:paraId="613D96F1" w14:textId="77777777" w:rsidR="00E721A7" w:rsidRPr="00FA0D87" w:rsidRDefault="00E721A7" w:rsidP="00A4672F">
            <w:pPr>
              <w:pStyle w:val="Normal-pool-Table"/>
              <w:tabs>
                <w:tab w:val="clear" w:pos="624"/>
                <w:tab w:val="clear" w:pos="1247"/>
                <w:tab w:val="clear" w:pos="1871"/>
                <w:tab w:val="clear" w:pos="2495"/>
                <w:tab w:val="clear" w:pos="3119"/>
                <w:tab w:val="clear" w:pos="3742"/>
                <w:tab w:val="clear" w:pos="4366"/>
                <w:tab w:val="clear" w:pos="4990"/>
              </w:tabs>
              <w:jc w:val="right"/>
              <w:rPr>
                <w:color w:val="000000"/>
                <w:szCs w:val="18"/>
              </w:rPr>
            </w:pPr>
            <w:r>
              <w:rPr>
                <w:color w:val="000000"/>
                <w:lang w:val="ru-RU"/>
              </w:rPr>
              <w:t>1 523 034</w:t>
            </w:r>
          </w:p>
        </w:tc>
      </w:tr>
      <w:tr w:rsidR="00E721A7" w:rsidRPr="00FA0D87" w14:paraId="5CC70016" w14:textId="77777777" w:rsidTr="00E17B4A">
        <w:trPr>
          <w:trHeight w:val="240"/>
          <w:jc w:val="right"/>
        </w:trPr>
        <w:tc>
          <w:tcPr>
            <w:tcW w:w="1418" w:type="dxa"/>
            <w:noWrap/>
            <w:vAlign w:val="bottom"/>
            <w:hideMark/>
          </w:tcPr>
          <w:p w14:paraId="7B99EFA5" w14:textId="77777777" w:rsidR="00E721A7" w:rsidRPr="00FA0D87" w:rsidRDefault="00E721A7" w:rsidP="00A4672F">
            <w:pPr>
              <w:pStyle w:val="Normal-pool-Table"/>
              <w:tabs>
                <w:tab w:val="clear" w:pos="624"/>
                <w:tab w:val="clear" w:pos="1247"/>
                <w:tab w:val="clear" w:pos="1871"/>
                <w:tab w:val="clear" w:pos="2495"/>
                <w:tab w:val="clear" w:pos="3119"/>
                <w:tab w:val="clear" w:pos="3742"/>
                <w:tab w:val="clear" w:pos="4366"/>
                <w:tab w:val="clear" w:pos="4990"/>
              </w:tabs>
              <w:rPr>
                <w:color w:val="000000"/>
                <w:szCs w:val="18"/>
              </w:rPr>
            </w:pPr>
            <w:r>
              <w:rPr>
                <w:color w:val="000000"/>
                <w:lang w:val="ru-RU"/>
              </w:rPr>
              <w:t>2020</w:t>
            </w:r>
          </w:p>
        </w:tc>
        <w:tc>
          <w:tcPr>
            <w:tcW w:w="1370" w:type="dxa"/>
            <w:noWrap/>
            <w:vAlign w:val="bottom"/>
            <w:hideMark/>
          </w:tcPr>
          <w:p w14:paraId="5B8B7AEF" w14:textId="77777777" w:rsidR="00E721A7" w:rsidRPr="00FA0D87" w:rsidRDefault="00E721A7" w:rsidP="00A4672F">
            <w:pPr>
              <w:pStyle w:val="Normal-pool-Table"/>
              <w:tabs>
                <w:tab w:val="clear" w:pos="624"/>
                <w:tab w:val="clear" w:pos="1247"/>
                <w:tab w:val="clear" w:pos="1871"/>
                <w:tab w:val="clear" w:pos="2495"/>
                <w:tab w:val="clear" w:pos="3119"/>
                <w:tab w:val="clear" w:pos="3742"/>
                <w:tab w:val="clear" w:pos="4366"/>
                <w:tab w:val="clear" w:pos="4990"/>
              </w:tabs>
              <w:jc w:val="right"/>
              <w:rPr>
                <w:color w:val="000000"/>
                <w:szCs w:val="18"/>
              </w:rPr>
            </w:pPr>
            <w:r>
              <w:rPr>
                <w:color w:val="000000"/>
                <w:lang w:val="ru-RU"/>
              </w:rPr>
              <w:t>1 370 010</w:t>
            </w:r>
          </w:p>
        </w:tc>
        <w:tc>
          <w:tcPr>
            <w:tcW w:w="1370" w:type="dxa"/>
            <w:noWrap/>
            <w:vAlign w:val="bottom"/>
            <w:hideMark/>
          </w:tcPr>
          <w:p w14:paraId="10F8158B" w14:textId="77777777" w:rsidR="00E721A7" w:rsidRPr="00FA0D87" w:rsidRDefault="00E721A7" w:rsidP="00A4672F">
            <w:pPr>
              <w:pStyle w:val="Normal-pool-Table"/>
              <w:tabs>
                <w:tab w:val="clear" w:pos="624"/>
                <w:tab w:val="clear" w:pos="1247"/>
                <w:tab w:val="clear" w:pos="1871"/>
                <w:tab w:val="clear" w:pos="2495"/>
                <w:tab w:val="clear" w:pos="3119"/>
                <w:tab w:val="clear" w:pos="3742"/>
                <w:tab w:val="clear" w:pos="4366"/>
                <w:tab w:val="clear" w:pos="4990"/>
              </w:tabs>
              <w:jc w:val="right"/>
              <w:rPr>
                <w:color w:val="000000"/>
                <w:szCs w:val="18"/>
              </w:rPr>
            </w:pPr>
            <w:r>
              <w:rPr>
                <w:color w:val="000000"/>
                <w:lang w:val="ru-RU"/>
              </w:rPr>
              <w:t>986 000</w:t>
            </w:r>
          </w:p>
        </w:tc>
        <w:tc>
          <w:tcPr>
            <w:tcW w:w="1370" w:type="dxa"/>
            <w:noWrap/>
            <w:vAlign w:val="bottom"/>
            <w:hideMark/>
          </w:tcPr>
          <w:p w14:paraId="185F2C7F" w14:textId="1CF86B18" w:rsidR="00E721A7" w:rsidRPr="00FA0D87" w:rsidRDefault="00E721A7" w:rsidP="00A4672F">
            <w:pPr>
              <w:pStyle w:val="Normal-pool-Table"/>
              <w:tabs>
                <w:tab w:val="clear" w:pos="624"/>
                <w:tab w:val="clear" w:pos="1247"/>
                <w:tab w:val="clear" w:pos="1871"/>
                <w:tab w:val="clear" w:pos="2495"/>
                <w:tab w:val="clear" w:pos="3119"/>
                <w:tab w:val="clear" w:pos="3742"/>
                <w:tab w:val="clear" w:pos="4366"/>
                <w:tab w:val="clear" w:pos="4990"/>
              </w:tabs>
              <w:jc w:val="right"/>
              <w:rPr>
                <w:color w:val="000000"/>
                <w:szCs w:val="18"/>
              </w:rPr>
            </w:pPr>
            <w:r>
              <w:rPr>
                <w:color w:val="000000"/>
                <w:lang w:val="ru-RU"/>
              </w:rPr>
              <w:t>72</w:t>
            </w:r>
          </w:p>
        </w:tc>
        <w:tc>
          <w:tcPr>
            <w:tcW w:w="1370" w:type="dxa"/>
            <w:noWrap/>
            <w:vAlign w:val="bottom"/>
            <w:hideMark/>
          </w:tcPr>
          <w:p w14:paraId="163AC40E" w14:textId="77777777" w:rsidR="00E721A7" w:rsidRPr="00FA0D87" w:rsidRDefault="00E721A7" w:rsidP="00A4672F">
            <w:pPr>
              <w:pStyle w:val="Normal-pool-Table"/>
              <w:tabs>
                <w:tab w:val="clear" w:pos="624"/>
                <w:tab w:val="clear" w:pos="1247"/>
                <w:tab w:val="clear" w:pos="1871"/>
                <w:tab w:val="clear" w:pos="2495"/>
                <w:tab w:val="clear" w:pos="3119"/>
                <w:tab w:val="clear" w:pos="3742"/>
                <w:tab w:val="clear" w:pos="4366"/>
                <w:tab w:val="clear" w:pos="4990"/>
              </w:tabs>
              <w:jc w:val="right"/>
              <w:rPr>
                <w:color w:val="000000"/>
                <w:szCs w:val="18"/>
              </w:rPr>
            </w:pPr>
            <w:r>
              <w:rPr>
                <w:color w:val="000000"/>
                <w:lang w:val="ru-RU"/>
              </w:rPr>
              <w:t>545 152</w:t>
            </w:r>
          </w:p>
        </w:tc>
        <w:tc>
          <w:tcPr>
            <w:tcW w:w="1324" w:type="dxa"/>
            <w:noWrap/>
            <w:vAlign w:val="bottom"/>
            <w:hideMark/>
          </w:tcPr>
          <w:p w14:paraId="677FFE3D" w14:textId="0131431A" w:rsidR="00E721A7" w:rsidRPr="00FA0D87" w:rsidRDefault="00E721A7" w:rsidP="00A4672F">
            <w:pPr>
              <w:pStyle w:val="Normal-pool-Table"/>
              <w:tabs>
                <w:tab w:val="clear" w:pos="624"/>
                <w:tab w:val="clear" w:pos="1247"/>
                <w:tab w:val="clear" w:pos="1871"/>
                <w:tab w:val="clear" w:pos="2495"/>
                <w:tab w:val="clear" w:pos="3119"/>
                <w:tab w:val="clear" w:pos="3742"/>
                <w:tab w:val="clear" w:pos="4366"/>
                <w:tab w:val="clear" w:pos="4990"/>
              </w:tabs>
              <w:jc w:val="right"/>
              <w:rPr>
                <w:color w:val="000000"/>
                <w:szCs w:val="18"/>
              </w:rPr>
            </w:pPr>
            <w:r>
              <w:rPr>
                <w:color w:val="000000"/>
                <w:lang w:val="ru-RU"/>
              </w:rPr>
              <w:t>55</w:t>
            </w:r>
          </w:p>
        </w:tc>
        <w:tc>
          <w:tcPr>
            <w:tcW w:w="1276" w:type="dxa"/>
            <w:noWrap/>
            <w:vAlign w:val="bottom"/>
            <w:hideMark/>
          </w:tcPr>
          <w:p w14:paraId="344949FF" w14:textId="77777777" w:rsidR="00E721A7" w:rsidRPr="00FA0D87" w:rsidRDefault="00E721A7" w:rsidP="00A4672F">
            <w:pPr>
              <w:pStyle w:val="Normal-pool-Table"/>
              <w:tabs>
                <w:tab w:val="clear" w:pos="624"/>
                <w:tab w:val="clear" w:pos="1247"/>
                <w:tab w:val="clear" w:pos="1871"/>
                <w:tab w:val="clear" w:pos="2495"/>
                <w:tab w:val="clear" w:pos="3119"/>
                <w:tab w:val="clear" w:pos="3742"/>
                <w:tab w:val="clear" w:pos="4366"/>
                <w:tab w:val="clear" w:pos="4990"/>
              </w:tabs>
              <w:jc w:val="right"/>
              <w:rPr>
                <w:color w:val="000000"/>
                <w:szCs w:val="18"/>
              </w:rPr>
            </w:pPr>
            <w:r>
              <w:rPr>
                <w:color w:val="000000"/>
                <w:lang w:val="ru-RU"/>
              </w:rPr>
              <w:t>752 713</w:t>
            </w:r>
          </w:p>
        </w:tc>
        <w:tc>
          <w:tcPr>
            <w:tcW w:w="1559" w:type="dxa"/>
            <w:noWrap/>
            <w:vAlign w:val="bottom"/>
            <w:hideMark/>
          </w:tcPr>
          <w:p w14:paraId="7AA87B53" w14:textId="59E7E594" w:rsidR="00E721A7" w:rsidRPr="00FA0D87" w:rsidRDefault="00E721A7" w:rsidP="00A4672F">
            <w:pPr>
              <w:pStyle w:val="Normal-pool-Table"/>
              <w:tabs>
                <w:tab w:val="clear" w:pos="624"/>
                <w:tab w:val="clear" w:pos="1247"/>
                <w:tab w:val="clear" w:pos="1871"/>
                <w:tab w:val="clear" w:pos="2495"/>
                <w:tab w:val="clear" w:pos="3119"/>
                <w:tab w:val="clear" w:pos="3742"/>
                <w:tab w:val="clear" w:pos="4366"/>
                <w:tab w:val="clear" w:pos="4990"/>
              </w:tabs>
              <w:jc w:val="right"/>
              <w:rPr>
                <w:color w:val="000000"/>
                <w:szCs w:val="18"/>
              </w:rPr>
            </w:pPr>
            <w:r>
              <w:rPr>
                <w:color w:val="000000"/>
                <w:lang w:val="ru-RU"/>
              </w:rPr>
              <w:t>55</w:t>
            </w:r>
          </w:p>
        </w:tc>
        <w:tc>
          <w:tcPr>
            <w:tcW w:w="1559" w:type="dxa"/>
            <w:noWrap/>
            <w:vAlign w:val="bottom"/>
            <w:hideMark/>
          </w:tcPr>
          <w:p w14:paraId="2C900821" w14:textId="77777777" w:rsidR="00E721A7" w:rsidRPr="00FA0D87" w:rsidRDefault="00E721A7" w:rsidP="00A4672F">
            <w:pPr>
              <w:pStyle w:val="Normal-pool-Table"/>
              <w:tabs>
                <w:tab w:val="clear" w:pos="624"/>
                <w:tab w:val="clear" w:pos="1247"/>
                <w:tab w:val="clear" w:pos="1871"/>
                <w:tab w:val="clear" w:pos="2495"/>
                <w:tab w:val="clear" w:pos="3119"/>
                <w:tab w:val="clear" w:pos="3742"/>
                <w:tab w:val="clear" w:pos="4366"/>
                <w:tab w:val="clear" w:pos="4990"/>
              </w:tabs>
              <w:jc w:val="right"/>
              <w:rPr>
                <w:color w:val="000000"/>
                <w:szCs w:val="18"/>
              </w:rPr>
            </w:pPr>
            <w:r>
              <w:rPr>
                <w:color w:val="000000"/>
                <w:lang w:val="ru-RU"/>
              </w:rPr>
              <w:t>207 561</w:t>
            </w:r>
          </w:p>
        </w:tc>
        <w:tc>
          <w:tcPr>
            <w:tcW w:w="1339" w:type="dxa"/>
            <w:noWrap/>
            <w:vAlign w:val="bottom"/>
            <w:hideMark/>
          </w:tcPr>
          <w:p w14:paraId="2C949FE6" w14:textId="77777777" w:rsidR="00E721A7" w:rsidRPr="00FA0D87" w:rsidRDefault="00E721A7" w:rsidP="00A4672F">
            <w:pPr>
              <w:pStyle w:val="Normal-pool-Table"/>
              <w:tabs>
                <w:tab w:val="clear" w:pos="624"/>
                <w:tab w:val="clear" w:pos="1247"/>
                <w:tab w:val="clear" w:pos="1871"/>
                <w:tab w:val="clear" w:pos="2495"/>
                <w:tab w:val="clear" w:pos="3119"/>
                <w:tab w:val="clear" w:pos="3742"/>
                <w:tab w:val="clear" w:pos="4366"/>
                <w:tab w:val="clear" w:pos="4990"/>
              </w:tabs>
              <w:jc w:val="right"/>
              <w:rPr>
                <w:color w:val="000000"/>
                <w:szCs w:val="18"/>
              </w:rPr>
            </w:pPr>
            <w:r>
              <w:rPr>
                <w:color w:val="000000"/>
                <w:lang w:val="ru-RU"/>
              </w:rPr>
              <w:t>1 869 922</w:t>
            </w:r>
          </w:p>
        </w:tc>
      </w:tr>
      <w:tr w:rsidR="00E721A7" w:rsidRPr="00FA0D87" w14:paraId="5B2B1FF8" w14:textId="77777777" w:rsidTr="00E17B4A">
        <w:trPr>
          <w:trHeight w:val="240"/>
          <w:jc w:val="right"/>
        </w:trPr>
        <w:tc>
          <w:tcPr>
            <w:tcW w:w="1418" w:type="dxa"/>
            <w:noWrap/>
            <w:vAlign w:val="bottom"/>
            <w:hideMark/>
          </w:tcPr>
          <w:p w14:paraId="595B3B69" w14:textId="77777777" w:rsidR="00E721A7" w:rsidRPr="00FA0D87" w:rsidRDefault="00E721A7" w:rsidP="00A4672F">
            <w:pPr>
              <w:pStyle w:val="Normal-pool-Table"/>
              <w:tabs>
                <w:tab w:val="clear" w:pos="624"/>
                <w:tab w:val="clear" w:pos="1247"/>
                <w:tab w:val="clear" w:pos="1871"/>
                <w:tab w:val="clear" w:pos="2495"/>
                <w:tab w:val="clear" w:pos="3119"/>
                <w:tab w:val="clear" w:pos="3742"/>
                <w:tab w:val="clear" w:pos="4366"/>
                <w:tab w:val="clear" w:pos="4990"/>
              </w:tabs>
              <w:rPr>
                <w:color w:val="000000"/>
                <w:szCs w:val="18"/>
              </w:rPr>
            </w:pPr>
            <w:r>
              <w:rPr>
                <w:color w:val="000000"/>
                <w:lang w:val="ru-RU"/>
              </w:rPr>
              <w:t>2021</w:t>
            </w:r>
          </w:p>
        </w:tc>
        <w:tc>
          <w:tcPr>
            <w:tcW w:w="1370" w:type="dxa"/>
            <w:noWrap/>
            <w:vAlign w:val="bottom"/>
            <w:hideMark/>
          </w:tcPr>
          <w:p w14:paraId="1C0308CF" w14:textId="77777777" w:rsidR="00E721A7" w:rsidRPr="00FA0D87" w:rsidRDefault="00E721A7" w:rsidP="00A4672F">
            <w:pPr>
              <w:pStyle w:val="Normal-pool-Table"/>
              <w:tabs>
                <w:tab w:val="clear" w:pos="624"/>
                <w:tab w:val="clear" w:pos="1247"/>
                <w:tab w:val="clear" w:pos="1871"/>
                <w:tab w:val="clear" w:pos="2495"/>
                <w:tab w:val="clear" w:pos="3119"/>
                <w:tab w:val="clear" w:pos="3742"/>
                <w:tab w:val="clear" w:pos="4366"/>
                <w:tab w:val="clear" w:pos="4990"/>
              </w:tabs>
              <w:jc w:val="right"/>
              <w:rPr>
                <w:color w:val="000000"/>
                <w:szCs w:val="18"/>
              </w:rPr>
            </w:pPr>
            <w:r>
              <w:rPr>
                <w:color w:val="000000"/>
                <w:lang w:val="ru-RU"/>
              </w:rPr>
              <w:t>1 370 000</w:t>
            </w:r>
          </w:p>
        </w:tc>
        <w:tc>
          <w:tcPr>
            <w:tcW w:w="1370" w:type="dxa"/>
            <w:noWrap/>
            <w:vAlign w:val="bottom"/>
            <w:hideMark/>
          </w:tcPr>
          <w:p w14:paraId="3B75A2A0" w14:textId="77777777" w:rsidR="00E721A7" w:rsidRPr="00FA0D87" w:rsidRDefault="00E721A7" w:rsidP="00A4672F">
            <w:pPr>
              <w:pStyle w:val="Normal-pool-Table"/>
              <w:tabs>
                <w:tab w:val="clear" w:pos="624"/>
                <w:tab w:val="clear" w:pos="1247"/>
                <w:tab w:val="clear" w:pos="1871"/>
                <w:tab w:val="clear" w:pos="2495"/>
                <w:tab w:val="clear" w:pos="3119"/>
                <w:tab w:val="clear" w:pos="3742"/>
                <w:tab w:val="clear" w:pos="4366"/>
                <w:tab w:val="clear" w:pos="4990"/>
              </w:tabs>
              <w:jc w:val="right"/>
              <w:rPr>
                <w:color w:val="000000"/>
                <w:szCs w:val="18"/>
              </w:rPr>
            </w:pPr>
            <w:r>
              <w:rPr>
                <w:color w:val="000000"/>
                <w:lang w:val="ru-RU"/>
              </w:rPr>
              <w:t>986 000</w:t>
            </w:r>
          </w:p>
        </w:tc>
        <w:tc>
          <w:tcPr>
            <w:tcW w:w="1370" w:type="dxa"/>
            <w:noWrap/>
            <w:vAlign w:val="bottom"/>
            <w:hideMark/>
          </w:tcPr>
          <w:p w14:paraId="2AEC9B29" w14:textId="305F5441" w:rsidR="00E721A7" w:rsidRPr="00FA0D87" w:rsidRDefault="00E721A7" w:rsidP="00A4672F">
            <w:pPr>
              <w:pStyle w:val="Normal-pool-Table"/>
              <w:tabs>
                <w:tab w:val="clear" w:pos="624"/>
                <w:tab w:val="clear" w:pos="1247"/>
                <w:tab w:val="clear" w:pos="1871"/>
                <w:tab w:val="clear" w:pos="2495"/>
                <w:tab w:val="clear" w:pos="3119"/>
                <w:tab w:val="clear" w:pos="3742"/>
                <w:tab w:val="clear" w:pos="4366"/>
                <w:tab w:val="clear" w:pos="4990"/>
              </w:tabs>
              <w:jc w:val="right"/>
              <w:rPr>
                <w:color w:val="000000"/>
                <w:szCs w:val="18"/>
              </w:rPr>
            </w:pPr>
            <w:r>
              <w:rPr>
                <w:color w:val="000000"/>
                <w:lang w:val="ru-RU"/>
              </w:rPr>
              <w:t>72</w:t>
            </w:r>
          </w:p>
        </w:tc>
        <w:tc>
          <w:tcPr>
            <w:tcW w:w="1370" w:type="dxa"/>
            <w:noWrap/>
            <w:vAlign w:val="bottom"/>
            <w:hideMark/>
          </w:tcPr>
          <w:p w14:paraId="52092EDD" w14:textId="77777777" w:rsidR="00E721A7" w:rsidRPr="00FA0D87" w:rsidRDefault="00E721A7" w:rsidP="00A4672F">
            <w:pPr>
              <w:pStyle w:val="Normal-pool-Table"/>
              <w:tabs>
                <w:tab w:val="clear" w:pos="624"/>
                <w:tab w:val="clear" w:pos="1247"/>
                <w:tab w:val="clear" w:pos="1871"/>
                <w:tab w:val="clear" w:pos="2495"/>
                <w:tab w:val="clear" w:pos="3119"/>
                <w:tab w:val="clear" w:pos="3742"/>
                <w:tab w:val="clear" w:pos="4366"/>
                <w:tab w:val="clear" w:pos="4990"/>
              </w:tabs>
              <w:jc w:val="right"/>
              <w:rPr>
                <w:color w:val="000000"/>
                <w:szCs w:val="18"/>
              </w:rPr>
            </w:pPr>
            <w:r>
              <w:rPr>
                <w:color w:val="000000"/>
                <w:lang w:val="ru-RU"/>
              </w:rPr>
              <w:t>683 272</w:t>
            </w:r>
          </w:p>
        </w:tc>
        <w:tc>
          <w:tcPr>
            <w:tcW w:w="1324" w:type="dxa"/>
            <w:noWrap/>
            <w:vAlign w:val="bottom"/>
            <w:hideMark/>
          </w:tcPr>
          <w:p w14:paraId="4557AC40" w14:textId="54301FB9" w:rsidR="00E721A7" w:rsidRPr="00FA0D87" w:rsidRDefault="00E721A7" w:rsidP="00A4672F">
            <w:pPr>
              <w:pStyle w:val="Normal-pool-Table"/>
              <w:tabs>
                <w:tab w:val="clear" w:pos="624"/>
                <w:tab w:val="clear" w:pos="1247"/>
                <w:tab w:val="clear" w:pos="1871"/>
                <w:tab w:val="clear" w:pos="2495"/>
                <w:tab w:val="clear" w:pos="3119"/>
                <w:tab w:val="clear" w:pos="3742"/>
                <w:tab w:val="clear" w:pos="4366"/>
                <w:tab w:val="clear" w:pos="4990"/>
              </w:tabs>
              <w:jc w:val="right"/>
              <w:rPr>
                <w:color w:val="000000"/>
                <w:szCs w:val="18"/>
              </w:rPr>
            </w:pPr>
            <w:r>
              <w:rPr>
                <w:color w:val="000000"/>
                <w:lang w:val="ru-RU"/>
              </w:rPr>
              <w:t>69</w:t>
            </w:r>
          </w:p>
        </w:tc>
        <w:tc>
          <w:tcPr>
            <w:tcW w:w="1276" w:type="dxa"/>
            <w:noWrap/>
            <w:vAlign w:val="bottom"/>
            <w:hideMark/>
          </w:tcPr>
          <w:p w14:paraId="4F77F688" w14:textId="77777777" w:rsidR="00E721A7" w:rsidRPr="00FA0D87" w:rsidRDefault="00E721A7" w:rsidP="00A4672F">
            <w:pPr>
              <w:pStyle w:val="Normal-pool-Table"/>
              <w:tabs>
                <w:tab w:val="clear" w:pos="624"/>
                <w:tab w:val="clear" w:pos="1247"/>
                <w:tab w:val="clear" w:pos="1871"/>
                <w:tab w:val="clear" w:pos="2495"/>
                <w:tab w:val="clear" w:pos="3119"/>
                <w:tab w:val="clear" w:pos="3742"/>
                <w:tab w:val="clear" w:pos="4366"/>
                <w:tab w:val="clear" w:pos="4990"/>
              </w:tabs>
              <w:jc w:val="right"/>
              <w:rPr>
                <w:color w:val="000000"/>
                <w:szCs w:val="18"/>
              </w:rPr>
            </w:pPr>
            <w:r>
              <w:rPr>
                <w:color w:val="000000"/>
                <w:lang w:val="ru-RU"/>
              </w:rPr>
              <w:t>831 213</w:t>
            </w:r>
          </w:p>
        </w:tc>
        <w:tc>
          <w:tcPr>
            <w:tcW w:w="1559" w:type="dxa"/>
            <w:noWrap/>
            <w:vAlign w:val="bottom"/>
            <w:hideMark/>
          </w:tcPr>
          <w:p w14:paraId="48398CBB" w14:textId="553DDB71" w:rsidR="00E721A7" w:rsidRPr="00FA0D87" w:rsidRDefault="00E721A7" w:rsidP="00A4672F">
            <w:pPr>
              <w:pStyle w:val="Normal-pool-Table"/>
              <w:tabs>
                <w:tab w:val="clear" w:pos="624"/>
                <w:tab w:val="clear" w:pos="1247"/>
                <w:tab w:val="clear" w:pos="1871"/>
                <w:tab w:val="clear" w:pos="2495"/>
                <w:tab w:val="clear" w:pos="3119"/>
                <w:tab w:val="clear" w:pos="3742"/>
                <w:tab w:val="clear" w:pos="4366"/>
                <w:tab w:val="clear" w:pos="4990"/>
              </w:tabs>
              <w:jc w:val="right"/>
              <w:rPr>
                <w:color w:val="000000"/>
                <w:szCs w:val="18"/>
              </w:rPr>
            </w:pPr>
            <w:r>
              <w:rPr>
                <w:color w:val="000000"/>
                <w:lang w:val="ru-RU"/>
              </w:rPr>
              <w:t>61</w:t>
            </w:r>
          </w:p>
        </w:tc>
        <w:tc>
          <w:tcPr>
            <w:tcW w:w="1559" w:type="dxa"/>
            <w:noWrap/>
            <w:vAlign w:val="bottom"/>
            <w:hideMark/>
          </w:tcPr>
          <w:p w14:paraId="62D8CD27" w14:textId="77777777" w:rsidR="00E721A7" w:rsidRPr="00FA0D87" w:rsidRDefault="00E721A7" w:rsidP="00A4672F">
            <w:pPr>
              <w:pStyle w:val="Normal-pool-Table"/>
              <w:tabs>
                <w:tab w:val="clear" w:pos="624"/>
                <w:tab w:val="clear" w:pos="1247"/>
                <w:tab w:val="clear" w:pos="1871"/>
                <w:tab w:val="clear" w:pos="2495"/>
                <w:tab w:val="clear" w:pos="3119"/>
                <w:tab w:val="clear" w:pos="3742"/>
                <w:tab w:val="clear" w:pos="4366"/>
                <w:tab w:val="clear" w:pos="4990"/>
              </w:tabs>
              <w:jc w:val="right"/>
              <w:rPr>
                <w:color w:val="000000"/>
                <w:szCs w:val="18"/>
              </w:rPr>
            </w:pPr>
            <w:r>
              <w:rPr>
                <w:color w:val="000000"/>
                <w:lang w:val="ru-RU"/>
              </w:rPr>
              <w:t>147 941</w:t>
            </w:r>
          </w:p>
        </w:tc>
        <w:tc>
          <w:tcPr>
            <w:tcW w:w="1339" w:type="dxa"/>
            <w:noWrap/>
            <w:vAlign w:val="bottom"/>
            <w:hideMark/>
          </w:tcPr>
          <w:p w14:paraId="32434E99" w14:textId="77777777" w:rsidR="00E721A7" w:rsidRPr="00FA0D87" w:rsidRDefault="00E721A7" w:rsidP="00A4672F">
            <w:pPr>
              <w:pStyle w:val="Normal-pool-Table"/>
              <w:tabs>
                <w:tab w:val="clear" w:pos="624"/>
                <w:tab w:val="clear" w:pos="1247"/>
                <w:tab w:val="clear" w:pos="1871"/>
                <w:tab w:val="clear" w:pos="2495"/>
                <w:tab w:val="clear" w:pos="3119"/>
                <w:tab w:val="clear" w:pos="3742"/>
                <w:tab w:val="clear" w:pos="4366"/>
                <w:tab w:val="clear" w:pos="4990"/>
              </w:tabs>
              <w:jc w:val="right"/>
              <w:rPr>
                <w:color w:val="000000"/>
                <w:szCs w:val="18"/>
              </w:rPr>
            </w:pPr>
            <w:r>
              <w:rPr>
                <w:color w:val="000000"/>
                <w:lang w:val="ru-RU"/>
              </w:rPr>
              <w:t>2 236 886</w:t>
            </w:r>
          </w:p>
        </w:tc>
      </w:tr>
      <w:tr w:rsidR="00E721A7" w:rsidRPr="00FA0D87" w14:paraId="1D53D61D" w14:textId="77777777" w:rsidTr="00E17B4A">
        <w:trPr>
          <w:trHeight w:val="240"/>
          <w:jc w:val="right"/>
        </w:trPr>
        <w:tc>
          <w:tcPr>
            <w:tcW w:w="1418" w:type="dxa"/>
            <w:noWrap/>
            <w:vAlign w:val="bottom"/>
            <w:hideMark/>
          </w:tcPr>
          <w:p w14:paraId="20764583" w14:textId="77777777" w:rsidR="00E721A7" w:rsidRPr="00FA0D87" w:rsidRDefault="00E721A7" w:rsidP="00A4672F">
            <w:pPr>
              <w:pStyle w:val="Normal-pool-Table"/>
              <w:tabs>
                <w:tab w:val="clear" w:pos="624"/>
                <w:tab w:val="clear" w:pos="1247"/>
                <w:tab w:val="clear" w:pos="1871"/>
                <w:tab w:val="clear" w:pos="2495"/>
                <w:tab w:val="clear" w:pos="3119"/>
                <w:tab w:val="clear" w:pos="3742"/>
                <w:tab w:val="clear" w:pos="4366"/>
                <w:tab w:val="clear" w:pos="4990"/>
              </w:tabs>
              <w:rPr>
                <w:color w:val="000000"/>
                <w:szCs w:val="18"/>
              </w:rPr>
            </w:pPr>
            <w:r>
              <w:rPr>
                <w:color w:val="000000"/>
                <w:lang w:val="ru-RU"/>
              </w:rPr>
              <w:t>2022</w:t>
            </w:r>
          </w:p>
        </w:tc>
        <w:tc>
          <w:tcPr>
            <w:tcW w:w="1370" w:type="dxa"/>
            <w:noWrap/>
            <w:vAlign w:val="bottom"/>
            <w:hideMark/>
          </w:tcPr>
          <w:p w14:paraId="745572F3" w14:textId="77777777" w:rsidR="00E721A7" w:rsidRPr="00FA0D87" w:rsidRDefault="00E721A7" w:rsidP="00A4672F">
            <w:pPr>
              <w:pStyle w:val="Normal-pool-Table"/>
              <w:tabs>
                <w:tab w:val="clear" w:pos="624"/>
                <w:tab w:val="clear" w:pos="1247"/>
                <w:tab w:val="clear" w:pos="1871"/>
                <w:tab w:val="clear" w:pos="2495"/>
                <w:tab w:val="clear" w:pos="3119"/>
                <w:tab w:val="clear" w:pos="3742"/>
                <w:tab w:val="clear" w:pos="4366"/>
                <w:tab w:val="clear" w:pos="4990"/>
              </w:tabs>
              <w:jc w:val="right"/>
              <w:rPr>
                <w:color w:val="000000"/>
                <w:szCs w:val="18"/>
              </w:rPr>
            </w:pPr>
            <w:r>
              <w:rPr>
                <w:color w:val="000000"/>
                <w:lang w:val="ru-RU"/>
              </w:rPr>
              <w:t>888 180</w:t>
            </w:r>
          </w:p>
        </w:tc>
        <w:tc>
          <w:tcPr>
            <w:tcW w:w="1370" w:type="dxa"/>
            <w:noWrap/>
            <w:vAlign w:val="bottom"/>
            <w:hideMark/>
          </w:tcPr>
          <w:p w14:paraId="0D27D59B" w14:textId="77777777" w:rsidR="00E721A7" w:rsidRPr="00FA0D87" w:rsidRDefault="00E721A7" w:rsidP="00A4672F">
            <w:pPr>
              <w:pStyle w:val="Normal-pool-Table"/>
              <w:tabs>
                <w:tab w:val="clear" w:pos="624"/>
                <w:tab w:val="clear" w:pos="1247"/>
                <w:tab w:val="clear" w:pos="1871"/>
                <w:tab w:val="clear" w:pos="2495"/>
                <w:tab w:val="clear" w:pos="3119"/>
                <w:tab w:val="clear" w:pos="3742"/>
                <w:tab w:val="clear" w:pos="4366"/>
                <w:tab w:val="clear" w:pos="4990"/>
              </w:tabs>
              <w:jc w:val="right"/>
              <w:rPr>
                <w:color w:val="000000"/>
                <w:szCs w:val="18"/>
              </w:rPr>
            </w:pPr>
            <w:r>
              <w:rPr>
                <w:color w:val="000000"/>
                <w:lang w:val="ru-RU"/>
              </w:rPr>
              <w:t>781 175</w:t>
            </w:r>
          </w:p>
        </w:tc>
        <w:tc>
          <w:tcPr>
            <w:tcW w:w="1370" w:type="dxa"/>
            <w:noWrap/>
            <w:vAlign w:val="bottom"/>
            <w:hideMark/>
          </w:tcPr>
          <w:p w14:paraId="4C3A6291" w14:textId="411852B8" w:rsidR="00E721A7" w:rsidRPr="00FA0D87" w:rsidRDefault="00E721A7" w:rsidP="00A4672F">
            <w:pPr>
              <w:pStyle w:val="Normal-pool-Table"/>
              <w:tabs>
                <w:tab w:val="clear" w:pos="624"/>
                <w:tab w:val="clear" w:pos="1247"/>
                <w:tab w:val="clear" w:pos="1871"/>
                <w:tab w:val="clear" w:pos="2495"/>
                <w:tab w:val="clear" w:pos="3119"/>
                <w:tab w:val="clear" w:pos="3742"/>
                <w:tab w:val="clear" w:pos="4366"/>
                <w:tab w:val="clear" w:pos="4990"/>
              </w:tabs>
              <w:jc w:val="right"/>
              <w:rPr>
                <w:color w:val="000000"/>
                <w:szCs w:val="18"/>
              </w:rPr>
            </w:pPr>
            <w:r>
              <w:rPr>
                <w:color w:val="000000"/>
                <w:lang w:val="ru-RU"/>
              </w:rPr>
              <w:t>88</w:t>
            </w:r>
          </w:p>
        </w:tc>
        <w:tc>
          <w:tcPr>
            <w:tcW w:w="1370" w:type="dxa"/>
            <w:noWrap/>
            <w:vAlign w:val="bottom"/>
            <w:hideMark/>
          </w:tcPr>
          <w:p w14:paraId="76E4248C" w14:textId="77777777" w:rsidR="00E721A7" w:rsidRPr="00FA0D87" w:rsidRDefault="00E721A7" w:rsidP="00A4672F">
            <w:pPr>
              <w:pStyle w:val="Normal-pool-Table"/>
              <w:tabs>
                <w:tab w:val="clear" w:pos="624"/>
                <w:tab w:val="clear" w:pos="1247"/>
                <w:tab w:val="clear" w:pos="1871"/>
                <w:tab w:val="clear" w:pos="2495"/>
                <w:tab w:val="clear" w:pos="3119"/>
                <w:tab w:val="clear" w:pos="3742"/>
                <w:tab w:val="clear" w:pos="4366"/>
                <w:tab w:val="clear" w:pos="4990"/>
              </w:tabs>
              <w:jc w:val="right"/>
              <w:rPr>
                <w:color w:val="000000"/>
                <w:szCs w:val="18"/>
              </w:rPr>
            </w:pPr>
            <w:r>
              <w:rPr>
                <w:color w:val="000000"/>
                <w:lang w:val="ru-RU"/>
              </w:rPr>
              <w:t>501 849</w:t>
            </w:r>
          </w:p>
        </w:tc>
        <w:tc>
          <w:tcPr>
            <w:tcW w:w="1324" w:type="dxa"/>
            <w:noWrap/>
            <w:vAlign w:val="bottom"/>
            <w:hideMark/>
          </w:tcPr>
          <w:p w14:paraId="295B00D4" w14:textId="5D2A406C" w:rsidR="00E721A7" w:rsidRPr="00FA0D87" w:rsidRDefault="00E721A7" w:rsidP="00A4672F">
            <w:pPr>
              <w:pStyle w:val="Normal-pool-Table"/>
              <w:tabs>
                <w:tab w:val="clear" w:pos="624"/>
                <w:tab w:val="clear" w:pos="1247"/>
                <w:tab w:val="clear" w:pos="1871"/>
                <w:tab w:val="clear" w:pos="2495"/>
                <w:tab w:val="clear" w:pos="3119"/>
                <w:tab w:val="clear" w:pos="3742"/>
                <w:tab w:val="clear" w:pos="4366"/>
                <w:tab w:val="clear" w:pos="4990"/>
              </w:tabs>
              <w:jc w:val="right"/>
              <w:rPr>
                <w:color w:val="000000"/>
                <w:szCs w:val="18"/>
              </w:rPr>
            </w:pPr>
            <w:r>
              <w:rPr>
                <w:color w:val="000000"/>
                <w:lang w:val="ru-RU"/>
              </w:rPr>
              <w:t>64</w:t>
            </w:r>
          </w:p>
        </w:tc>
        <w:tc>
          <w:tcPr>
            <w:tcW w:w="1276" w:type="dxa"/>
            <w:noWrap/>
            <w:vAlign w:val="bottom"/>
            <w:hideMark/>
          </w:tcPr>
          <w:p w14:paraId="233B8322" w14:textId="77777777" w:rsidR="00E721A7" w:rsidRPr="00FA0D87" w:rsidRDefault="00E721A7" w:rsidP="00A4672F">
            <w:pPr>
              <w:pStyle w:val="Normal-pool-Table"/>
              <w:tabs>
                <w:tab w:val="clear" w:pos="624"/>
                <w:tab w:val="clear" w:pos="1247"/>
                <w:tab w:val="clear" w:pos="1871"/>
                <w:tab w:val="clear" w:pos="2495"/>
                <w:tab w:val="clear" w:pos="3119"/>
                <w:tab w:val="clear" w:pos="3742"/>
                <w:tab w:val="clear" w:pos="4366"/>
                <w:tab w:val="clear" w:pos="4990"/>
              </w:tabs>
              <w:jc w:val="right"/>
              <w:rPr>
                <w:color w:val="000000"/>
                <w:szCs w:val="18"/>
              </w:rPr>
            </w:pPr>
            <w:r>
              <w:rPr>
                <w:color w:val="000000"/>
                <w:lang w:val="ru-RU"/>
              </w:rPr>
              <w:t>811 365</w:t>
            </w:r>
          </w:p>
        </w:tc>
        <w:tc>
          <w:tcPr>
            <w:tcW w:w="1559" w:type="dxa"/>
            <w:noWrap/>
            <w:vAlign w:val="bottom"/>
            <w:hideMark/>
          </w:tcPr>
          <w:p w14:paraId="3D227915" w14:textId="38F6586F" w:rsidR="00E721A7" w:rsidRPr="00FA0D87" w:rsidRDefault="00E721A7" w:rsidP="00A4672F">
            <w:pPr>
              <w:pStyle w:val="Normal-pool-Table"/>
              <w:tabs>
                <w:tab w:val="clear" w:pos="624"/>
                <w:tab w:val="clear" w:pos="1247"/>
                <w:tab w:val="clear" w:pos="1871"/>
                <w:tab w:val="clear" w:pos="2495"/>
                <w:tab w:val="clear" w:pos="3119"/>
                <w:tab w:val="clear" w:pos="3742"/>
                <w:tab w:val="clear" w:pos="4366"/>
                <w:tab w:val="clear" w:pos="4990"/>
              </w:tabs>
              <w:jc w:val="right"/>
              <w:rPr>
                <w:color w:val="000000"/>
                <w:szCs w:val="18"/>
              </w:rPr>
            </w:pPr>
            <w:r>
              <w:rPr>
                <w:color w:val="000000"/>
                <w:lang w:val="ru-RU"/>
              </w:rPr>
              <w:t>91</w:t>
            </w:r>
          </w:p>
        </w:tc>
        <w:tc>
          <w:tcPr>
            <w:tcW w:w="1559" w:type="dxa"/>
            <w:noWrap/>
            <w:vAlign w:val="bottom"/>
            <w:hideMark/>
          </w:tcPr>
          <w:p w14:paraId="6E8BEA46" w14:textId="77777777" w:rsidR="00E721A7" w:rsidRPr="00FA0D87" w:rsidRDefault="00E721A7" w:rsidP="00A4672F">
            <w:pPr>
              <w:pStyle w:val="Normal-pool-Table"/>
              <w:tabs>
                <w:tab w:val="clear" w:pos="624"/>
                <w:tab w:val="clear" w:pos="1247"/>
                <w:tab w:val="clear" w:pos="1871"/>
                <w:tab w:val="clear" w:pos="2495"/>
                <w:tab w:val="clear" w:pos="3119"/>
                <w:tab w:val="clear" w:pos="3742"/>
                <w:tab w:val="clear" w:pos="4366"/>
                <w:tab w:val="clear" w:pos="4990"/>
              </w:tabs>
              <w:jc w:val="right"/>
              <w:rPr>
                <w:color w:val="000000"/>
                <w:szCs w:val="18"/>
              </w:rPr>
            </w:pPr>
            <w:r>
              <w:rPr>
                <w:color w:val="000000"/>
                <w:lang w:val="ru-RU"/>
              </w:rPr>
              <w:t>309 516</w:t>
            </w:r>
          </w:p>
        </w:tc>
        <w:tc>
          <w:tcPr>
            <w:tcW w:w="1339" w:type="dxa"/>
            <w:noWrap/>
            <w:vAlign w:val="bottom"/>
            <w:hideMark/>
          </w:tcPr>
          <w:p w14:paraId="08A782DC" w14:textId="77777777" w:rsidR="00E721A7" w:rsidRPr="00FA0D87" w:rsidRDefault="00E721A7" w:rsidP="00A4672F">
            <w:pPr>
              <w:pStyle w:val="Normal-pool-Table"/>
              <w:tabs>
                <w:tab w:val="clear" w:pos="624"/>
                <w:tab w:val="clear" w:pos="1247"/>
                <w:tab w:val="clear" w:pos="1871"/>
                <w:tab w:val="clear" w:pos="2495"/>
                <w:tab w:val="clear" w:pos="3119"/>
                <w:tab w:val="clear" w:pos="3742"/>
                <w:tab w:val="clear" w:pos="4366"/>
                <w:tab w:val="clear" w:pos="4990"/>
              </w:tabs>
              <w:jc w:val="right"/>
              <w:rPr>
                <w:color w:val="000000"/>
                <w:szCs w:val="18"/>
              </w:rPr>
            </w:pPr>
            <w:r>
              <w:rPr>
                <w:color w:val="000000"/>
                <w:lang w:val="ru-RU"/>
              </w:rPr>
              <w:t>2 351 341</w:t>
            </w:r>
          </w:p>
        </w:tc>
      </w:tr>
      <w:tr w:rsidR="00E721A7" w:rsidRPr="00FA0D87" w14:paraId="6D73E62E" w14:textId="77777777" w:rsidTr="00E17B4A">
        <w:trPr>
          <w:trHeight w:val="240"/>
          <w:jc w:val="right"/>
        </w:trPr>
        <w:tc>
          <w:tcPr>
            <w:tcW w:w="1418" w:type="dxa"/>
            <w:noWrap/>
            <w:vAlign w:val="bottom"/>
            <w:hideMark/>
          </w:tcPr>
          <w:p w14:paraId="3449E61C" w14:textId="77777777" w:rsidR="00E721A7" w:rsidRPr="00FA0D87" w:rsidRDefault="00E721A7" w:rsidP="00A4672F">
            <w:pPr>
              <w:pStyle w:val="Normal-pool-Table"/>
              <w:tabs>
                <w:tab w:val="clear" w:pos="624"/>
                <w:tab w:val="clear" w:pos="1247"/>
                <w:tab w:val="clear" w:pos="1871"/>
                <w:tab w:val="clear" w:pos="2495"/>
                <w:tab w:val="clear" w:pos="3119"/>
                <w:tab w:val="clear" w:pos="3742"/>
                <w:tab w:val="clear" w:pos="4366"/>
                <w:tab w:val="clear" w:pos="4990"/>
              </w:tabs>
              <w:rPr>
                <w:color w:val="000000"/>
                <w:szCs w:val="18"/>
              </w:rPr>
            </w:pPr>
            <w:r>
              <w:rPr>
                <w:color w:val="000000"/>
                <w:lang w:val="ru-RU"/>
              </w:rPr>
              <w:t>2023</w:t>
            </w:r>
          </w:p>
        </w:tc>
        <w:tc>
          <w:tcPr>
            <w:tcW w:w="1370" w:type="dxa"/>
            <w:noWrap/>
            <w:vAlign w:val="bottom"/>
            <w:hideMark/>
          </w:tcPr>
          <w:p w14:paraId="120D9645" w14:textId="77777777" w:rsidR="00E721A7" w:rsidRPr="00FA0D87" w:rsidRDefault="00E721A7" w:rsidP="00A4672F">
            <w:pPr>
              <w:pStyle w:val="Normal-pool-Table"/>
              <w:tabs>
                <w:tab w:val="clear" w:pos="624"/>
                <w:tab w:val="clear" w:pos="1247"/>
                <w:tab w:val="clear" w:pos="1871"/>
                <w:tab w:val="clear" w:pos="2495"/>
                <w:tab w:val="clear" w:pos="3119"/>
                <w:tab w:val="clear" w:pos="3742"/>
                <w:tab w:val="clear" w:pos="4366"/>
                <w:tab w:val="clear" w:pos="4990"/>
              </w:tabs>
              <w:jc w:val="right"/>
              <w:rPr>
                <w:color w:val="000000"/>
                <w:szCs w:val="18"/>
              </w:rPr>
            </w:pPr>
            <w:r>
              <w:rPr>
                <w:color w:val="000000"/>
                <w:lang w:val="ru-RU"/>
              </w:rPr>
              <w:t>902 192</w:t>
            </w:r>
          </w:p>
        </w:tc>
        <w:tc>
          <w:tcPr>
            <w:tcW w:w="1370" w:type="dxa"/>
            <w:noWrap/>
            <w:vAlign w:val="bottom"/>
            <w:hideMark/>
          </w:tcPr>
          <w:p w14:paraId="2E4A7D3B" w14:textId="77777777" w:rsidR="00E721A7" w:rsidRPr="00FA0D87" w:rsidRDefault="00E721A7" w:rsidP="00A4672F">
            <w:pPr>
              <w:pStyle w:val="Normal-pool-Table"/>
              <w:tabs>
                <w:tab w:val="clear" w:pos="624"/>
                <w:tab w:val="clear" w:pos="1247"/>
                <w:tab w:val="clear" w:pos="1871"/>
                <w:tab w:val="clear" w:pos="2495"/>
                <w:tab w:val="clear" w:pos="3119"/>
                <w:tab w:val="clear" w:pos="3742"/>
                <w:tab w:val="clear" w:pos="4366"/>
                <w:tab w:val="clear" w:pos="4990"/>
              </w:tabs>
              <w:jc w:val="right"/>
              <w:rPr>
                <w:color w:val="000000"/>
                <w:szCs w:val="18"/>
              </w:rPr>
            </w:pPr>
            <w:r>
              <w:rPr>
                <w:color w:val="000000"/>
                <w:lang w:val="ru-RU"/>
              </w:rPr>
              <w:t>781 175</w:t>
            </w:r>
          </w:p>
        </w:tc>
        <w:tc>
          <w:tcPr>
            <w:tcW w:w="1370" w:type="dxa"/>
            <w:noWrap/>
            <w:vAlign w:val="bottom"/>
            <w:hideMark/>
          </w:tcPr>
          <w:p w14:paraId="7AB301B1" w14:textId="5DAB7510" w:rsidR="00E721A7" w:rsidRPr="00FA0D87" w:rsidRDefault="00E721A7" w:rsidP="00A4672F">
            <w:pPr>
              <w:pStyle w:val="Normal-pool-Table"/>
              <w:tabs>
                <w:tab w:val="clear" w:pos="624"/>
                <w:tab w:val="clear" w:pos="1247"/>
                <w:tab w:val="clear" w:pos="1871"/>
                <w:tab w:val="clear" w:pos="2495"/>
                <w:tab w:val="clear" w:pos="3119"/>
                <w:tab w:val="clear" w:pos="3742"/>
                <w:tab w:val="clear" w:pos="4366"/>
                <w:tab w:val="clear" w:pos="4990"/>
              </w:tabs>
              <w:jc w:val="right"/>
              <w:rPr>
                <w:color w:val="000000"/>
                <w:szCs w:val="18"/>
              </w:rPr>
            </w:pPr>
            <w:r>
              <w:rPr>
                <w:color w:val="000000"/>
                <w:lang w:val="ru-RU"/>
              </w:rPr>
              <w:t>87</w:t>
            </w:r>
          </w:p>
        </w:tc>
        <w:tc>
          <w:tcPr>
            <w:tcW w:w="1370" w:type="dxa"/>
            <w:noWrap/>
            <w:vAlign w:val="bottom"/>
            <w:hideMark/>
          </w:tcPr>
          <w:p w14:paraId="4054EB85" w14:textId="77777777" w:rsidR="00E721A7" w:rsidRPr="00FA0D87" w:rsidRDefault="00E721A7" w:rsidP="00A4672F">
            <w:pPr>
              <w:pStyle w:val="Normal-pool-Table"/>
              <w:tabs>
                <w:tab w:val="clear" w:pos="624"/>
                <w:tab w:val="clear" w:pos="1247"/>
                <w:tab w:val="clear" w:pos="1871"/>
                <w:tab w:val="clear" w:pos="2495"/>
                <w:tab w:val="clear" w:pos="3119"/>
                <w:tab w:val="clear" w:pos="3742"/>
                <w:tab w:val="clear" w:pos="4366"/>
                <w:tab w:val="clear" w:pos="4990"/>
              </w:tabs>
              <w:jc w:val="right"/>
              <w:rPr>
                <w:color w:val="000000"/>
                <w:szCs w:val="18"/>
              </w:rPr>
            </w:pPr>
            <w:r>
              <w:rPr>
                <w:color w:val="000000"/>
                <w:lang w:val="ru-RU"/>
              </w:rPr>
              <w:t>726 974</w:t>
            </w:r>
          </w:p>
        </w:tc>
        <w:tc>
          <w:tcPr>
            <w:tcW w:w="1324" w:type="dxa"/>
            <w:noWrap/>
            <w:vAlign w:val="bottom"/>
            <w:hideMark/>
          </w:tcPr>
          <w:p w14:paraId="14DC2FDA" w14:textId="15B6BF61" w:rsidR="00E721A7" w:rsidRPr="00FA0D87" w:rsidRDefault="00E721A7" w:rsidP="00A4672F">
            <w:pPr>
              <w:pStyle w:val="Normal-pool-Table"/>
              <w:tabs>
                <w:tab w:val="clear" w:pos="624"/>
                <w:tab w:val="clear" w:pos="1247"/>
                <w:tab w:val="clear" w:pos="1871"/>
                <w:tab w:val="clear" w:pos="2495"/>
                <w:tab w:val="clear" w:pos="3119"/>
                <w:tab w:val="clear" w:pos="3742"/>
                <w:tab w:val="clear" w:pos="4366"/>
                <w:tab w:val="clear" w:pos="4990"/>
              </w:tabs>
              <w:jc w:val="right"/>
              <w:rPr>
                <w:color w:val="000000"/>
                <w:szCs w:val="18"/>
              </w:rPr>
            </w:pPr>
            <w:r>
              <w:rPr>
                <w:color w:val="000000"/>
                <w:lang w:val="ru-RU"/>
              </w:rPr>
              <w:t>93</w:t>
            </w:r>
          </w:p>
        </w:tc>
        <w:tc>
          <w:tcPr>
            <w:tcW w:w="1276" w:type="dxa"/>
            <w:noWrap/>
            <w:vAlign w:val="bottom"/>
            <w:hideMark/>
          </w:tcPr>
          <w:p w14:paraId="5E246C33" w14:textId="77777777" w:rsidR="00E721A7" w:rsidRPr="00FA0D87" w:rsidRDefault="00E721A7" w:rsidP="00A4672F">
            <w:pPr>
              <w:pStyle w:val="Normal-pool-Table"/>
              <w:tabs>
                <w:tab w:val="clear" w:pos="624"/>
                <w:tab w:val="clear" w:pos="1247"/>
                <w:tab w:val="clear" w:pos="1871"/>
                <w:tab w:val="clear" w:pos="2495"/>
                <w:tab w:val="clear" w:pos="3119"/>
                <w:tab w:val="clear" w:pos="3742"/>
                <w:tab w:val="clear" w:pos="4366"/>
                <w:tab w:val="clear" w:pos="4990"/>
              </w:tabs>
              <w:jc w:val="right"/>
              <w:rPr>
                <w:color w:val="000000"/>
                <w:szCs w:val="18"/>
              </w:rPr>
            </w:pPr>
            <w:r>
              <w:rPr>
                <w:color w:val="000000"/>
                <w:lang w:val="ru-RU"/>
              </w:rPr>
              <w:t>773 919</w:t>
            </w:r>
          </w:p>
        </w:tc>
        <w:tc>
          <w:tcPr>
            <w:tcW w:w="1559" w:type="dxa"/>
            <w:noWrap/>
            <w:vAlign w:val="bottom"/>
            <w:hideMark/>
          </w:tcPr>
          <w:p w14:paraId="3657CE99" w14:textId="1ED8BA8A" w:rsidR="00E721A7" w:rsidRPr="00FA0D87" w:rsidRDefault="00E721A7" w:rsidP="00A4672F">
            <w:pPr>
              <w:pStyle w:val="Normal-pool-Table"/>
              <w:tabs>
                <w:tab w:val="clear" w:pos="624"/>
                <w:tab w:val="clear" w:pos="1247"/>
                <w:tab w:val="clear" w:pos="1871"/>
                <w:tab w:val="clear" w:pos="2495"/>
                <w:tab w:val="clear" w:pos="3119"/>
                <w:tab w:val="clear" w:pos="3742"/>
                <w:tab w:val="clear" w:pos="4366"/>
                <w:tab w:val="clear" w:pos="4990"/>
              </w:tabs>
              <w:jc w:val="right"/>
              <w:rPr>
                <w:color w:val="000000"/>
                <w:szCs w:val="18"/>
              </w:rPr>
            </w:pPr>
            <w:r>
              <w:rPr>
                <w:color w:val="000000"/>
                <w:lang w:val="ru-RU"/>
              </w:rPr>
              <w:t>86</w:t>
            </w:r>
          </w:p>
        </w:tc>
        <w:tc>
          <w:tcPr>
            <w:tcW w:w="1559" w:type="dxa"/>
            <w:noWrap/>
            <w:vAlign w:val="bottom"/>
            <w:hideMark/>
          </w:tcPr>
          <w:p w14:paraId="619D96E7" w14:textId="77777777" w:rsidR="00E721A7" w:rsidRPr="00FA0D87" w:rsidRDefault="00E721A7" w:rsidP="00A4672F">
            <w:pPr>
              <w:pStyle w:val="Normal-pool-Table"/>
              <w:tabs>
                <w:tab w:val="clear" w:pos="624"/>
                <w:tab w:val="clear" w:pos="1247"/>
                <w:tab w:val="clear" w:pos="1871"/>
                <w:tab w:val="clear" w:pos="2495"/>
                <w:tab w:val="clear" w:pos="3119"/>
                <w:tab w:val="clear" w:pos="3742"/>
                <w:tab w:val="clear" w:pos="4366"/>
                <w:tab w:val="clear" w:pos="4990"/>
              </w:tabs>
              <w:jc w:val="right"/>
              <w:rPr>
                <w:color w:val="000000"/>
                <w:szCs w:val="18"/>
              </w:rPr>
            </w:pPr>
            <w:r>
              <w:rPr>
                <w:color w:val="000000"/>
                <w:lang w:val="ru-RU"/>
              </w:rPr>
              <w:t>46 945</w:t>
            </w:r>
          </w:p>
        </w:tc>
        <w:tc>
          <w:tcPr>
            <w:tcW w:w="1339" w:type="dxa"/>
            <w:noWrap/>
            <w:vAlign w:val="bottom"/>
            <w:hideMark/>
          </w:tcPr>
          <w:p w14:paraId="75B2F528" w14:textId="77777777" w:rsidR="00E721A7" w:rsidRPr="00FA0D87" w:rsidRDefault="00E721A7" w:rsidP="00A4672F">
            <w:pPr>
              <w:pStyle w:val="Normal-pool-Table"/>
              <w:tabs>
                <w:tab w:val="clear" w:pos="624"/>
                <w:tab w:val="clear" w:pos="1247"/>
                <w:tab w:val="clear" w:pos="1871"/>
                <w:tab w:val="clear" w:pos="2495"/>
                <w:tab w:val="clear" w:pos="3119"/>
                <w:tab w:val="clear" w:pos="3742"/>
                <w:tab w:val="clear" w:pos="4366"/>
                <w:tab w:val="clear" w:pos="4990"/>
              </w:tabs>
              <w:jc w:val="right"/>
              <w:rPr>
                <w:color w:val="000000"/>
                <w:szCs w:val="18"/>
              </w:rPr>
            </w:pPr>
            <w:r>
              <w:rPr>
                <w:color w:val="000000"/>
                <w:lang w:val="ru-RU"/>
              </w:rPr>
              <w:t>2 653 599</w:t>
            </w:r>
          </w:p>
        </w:tc>
      </w:tr>
      <w:tr w:rsidR="00E721A7" w:rsidRPr="00FA0D87" w14:paraId="3B3B047C" w14:textId="77777777" w:rsidTr="00E17B4A">
        <w:trPr>
          <w:trHeight w:val="240"/>
          <w:jc w:val="right"/>
        </w:trPr>
        <w:tc>
          <w:tcPr>
            <w:tcW w:w="1418" w:type="dxa"/>
            <w:noWrap/>
            <w:vAlign w:val="bottom"/>
            <w:hideMark/>
          </w:tcPr>
          <w:p w14:paraId="12526D39" w14:textId="77777777" w:rsidR="00E721A7" w:rsidRPr="00FA0D87" w:rsidRDefault="00E721A7" w:rsidP="00A4672F">
            <w:pPr>
              <w:pStyle w:val="Normal-pool-Table"/>
              <w:tabs>
                <w:tab w:val="clear" w:pos="624"/>
                <w:tab w:val="clear" w:pos="1247"/>
                <w:tab w:val="clear" w:pos="1871"/>
                <w:tab w:val="clear" w:pos="2495"/>
                <w:tab w:val="clear" w:pos="3119"/>
                <w:tab w:val="clear" w:pos="3742"/>
                <w:tab w:val="clear" w:pos="4366"/>
                <w:tab w:val="clear" w:pos="4990"/>
              </w:tabs>
              <w:rPr>
                <w:color w:val="000000"/>
                <w:szCs w:val="18"/>
              </w:rPr>
            </w:pPr>
            <w:r>
              <w:rPr>
                <w:color w:val="000000"/>
                <w:lang w:val="ru-RU"/>
              </w:rPr>
              <w:t xml:space="preserve">2024 </w:t>
            </w:r>
          </w:p>
        </w:tc>
        <w:tc>
          <w:tcPr>
            <w:tcW w:w="1370" w:type="dxa"/>
            <w:noWrap/>
            <w:vAlign w:val="bottom"/>
            <w:hideMark/>
          </w:tcPr>
          <w:p w14:paraId="7F34D694" w14:textId="77777777" w:rsidR="00E721A7" w:rsidRPr="00FA0D87" w:rsidRDefault="00E721A7" w:rsidP="00A4672F">
            <w:pPr>
              <w:pStyle w:val="Normal-pool-Table"/>
              <w:tabs>
                <w:tab w:val="clear" w:pos="624"/>
                <w:tab w:val="clear" w:pos="1247"/>
                <w:tab w:val="clear" w:pos="1871"/>
                <w:tab w:val="clear" w:pos="2495"/>
                <w:tab w:val="clear" w:pos="3119"/>
                <w:tab w:val="clear" w:pos="3742"/>
                <w:tab w:val="clear" w:pos="4366"/>
                <w:tab w:val="clear" w:pos="4990"/>
              </w:tabs>
              <w:jc w:val="right"/>
              <w:rPr>
                <w:color w:val="000000"/>
                <w:szCs w:val="18"/>
              </w:rPr>
            </w:pPr>
            <w:r>
              <w:rPr>
                <w:color w:val="000000"/>
                <w:lang w:val="ru-RU"/>
              </w:rPr>
              <w:t>1 477 235</w:t>
            </w:r>
          </w:p>
        </w:tc>
        <w:tc>
          <w:tcPr>
            <w:tcW w:w="1370" w:type="dxa"/>
            <w:noWrap/>
            <w:vAlign w:val="bottom"/>
            <w:hideMark/>
          </w:tcPr>
          <w:p w14:paraId="2918F8C8" w14:textId="77777777" w:rsidR="00E721A7" w:rsidRPr="00FA0D87" w:rsidRDefault="00E721A7" w:rsidP="00A4672F">
            <w:pPr>
              <w:pStyle w:val="Normal-pool-Table"/>
              <w:tabs>
                <w:tab w:val="clear" w:pos="624"/>
                <w:tab w:val="clear" w:pos="1247"/>
                <w:tab w:val="clear" w:pos="1871"/>
                <w:tab w:val="clear" w:pos="2495"/>
                <w:tab w:val="clear" w:pos="3119"/>
                <w:tab w:val="clear" w:pos="3742"/>
                <w:tab w:val="clear" w:pos="4366"/>
                <w:tab w:val="clear" w:pos="4990"/>
              </w:tabs>
              <w:jc w:val="right"/>
              <w:rPr>
                <w:color w:val="000000"/>
                <w:szCs w:val="18"/>
              </w:rPr>
            </w:pPr>
            <w:r>
              <w:rPr>
                <w:color w:val="000000"/>
                <w:lang w:val="ru-RU"/>
              </w:rPr>
              <w:t>781 175</w:t>
            </w:r>
          </w:p>
        </w:tc>
        <w:tc>
          <w:tcPr>
            <w:tcW w:w="1370" w:type="dxa"/>
            <w:noWrap/>
            <w:vAlign w:val="bottom"/>
            <w:hideMark/>
          </w:tcPr>
          <w:p w14:paraId="3E0CE4CD" w14:textId="7B7912DA" w:rsidR="00E721A7" w:rsidRPr="00FA0D87" w:rsidRDefault="00E721A7" w:rsidP="00A4672F">
            <w:pPr>
              <w:pStyle w:val="Normal-pool-Table"/>
              <w:tabs>
                <w:tab w:val="clear" w:pos="624"/>
                <w:tab w:val="clear" w:pos="1247"/>
                <w:tab w:val="clear" w:pos="1871"/>
                <w:tab w:val="clear" w:pos="2495"/>
                <w:tab w:val="clear" w:pos="3119"/>
                <w:tab w:val="clear" w:pos="3742"/>
                <w:tab w:val="clear" w:pos="4366"/>
                <w:tab w:val="clear" w:pos="4990"/>
              </w:tabs>
              <w:jc w:val="right"/>
              <w:rPr>
                <w:color w:val="000000"/>
                <w:szCs w:val="18"/>
              </w:rPr>
            </w:pPr>
            <w:r>
              <w:rPr>
                <w:color w:val="000000"/>
                <w:lang w:val="ru-RU"/>
              </w:rPr>
              <w:t>53</w:t>
            </w:r>
          </w:p>
        </w:tc>
        <w:tc>
          <w:tcPr>
            <w:tcW w:w="1370" w:type="dxa"/>
            <w:noWrap/>
            <w:vAlign w:val="bottom"/>
            <w:hideMark/>
          </w:tcPr>
          <w:p w14:paraId="0FB265A4" w14:textId="77777777" w:rsidR="00E721A7" w:rsidRPr="00FA0D87" w:rsidRDefault="00E721A7" w:rsidP="00A4672F">
            <w:pPr>
              <w:pStyle w:val="Normal-pool-Table"/>
              <w:tabs>
                <w:tab w:val="clear" w:pos="624"/>
                <w:tab w:val="clear" w:pos="1247"/>
                <w:tab w:val="clear" w:pos="1871"/>
                <w:tab w:val="clear" w:pos="2495"/>
                <w:tab w:val="clear" w:pos="3119"/>
                <w:tab w:val="clear" w:pos="3742"/>
                <w:tab w:val="clear" w:pos="4366"/>
                <w:tab w:val="clear" w:pos="4990"/>
              </w:tabs>
              <w:jc w:val="right"/>
              <w:rPr>
                <w:color w:val="000000"/>
                <w:szCs w:val="18"/>
              </w:rPr>
            </w:pPr>
            <w:r>
              <w:rPr>
                <w:color w:val="000000"/>
                <w:lang w:val="ru-RU"/>
              </w:rPr>
              <w:t>719 288</w:t>
            </w:r>
          </w:p>
        </w:tc>
        <w:tc>
          <w:tcPr>
            <w:tcW w:w="1324" w:type="dxa"/>
            <w:noWrap/>
            <w:vAlign w:val="bottom"/>
            <w:hideMark/>
          </w:tcPr>
          <w:p w14:paraId="49F1FDE6" w14:textId="6ED5236A" w:rsidR="00E721A7" w:rsidRPr="00FA0D87" w:rsidRDefault="00E721A7" w:rsidP="00A4672F">
            <w:pPr>
              <w:pStyle w:val="Normal-pool-Table"/>
              <w:tabs>
                <w:tab w:val="clear" w:pos="624"/>
                <w:tab w:val="clear" w:pos="1247"/>
                <w:tab w:val="clear" w:pos="1871"/>
                <w:tab w:val="clear" w:pos="2495"/>
                <w:tab w:val="clear" w:pos="3119"/>
                <w:tab w:val="clear" w:pos="3742"/>
                <w:tab w:val="clear" w:pos="4366"/>
                <w:tab w:val="clear" w:pos="4990"/>
              </w:tabs>
              <w:jc w:val="right"/>
              <w:rPr>
                <w:color w:val="000000"/>
                <w:szCs w:val="18"/>
              </w:rPr>
            </w:pPr>
            <w:r>
              <w:rPr>
                <w:color w:val="000000"/>
                <w:lang w:val="ru-RU"/>
              </w:rPr>
              <w:t>92</w:t>
            </w:r>
          </w:p>
        </w:tc>
        <w:tc>
          <w:tcPr>
            <w:tcW w:w="1276" w:type="dxa"/>
            <w:noWrap/>
            <w:vAlign w:val="bottom"/>
            <w:hideMark/>
          </w:tcPr>
          <w:p w14:paraId="63A638AB" w14:textId="77777777" w:rsidR="00E721A7" w:rsidRPr="00FA0D87" w:rsidRDefault="00E721A7" w:rsidP="00A4672F">
            <w:pPr>
              <w:pStyle w:val="Normal-pool-Table"/>
              <w:tabs>
                <w:tab w:val="clear" w:pos="624"/>
                <w:tab w:val="clear" w:pos="1247"/>
                <w:tab w:val="clear" w:pos="1871"/>
                <w:tab w:val="clear" w:pos="2495"/>
                <w:tab w:val="clear" w:pos="3119"/>
                <w:tab w:val="clear" w:pos="3742"/>
                <w:tab w:val="clear" w:pos="4366"/>
                <w:tab w:val="clear" w:pos="4990"/>
              </w:tabs>
              <w:jc w:val="right"/>
              <w:rPr>
                <w:color w:val="000000"/>
                <w:szCs w:val="18"/>
              </w:rPr>
            </w:pPr>
            <w:r>
              <w:rPr>
                <w:color w:val="000000"/>
                <w:lang w:val="ru-RU"/>
              </w:rPr>
              <w:t>1 403 121</w:t>
            </w:r>
          </w:p>
        </w:tc>
        <w:tc>
          <w:tcPr>
            <w:tcW w:w="1559" w:type="dxa"/>
            <w:noWrap/>
            <w:vAlign w:val="bottom"/>
            <w:hideMark/>
          </w:tcPr>
          <w:p w14:paraId="7AD8E956" w14:textId="01BC7AD8" w:rsidR="00E721A7" w:rsidRPr="00FA0D87" w:rsidRDefault="00E721A7" w:rsidP="00A4672F">
            <w:pPr>
              <w:pStyle w:val="Normal-pool-Table"/>
              <w:tabs>
                <w:tab w:val="clear" w:pos="624"/>
                <w:tab w:val="clear" w:pos="1247"/>
                <w:tab w:val="clear" w:pos="1871"/>
                <w:tab w:val="clear" w:pos="2495"/>
                <w:tab w:val="clear" w:pos="3119"/>
                <w:tab w:val="clear" w:pos="3742"/>
                <w:tab w:val="clear" w:pos="4366"/>
                <w:tab w:val="clear" w:pos="4990"/>
              </w:tabs>
              <w:jc w:val="right"/>
              <w:rPr>
                <w:color w:val="000000"/>
                <w:szCs w:val="18"/>
              </w:rPr>
            </w:pPr>
            <w:r>
              <w:rPr>
                <w:color w:val="000000"/>
                <w:lang w:val="ru-RU"/>
              </w:rPr>
              <w:t>95</w:t>
            </w:r>
          </w:p>
        </w:tc>
        <w:tc>
          <w:tcPr>
            <w:tcW w:w="1559" w:type="dxa"/>
            <w:noWrap/>
            <w:vAlign w:val="bottom"/>
            <w:hideMark/>
          </w:tcPr>
          <w:p w14:paraId="6E7C73B0" w14:textId="77777777" w:rsidR="00E721A7" w:rsidRPr="00FA0D87" w:rsidRDefault="00E721A7" w:rsidP="00A4672F">
            <w:pPr>
              <w:pStyle w:val="Normal-pool-Table"/>
              <w:tabs>
                <w:tab w:val="clear" w:pos="624"/>
                <w:tab w:val="clear" w:pos="1247"/>
                <w:tab w:val="clear" w:pos="1871"/>
                <w:tab w:val="clear" w:pos="2495"/>
                <w:tab w:val="clear" w:pos="3119"/>
                <w:tab w:val="clear" w:pos="3742"/>
                <w:tab w:val="clear" w:pos="4366"/>
                <w:tab w:val="clear" w:pos="4990"/>
              </w:tabs>
              <w:jc w:val="right"/>
              <w:rPr>
                <w:color w:val="000000"/>
                <w:szCs w:val="18"/>
              </w:rPr>
            </w:pPr>
            <w:r>
              <w:rPr>
                <w:color w:val="000000"/>
                <w:lang w:val="ru-RU"/>
              </w:rPr>
              <w:t>683 833</w:t>
            </w:r>
          </w:p>
        </w:tc>
        <w:tc>
          <w:tcPr>
            <w:tcW w:w="1339" w:type="dxa"/>
            <w:noWrap/>
            <w:vAlign w:val="bottom"/>
            <w:hideMark/>
          </w:tcPr>
          <w:p w14:paraId="376F130F" w14:textId="77777777" w:rsidR="00E721A7" w:rsidRPr="00FA0D87" w:rsidRDefault="00E721A7" w:rsidP="00A4672F">
            <w:pPr>
              <w:pStyle w:val="Normal-pool-Table"/>
              <w:tabs>
                <w:tab w:val="clear" w:pos="624"/>
                <w:tab w:val="clear" w:pos="1247"/>
                <w:tab w:val="clear" w:pos="1871"/>
                <w:tab w:val="clear" w:pos="2495"/>
                <w:tab w:val="clear" w:pos="3119"/>
                <w:tab w:val="clear" w:pos="3742"/>
                <w:tab w:val="clear" w:pos="4366"/>
                <w:tab w:val="clear" w:pos="4990"/>
              </w:tabs>
              <w:jc w:val="right"/>
              <w:rPr>
                <w:color w:val="000000"/>
                <w:szCs w:val="18"/>
              </w:rPr>
            </w:pPr>
            <w:r>
              <w:rPr>
                <w:color w:val="000000"/>
                <w:lang w:val="ru-RU"/>
              </w:rPr>
              <w:t>2 189 040</w:t>
            </w:r>
          </w:p>
        </w:tc>
      </w:tr>
      <w:tr w:rsidR="00E721A7" w:rsidRPr="00FA0D87" w14:paraId="3FEE85D0" w14:textId="77777777" w:rsidTr="00E17B4A">
        <w:trPr>
          <w:trHeight w:val="240"/>
          <w:jc w:val="right"/>
        </w:trPr>
        <w:tc>
          <w:tcPr>
            <w:tcW w:w="1418" w:type="dxa"/>
            <w:noWrap/>
            <w:vAlign w:val="bottom"/>
            <w:hideMark/>
          </w:tcPr>
          <w:p w14:paraId="6227E150" w14:textId="77777777" w:rsidR="00E721A7" w:rsidRPr="00FA0D87" w:rsidRDefault="00E721A7" w:rsidP="00A4672F">
            <w:pPr>
              <w:pStyle w:val="Normal-pool-Table"/>
              <w:tabs>
                <w:tab w:val="clear" w:pos="624"/>
                <w:tab w:val="clear" w:pos="1247"/>
                <w:tab w:val="clear" w:pos="1871"/>
                <w:tab w:val="clear" w:pos="2495"/>
                <w:tab w:val="clear" w:pos="3119"/>
                <w:tab w:val="clear" w:pos="3742"/>
                <w:tab w:val="clear" w:pos="4366"/>
                <w:tab w:val="clear" w:pos="4990"/>
              </w:tabs>
              <w:rPr>
                <w:color w:val="000000"/>
                <w:szCs w:val="18"/>
              </w:rPr>
            </w:pPr>
            <w:r>
              <w:rPr>
                <w:color w:val="000000"/>
                <w:lang w:val="ru-RU"/>
              </w:rPr>
              <w:t>2025</w:t>
            </w:r>
          </w:p>
        </w:tc>
        <w:tc>
          <w:tcPr>
            <w:tcW w:w="1370" w:type="dxa"/>
            <w:noWrap/>
            <w:vAlign w:val="bottom"/>
            <w:hideMark/>
          </w:tcPr>
          <w:p w14:paraId="2EFB92DB" w14:textId="77777777" w:rsidR="00E721A7" w:rsidRPr="00FA0D87" w:rsidRDefault="00E721A7" w:rsidP="00A4672F">
            <w:pPr>
              <w:pStyle w:val="Normal-pool-Table"/>
              <w:tabs>
                <w:tab w:val="clear" w:pos="624"/>
                <w:tab w:val="clear" w:pos="1247"/>
                <w:tab w:val="clear" w:pos="1871"/>
                <w:tab w:val="clear" w:pos="2495"/>
                <w:tab w:val="clear" w:pos="3119"/>
                <w:tab w:val="clear" w:pos="3742"/>
                <w:tab w:val="clear" w:pos="4366"/>
                <w:tab w:val="clear" w:pos="4990"/>
              </w:tabs>
              <w:jc w:val="right"/>
              <w:rPr>
                <w:color w:val="000000"/>
                <w:szCs w:val="18"/>
              </w:rPr>
            </w:pPr>
            <w:r>
              <w:rPr>
                <w:color w:val="000000"/>
                <w:lang w:val="ru-RU"/>
              </w:rPr>
              <w:t>911 910</w:t>
            </w:r>
          </w:p>
        </w:tc>
        <w:tc>
          <w:tcPr>
            <w:tcW w:w="1370" w:type="dxa"/>
            <w:noWrap/>
            <w:vAlign w:val="bottom"/>
            <w:hideMark/>
          </w:tcPr>
          <w:p w14:paraId="043D9868" w14:textId="77777777" w:rsidR="00E721A7" w:rsidRPr="00FA0D87" w:rsidRDefault="00E721A7" w:rsidP="00A4672F">
            <w:pPr>
              <w:pStyle w:val="Normal-pool-Table"/>
              <w:tabs>
                <w:tab w:val="clear" w:pos="624"/>
                <w:tab w:val="clear" w:pos="1247"/>
                <w:tab w:val="clear" w:pos="1871"/>
                <w:tab w:val="clear" w:pos="2495"/>
                <w:tab w:val="clear" w:pos="3119"/>
                <w:tab w:val="clear" w:pos="3742"/>
                <w:tab w:val="clear" w:pos="4366"/>
                <w:tab w:val="clear" w:pos="4990"/>
              </w:tabs>
              <w:jc w:val="right"/>
              <w:rPr>
                <w:color w:val="000000"/>
                <w:szCs w:val="18"/>
              </w:rPr>
            </w:pPr>
            <w:r>
              <w:rPr>
                <w:color w:val="000000"/>
                <w:lang w:val="ru-RU"/>
              </w:rPr>
              <w:t>782 000</w:t>
            </w:r>
          </w:p>
        </w:tc>
        <w:tc>
          <w:tcPr>
            <w:tcW w:w="1370" w:type="dxa"/>
            <w:noWrap/>
            <w:vAlign w:val="bottom"/>
            <w:hideMark/>
          </w:tcPr>
          <w:p w14:paraId="4A0C6DC6" w14:textId="36C16226" w:rsidR="00E721A7" w:rsidRPr="00FA0D87" w:rsidRDefault="00E721A7" w:rsidP="00A4672F">
            <w:pPr>
              <w:pStyle w:val="Normal-pool-Table"/>
              <w:tabs>
                <w:tab w:val="clear" w:pos="624"/>
                <w:tab w:val="clear" w:pos="1247"/>
                <w:tab w:val="clear" w:pos="1871"/>
                <w:tab w:val="clear" w:pos="2495"/>
                <w:tab w:val="clear" w:pos="3119"/>
                <w:tab w:val="clear" w:pos="3742"/>
                <w:tab w:val="clear" w:pos="4366"/>
                <w:tab w:val="clear" w:pos="4990"/>
              </w:tabs>
              <w:jc w:val="right"/>
              <w:rPr>
                <w:color w:val="000000"/>
                <w:szCs w:val="18"/>
              </w:rPr>
            </w:pPr>
            <w:r>
              <w:rPr>
                <w:color w:val="000000"/>
                <w:lang w:val="ru-RU"/>
              </w:rPr>
              <w:t>86</w:t>
            </w:r>
          </w:p>
        </w:tc>
        <w:tc>
          <w:tcPr>
            <w:tcW w:w="1370" w:type="dxa"/>
            <w:noWrap/>
            <w:vAlign w:val="bottom"/>
            <w:hideMark/>
          </w:tcPr>
          <w:p w14:paraId="59DC3446" w14:textId="77777777" w:rsidR="00E721A7" w:rsidRPr="00FA0D87" w:rsidRDefault="00E721A7" w:rsidP="00A4672F">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564 295</w:t>
            </w:r>
          </w:p>
        </w:tc>
        <w:tc>
          <w:tcPr>
            <w:tcW w:w="1324" w:type="dxa"/>
            <w:noWrap/>
            <w:vAlign w:val="bottom"/>
            <w:hideMark/>
          </w:tcPr>
          <w:p w14:paraId="6FCE381E" w14:textId="33DF0FB1" w:rsidR="00E721A7" w:rsidRPr="00FA0D87" w:rsidRDefault="00E721A7" w:rsidP="00A4672F">
            <w:pPr>
              <w:pStyle w:val="Normal-pool-Table"/>
              <w:tabs>
                <w:tab w:val="clear" w:pos="624"/>
                <w:tab w:val="clear" w:pos="1247"/>
                <w:tab w:val="clear" w:pos="1871"/>
                <w:tab w:val="clear" w:pos="2495"/>
                <w:tab w:val="clear" w:pos="3119"/>
                <w:tab w:val="clear" w:pos="3742"/>
                <w:tab w:val="clear" w:pos="4366"/>
                <w:tab w:val="clear" w:pos="4990"/>
              </w:tabs>
              <w:jc w:val="right"/>
              <w:rPr>
                <w:color w:val="000000"/>
                <w:szCs w:val="18"/>
              </w:rPr>
            </w:pPr>
            <w:r>
              <w:rPr>
                <w:color w:val="000000"/>
                <w:lang w:val="ru-RU"/>
              </w:rPr>
              <w:t>72</w:t>
            </w:r>
          </w:p>
        </w:tc>
        <w:tc>
          <w:tcPr>
            <w:tcW w:w="1276" w:type="dxa"/>
            <w:noWrap/>
            <w:vAlign w:val="bottom"/>
            <w:hideMark/>
          </w:tcPr>
          <w:p w14:paraId="554BDD2B" w14:textId="77777777" w:rsidR="00E721A7" w:rsidRPr="00FA0D87" w:rsidRDefault="00E721A7" w:rsidP="00A4672F">
            <w:pPr>
              <w:pStyle w:val="Normal-pool-Table"/>
              <w:tabs>
                <w:tab w:val="clear" w:pos="624"/>
                <w:tab w:val="clear" w:pos="1247"/>
                <w:tab w:val="clear" w:pos="1871"/>
                <w:tab w:val="clear" w:pos="2495"/>
                <w:tab w:val="clear" w:pos="3119"/>
                <w:tab w:val="clear" w:pos="3742"/>
                <w:tab w:val="clear" w:pos="4366"/>
                <w:tab w:val="clear" w:pos="4990"/>
              </w:tabs>
              <w:jc w:val="right"/>
              <w:rPr>
                <w:color w:val="000000"/>
                <w:szCs w:val="18"/>
              </w:rPr>
            </w:pPr>
            <w:r>
              <w:rPr>
                <w:color w:val="000000"/>
                <w:lang w:val="ru-RU"/>
              </w:rPr>
              <w:t>890 275</w:t>
            </w:r>
          </w:p>
        </w:tc>
        <w:tc>
          <w:tcPr>
            <w:tcW w:w="1559" w:type="dxa"/>
            <w:noWrap/>
            <w:vAlign w:val="bottom"/>
            <w:hideMark/>
          </w:tcPr>
          <w:p w14:paraId="5A70A7A4" w14:textId="0F69D983" w:rsidR="00E721A7" w:rsidRPr="00FA0D87" w:rsidRDefault="00E721A7" w:rsidP="00A4672F">
            <w:pPr>
              <w:pStyle w:val="Normal-pool-Table"/>
              <w:tabs>
                <w:tab w:val="clear" w:pos="624"/>
                <w:tab w:val="clear" w:pos="1247"/>
                <w:tab w:val="clear" w:pos="1871"/>
                <w:tab w:val="clear" w:pos="2495"/>
                <w:tab w:val="clear" w:pos="3119"/>
                <w:tab w:val="clear" w:pos="3742"/>
                <w:tab w:val="clear" w:pos="4366"/>
                <w:tab w:val="clear" w:pos="4990"/>
              </w:tabs>
              <w:jc w:val="right"/>
              <w:rPr>
                <w:color w:val="000000"/>
                <w:szCs w:val="18"/>
              </w:rPr>
            </w:pPr>
            <w:r>
              <w:rPr>
                <w:color w:val="000000"/>
                <w:lang w:val="ru-RU"/>
              </w:rPr>
              <w:t>98</w:t>
            </w:r>
          </w:p>
        </w:tc>
        <w:tc>
          <w:tcPr>
            <w:tcW w:w="1559" w:type="dxa"/>
            <w:noWrap/>
            <w:vAlign w:val="bottom"/>
            <w:hideMark/>
          </w:tcPr>
          <w:p w14:paraId="2EDC236F" w14:textId="77777777" w:rsidR="00E721A7" w:rsidRPr="00FA0D87" w:rsidRDefault="00E721A7" w:rsidP="00A4672F">
            <w:pPr>
              <w:pStyle w:val="Normal-pool-Table"/>
              <w:tabs>
                <w:tab w:val="clear" w:pos="624"/>
                <w:tab w:val="clear" w:pos="1247"/>
                <w:tab w:val="clear" w:pos="1871"/>
                <w:tab w:val="clear" w:pos="2495"/>
                <w:tab w:val="clear" w:pos="3119"/>
                <w:tab w:val="clear" w:pos="3742"/>
                <w:tab w:val="clear" w:pos="4366"/>
                <w:tab w:val="clear" w:pos="4990"/>
              </w:tabs>
              <w:jc w:val="right"/>
              <w:rPr>
                <w:color w:val="000000"/>
                <w:szCs w:val="18"/>
              </w:rPr>
            </w:pPr>
            <w:r>
              <w:rPr>
                <w:color w:val="000000"/>
                <w:lang w:val="ru-RU"/>
              </w:rPr>
              <w:t>325 980</w:t>
            </w:r>
          </w:p>
        </w:tc>
        <w:tc>
          <w:tcPr>
            <w:tcW w:w="1339" w:type="dxa"/>
            <w:noWrap/>
            <w:vAlign w:val="bottom"/>
            <w:hideMark/>
          </w:tcPr>
          <w:p w14:paraId="4E481F88" w14:textId="77777777" w:rsidR="00E721A7" w:rsidRPr="00FA0D87" w:rsidRDefault="00E721A7" w:rsidP="00A4672F">
            <w:pPr>
              <w:pStyle w:val="Normal-pool-Table"/>
              <w:tabs>
                <w:tab w:val="clear" w:pos="624"/>
                <w:tab w:val="clear" w:pos="1247"/>
                <w:tab w:val="clear" w:pos="1871"/>
                <w:tab w:val="clear" w:pos="2495"/>
                <w:tab w:val="clear" w:pos="3119"/>
                <w:tab w:val="clear" w:pos="3742"/>
                <w:tab w:val="clear" w:pos="4366"/>
                <w:tab w:val="clear" w:pos="4990"/>
              </w:tabs>
              <w:jc w:val="right"/>
              <w:rPr>
                <w:color w:val="000000"/>
                <w:szCs w:val="18"/>
              </w:rPr>
            </w:pPr>
            <w:r>
              <w:rPr>
                <w:color w:val="000000"/>
                <w:lang w:val="ru-RU"/>
              </w:rPr>
              <w:t>1 994 252</w:t>
            </w:r>
          </w:p>
        </w:tc>
      </w:tr>
      <w:tr w:rsidR="00E721A7" w:rsidRPr="00FA0D87" w14:paraId="0DA90460" w14:textId="77777777" w:rsidTr="00E17B4A">
        <w:trPr>
          <w:trHeight w:val="240"/>
          <w:jc w:val="right"/>
        </w:trPr>
        <w:tc>
          <w:tcPr>
            <w:tcW w:w="1418" w:type="dxa"/>
            <w:tcBorders>
              <w:bottom w:val="single" w:sz="12" w:space="0" w:color="auto"/>
            </w:tcBorders>
            <w:noWrap/>
            <w:vAlign w:val="bottom"/>
            <w:hideMark/>
          </w:tcPr>
          <w:p w14:paraId="3C905B7F" w14:textId="58BCDC33" w:rsidR="00E721A7" w:rsidRPr="00FA0D87" w:rsidRDefault="00E721A7" w:rsidP="00A4672F">
            <w:pPr>
              <w:pStyle w:val="Normal-pool-Table"/>
              <w:tabs>
                <w:tab w:val="clear" w:pos="624"/>
                <w:tab w:val="clear" w:pos="1247"/>
                <w:tab w:val="clear" w:pos="1871"/>
                <w:tab w:val="clear" w:pos="2495"/>
                <w:tab w:val="clear" w:pos="3119"/>
                <w:tab w:val="clear" w:pos="3742"/>
                <w:tab w:val="clear" w:pos="4366"/>
                <w:tab w:val="clear" w:pos="4990"/>
              </w:tabs>
              <w:rPr>
                <w:color w:val="000000"/>
                <w:szCs w:val="18"/>
              </w:rPr>
            </w:pPr>
            <w:r>
              <w:rPr>
                <w:color w:val="000000"/>
                <w:lang w:val="ru-RU"/>
              </w:rPr>
              <w:t>Прогноз на 2026</w:t>
            </w:r>
            <w:r w:rsidR="00A4672F">
              <w:rPr>
                <w:color w:val="000000"/>
                <w:lang w:val="ru-RU"/>
              </w:rPr>
              <w:t> </w:t>
            </w:r>
            <w:proofErr w:type="spellStart"/>
            <w:r>
              <w:rPr>
                <w:color w:val="000000"/>
                <w:lang w:val="ru-RU"/>
              </w:rPr>
              <w:t>год</w:t>
            </w:r>
            <w:r>
              <w:rPr>
                <w:color w:val="000000"/>
                <w:vertAlign w:val="superscript"/>
                <w:lang w:val="ru-RU"/>
              </w:rPr>
              <w:t>a</w:t>
            </w:r>
            <w:proofErr w:type="spellEnd"/>
          </w:p>
        </w:tc>
        <w:tc>
          <w:tcPr>
            <w:tcW w:w="1370" w:type="dxa"/>
            <w:tcBorders>
              <w:bottom w:val="single" w:sz="12" w:space="0" w:color="auto"/>
            </w:tcBorders>
            <w:noWrap/>
            <w:vAlign w:val="bottom"/>
            <w:hideMark/>
          </w:tcPr>
          <w:p w14:paraId="0912F64D" w14:textId="77777777" w:rsidR="00E721A7" w:rsidRPr="00FA0D87" w:rsidRDefault="00E721A7" w:rsidP="00A4672F">
            <w:pPr>
              <w:pStyle w:val="Normal-pool-Table"/>
              <w:tabs>
                <w:tab w:val="clear" w:pos="624"/>
                <w:tab w:val="clear" w:pos="1247"/>
                <w:tab w:val="clear" w:pos="1871"/>
                <w:tab w:val="clear" w:pos="2495"/>
                <w:tab w:val="clear" w:pos="3119"/>
                <w:tab w:val="clear" w:pos="3742"/>
                <w:tab w:val="clear" w:pos="4366"/>
                <w:tab w:val="clear" w:pos="4990"/>
              </w:tabs>
              <w:jc w:val="right"/>
              <w:rPr>
                <w:color w:val="000000"/>
                <w:szCs w:val="18"/>
              </w:rPr>
            </w:pPr>
            <w:r>
              <w:rPr>
                <w:color w:val="000000"/>
                <w:lang w:val="ru-RU"/>
              </w:rPr>
              <w:t>927 730</w:t>
            </w:r>
          </w:p>
        </w:tc>
        <w:tc>
          <w:tcPr>
            <w:tcW w:w="1370" w:type="dxa"/>
            <w:tcBorders>
              <w:bottom w:val="single" w:sz="12" w:space="0" w:color="auto"/>
            </w:tcBorders>
            <w:noWrap/>
            <w:vAlign w:val="bottom"/>
            <w:hideMark/>
          </w:tcPr>
          <w:p w14:paraId="377F8F50" w14:textId="77777777" w:rsidR="00E721A7" w:rsidRPr="00FA0D87" w:rsidRDefault="00E721A7" w:rsidP="00A4672F">
            <w:pPr>
              <w:pStyle w:val="Normal-pool-Table"/>
              <w:tabs>
                <w:tab w:val="clear" w:pos="624"/>
                <w:tab w:val="clear" w:pos="1247"/>
                <w:tab w:val="clear" w:pos="1871"/>
                <w:tab w:val="clear" w:pos="2495"/>
                <w:tab w:val="clear" w:pos="3119"/>
                <w:tab w:val="clear" w:pos="3742"/>
                <w:tab w:val="clear" w:pos="4366"/>
                <w:tab w:val="clear" w:pos="4990"/>
              </w:tabs>
              <w:jc w:val="right"/>
              <w:rPr>
                <w:color w:val="000000"/>
                <w:szCs w:val="18"/>
              </w:rPr>
            </w:pPr>
            <w:r>
              <w:rPr>
                <w:color w:val="000000"/>
                <w:lang w:val="ru-RU"/>
              </w:rPr>
              <w:t>782 000</w:t>
            </w:r>
          </w:p>
        </w:tc>
        <w:tc>
          <w:tcPr>
            <w:tcW w:w="1370" w:type="dxa"/>
            <w:tcBorders>
              <w:bottom w:val="single" w:sz="12" w:space="0" w:color="auto"/>
            </w:tcBorders>
            <w:noWrap/>
            <w:vAlign w:val="bottom"/>
            <w:hideMark/>
          </w:tcPr>
          <w:p w14:paraId="33A9B167" w14:textId="1F351CB1" w:rsidR="00E721A7" w:rsidRPr="00FA0D87" w:rsidRDefault="00E721A7" w:rsidP="00A4672F">
            <w:pPr>
              <w:pStyle w:val="Normal-pool-Table"/>
              <w:tabs>
                <w:tab w:val="clear" w:pos="624"/>
                <w:tab w:val="clear" w:pos="1247"/>
                <w:tab w:val="clear" w:pos="1871"/>
                <w:tab w:val="clear" w:pos="2495"/>
                <w:tab w:val="clear" w:pos="3119"/>
                <w:tab w:val="clear" w:pos="3742"/>
                <w:tab w:val="clear" w:pos="4366"/>
                <w:tab w:val="clear" w:pos="4990"/>
              </w:tabs>
              <w:jc w:val="right"/>
              <w:rPr>
                <w:color w:val="000000"/>
                <w:szCs w:val="18"/>
              </w:rPr>
            </w:pPr>
            <w:r>
              <w:rPr>
                <w:color w:val="000000"/>
                <w:lang w:val="ru-RU"/>
              </w:rPr>
              <w:t>84</w:t>
            </w:r>
          </w:p>
        </w:tc>
        <w:tc>
          <w:tcPr>
            <w:tcW w:w="1370" w:type="dxa"/>
            <w:tcBorders>
              <w:bottom w:val="single" w:sz="12" w:space="0" w:color="auto"/>
            </w:tcBorders>
            <w:noWrap/>
            <w:vAlign w:val="bottom"/>
            <w:hideMark/>
          </w:tcPr>
          <w:p w14:paraId="10077EE2" w14:textId="77777777" w:rsidR="00E721A7" w:rsidRPr="00FA0D87" w:rsidRDefault="00E721A7" w:rsidP="00A4672F">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587 000</w:t>
            </w:r>
          </w:p>
        </w:tc>
        <w:tc>
          <w:tcPr>
            <w:tcW w:w="1324" w:type="dxa"/>
            <w:tcBorders>
              <w:bottom w:val="single" w:sz="12" w:space="0" w:color="auto"/>
            </w:tcBorders>
            <w:noWrap/>
            <w:vAlign w:val="bottom"/>
            <w:hideMark/>
          </w:tcPr>
          <w:p w14:paraId="0A9B5C00" w14:textId="539A6D32" w:rsidR="00E721A7" w:rsidRPr="00FA0D87" w:rsidRDefault="00E721A7" w:rsidP="00A4672F">
            <w:pPr>
              <w:pStyle w:val="Normal-pool-Table"/>
              <w:tabs>
                <w:tab w:val="clear" w:pos="624"/>
                <w:tab w:val="clear" w:pos="1247"/>
                <w:tab w:val="clear" w:pos="1871"/>
                <w:tab w:val="clear" w:pos="2495"/>
                <w:tab w:val="clear" w:pos="3119"/>
                <w:tab w:val="clear" w:pos="3742"/>
                <w:tab w:val="clear" w:pos="4366"/>
                <w:tab w:val="clear" w:pos="4990"/>
              </w:tabs>
              <w:jc w:val="right"/>
              <w:rPr>
                <w:color w:val="000000"/>
                <w:szCs w:val="18"/>
              </w:rPr>
            </w:pPr>
            <w:r>
              <w:rPr>
                <w:color w:val="000000"/>
                <w:lang w:val="ru-RU"/>
              </w:rPr>
              <w:t>75</w:t>
            </w:r>
          </w:p>
        </w:tc>
        <w:tc>
          <w:tcPr>
            <w:tcW w:w="1276" w:type="dxa"/>
            <w:tcBorders>
              <w:bottom w:val="single" w:sz="12" w:space="0" w:color="auto"/>
            </w:tcBorders>
            <w:noWrap/>
            <w:vAlign w:val="bottom"/>
            <w:hideMark/>
          </w:tcPr>
          <w:p w14:paraId="052532D0" w14:textId="77777777" w:rsidR="00E721A7" w:rsidRPr="00FA0D87" w:rsidRDefault="00E721A7" w:rsidP="00A4672F">
            <w:pPr>
              <w:pStyle w:val="Normal-pool-Table"/>
              <w:tabs>
                <w:tab w:val="clear" w:pos="624"/>
                <w:tab w:val="clear" w:pos="1247"/>
                <w:tab w:val="clear" w:pos="1871"/>
                <w:tab w:val="clear" w:pos="2495"/>
                <w:tab w:val="clear" w:pos="3119"/>
                <w:tab w:val="clear" w:pos="3742"/>
                <w:tab w:val="clear" w:pos="4366"/>
                <w:tab w:val="clear" w:pos="4990"/>
              </w:tabs>
              <w:jc w:val="right"/>
              <w:rPr>
                <w:color w:val="000000"/>
                <w:szCs w:val="18"/>
              </w:rPr>
            </w:pPr>
            <w:r>
              <w:rPr>
                <w:color w:val="000000"/>
                <w:lang w:val="ru-RU"/>
              </w:rPr>
              <w:t>789 000</w:t>
            </w:r>
          </w:p>
        </w:tc>
        <w:tc>
          <w:tcPr>
            <w:tcW w:w="1559" w:type="dxa"/>
            <w:tcBorders>
              <w:bottom w:val="single" w:sz="12" w:space="0" w:color="auto"/>
            </w:tcBorders>
            <w:noWrap/>
            <w:vAlign w:val="bottom"/>
            <w:hideMark/>
          </w:tcPr>
          <w:p w14:paraId="7F1AFB9F" w14:textId="665BE829" w:rsidR="00E721A7" w:rsidRPr="00FA0D87" w:rsidRDefault="00E721A7" w:rsidP="00A4672F">
            <w:pPr>
              <w:pStyle w:val="Normal-pool-Table"/>
              <w:tabs>
                <w:tab w:val="clear" w:pos="624"/>
                <w:tab w:val="clear" w:pos="1247"/>
                <w:tab w:val="clear" w:pos="1871"/>
                <w:tab w:val="clear" w:pos="2495"/>
                <w:tab w:val="clear" w:pos="3119"/>
                <w:tab w:val="clear" w:pos="3742"/>
                <w:tab w:val="clear" w:pos="4366"/>
                <w:tab w:val="clear" w:pos="4990"/>
              </w:tabs>
              <w:jc w:val="right"/>
              <w:rPr>
                <w:color w:val="000000"/>
                <w:szCs w:val="18"/>
              </w:rPr>
            </w:pPr>
            <w:r>
              <w:rPr>
                <w:color w:val="000000"/>
                <w:lang w:val="ru-RU"/>
              </w:rPr>
              <w:t>85</w:t>
            </w:r>
          </w:p>
        </w:tc>
        <w:tc>
          <w:tcPr>
            <w:tcW w:w="1559" w:type="dxa"/>
            <w:tcBorders>
              <w:bottom w:val="single" w:sz="12" w:space="0" w:color="auto"/>
            </w:tcBorders>
            <w:noWrap/>
            <w:vAlign w:val="bottom"/>
            <w:hideMark/>
          </w:tcPr>
          <w:p w14:paraId="49340D74" w14:textId="77777777" w:rsidR="00E721A7" w:rsidRPr="00FA0D87" w:rsidRDefault="00E721A7" w:rsidP="00A4672F">
            <w:pPr>
              <w:pStyle w:val="Normal-pool-Table"/>
              <w:tabs>
                <w:tab w:val="clear" w:pos="624"/>
                <w:tab w:val="clear" w:pos="1247"/>
                <w:tab w:val="clear" w:pos="1871"/>
                <w:tab w:val="clear" w:pos="2495"/>
                <w:tab w:val="clear" w:pos="3119"/>
                <w:tab w:val="clear" w:pos="3742"/>
                <w:tab w:val="clear" w:pos="4366"/>
                <w:tab w:val="clear" w:pos="4990"/>
              </w:tabs>
              <w:jc w:val="right"/>
              <w:rPr>
                <w:color w:val="000000"/>
                <w:szCs w:val="18"/>
              </w:rPr>
            </w:pPr>
            <w:r>
              <w:rPr>
                <w:color w:val="000000"/>
                <w:lang w:val="ru-RU"/>
              </w:rPr>
              <w:t>202 000</w:t>
            </w:r>
          </w:p>
        </w:tc>
        <w:tc>
          <w:tcPr>
            <w:tcW w:w="1339" w:type="dxa"/>
            <w:tcBorders>
              <w:bottom w:val="single" w:sz="12" w:space="0" w:color="auto"/>
            </w:tcBorders>
            <w:noWrap/>
            <w:vAlign w:val="bottom"/>
            <w:hideMark/>
          </w:tcPr>
          <w:p w14:paraId="6CF4FD5F" w14:textId="77777777" w:rsidR="00E721A7" w:rsidRPr="00FA0D87" w:rsidRDefault="00E721A7" w:rsidP="00A4672F">
            <w:pPr>
              <w:pStyle w:val="Normal-pool-Table"/>
              <w:tabs>
                <w:tab w:val="clear" w:pos="624"/>
                <w:tab w:val="clear" w:pos="1247"/>
                <w:tab w:val="clear" w:pos="1871"/>
                <w:tab w:val="clear" w:pos="2495"/>
                <w:tab w:val="clear" w:pos="3119"/>
                <w:tab w:val="clear" w:pos="3742"/>
                <w:tab w:val="clear" w:pos="4366"/>
                <w:tab w:val="clear" w:pos="4990"/>
              </w:tabs>
              <w:jc w:val="right"/>
              <w:rPr>
                <w:color w:val="000000"/>
                <w:szCs w:val="18"/>
              </w:rPr>
            </w:pPr>
            <w:r>
              <w:rPr>
                <w:color w:val="000000"/>
                <w:lang w:val="ru-RU"/>
              </w:rPr>
              <w:t>1 792 000</w:t>
            </w:r>
          </w:p>
        </w:tc>
      </w:tr>
    </w:tbl>
    <w:p w14:paraId="281988DB" w14:textId="283A0485" w:rsidR="00E721A7" w:rsidRPr="00A4672F" w:rsidRDefault="00E721A7" w:rsidP="00A4672F">
      <w:pPr>
        <w:pStyle w:val="Normal-pool"/>
        <w:tabs>
          <w:tab w:val="clear" w:pos="624"/>
          <w:tab w:val="clear" w:pos="1247"/>
          <w:tab w:val="clear" w:pos="1871"/>
          <w:tab w:val="clear" w:pos="2495"/>
          <w:tab w:val="clear" w:pos="3119"/>
          <w:tab w:val="clear" w:pos="3742"/>
          <w:tab w:val="clear" w:pos="4366"/>
          <w:tab w:val="clear" w:pos="4990"/>
        </w:tabs>
        <w:spacing w:before="40" w:after="40"/>
        <w:ind w:left="1247" w:firstLine="624"/>
        <w:rPr>
          <w:rFonts w:eastAsiaTheme="minorHAnsi"/>
          <w:sz w:val="18"/>
          <w:szCs w:val="18"/>
          <w:lang w:val="ru-RU"/>
        </w:rPr>
      </w:pPr>
      <w:r w:rsidRPr="00A4672F">
        <w:rPr>
          <w:sz w:val="18"/>
          <w:szCs w:val="18"/>
          <w:lang w:val="ru-RU"/>
        </w:rPr>
        <w:tab/>
      </w:r>
      <w:r w:rsidRPr="00A4672F">
        <w:rPr>
          <w:sz w:val="18"/>
          <w:szCs w:val="18"/>
          <w:vertAlign w:val="superscript"/>
          <w:lang w:val="ru-RU"/>
        </w:rPr>
        <w:t>a</w:t>
      </w:r>
      <w:r w:rsidRPr="00A4672F">
        <w:rPr>
          <w:sz w:val="18"/>
          <w:szCs w:val="18"/>
          <w:lang w:val="ru-RU"/>
        </w:rPr>
        <w:t xml:space="preserve"> Прогноз с учетом п</w:t>
      </w:r>
      <w:r w:rsidR="00DC6318" w:rsidRPr="00A4672F">
        <w:rPr>
          <w:sz w:val="18"/>
          <w:szCs w:val="18"/>
          <w:lang w:val="ru-RU"/>
        </w:rPr>
        <w:t>оступлени</w:t>
      </w:r>
      <w:r w:rsidR="00DC6318">
        <w:rPr>
          <w:sz w:val="18"/>
          <w:szCs w:val="18"/>
          <w:lang w:val="ru-RU"/>
        </w:rPr>
        <w:t>й</w:t>
      </w:r>
      <w:r w:rsidRPr="00A4672F">
        <w:rPr>
          <w:sz w:val="18"/>
          <w:szCs w:val="18"/>
          <w:lang w:val="ru-RU"/>
        </w:rPr>
        <w:t xml:space="preserve"> кассовых средств на уровне 75 </w:t>
      </w:r>
      <w:r w:rsidR="00A4672F">
        <w:rPr>
          <w:sz w:val="18"/>
          <w:szCs w:val="18"/>
          <w:lang w:val="ru-RU"/>
        </w:rPr>
        <w:t>процентов</w:t>
      </w:r>
      <w:r w:rsidRPr="00A4672F">
        <w:rPr>
          <w:sz w:val="18"/>
          <w:szCs w:val="18"/>
          <w:lang w:val="ru-RU"/>
        </w:rPr>
        <w:t xml:space="preserve"> от утвержденных взносов.</w:t>
      </w:r>
    </w:p>
    <w:p w14:paraId="76A3F2F3" w14:textId="77777777" w:rsidR="00E721A7" w:rsidRPr="006939A7" w:rsidRDefault="00E721A7" w:rsidP="00E721A7">
      <w:pPr>
        <w:pStyle w:val="Normal-pool"/>
        <w:rPr>
          <w:rFonts w:eastAsiaTheme="minorEastAsia"/>
          <w:lang w:val="ru-R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83"/>
        <w:gridCol w:w="2884"/>
        <w:gridCol w:w="2884"/>
        <w:gridCol w:w="2884"/>
        <w:gridCol w:w="2884"/>
      </w:tblGrid>
      <w:tr w:rsidR="00FA0D87" w:rsidRPr="00AC3FC4" w14:paraId="108D4034" w14:textId="77777777" w:rsidTr="0060395F">
        <w:tc>
          <w:tcPr>
            <w:tcW w:w="2883" w:type="dxa"/>
          </w:tcPr>
          <w:p w14:paraId="09857133" w14:textId="77777777" w:rsidR="00FA0D87" w:rsidRPr="006939A7" w:rsidRDefault="00FA0D87" w:rsidP="00A4672F">
            <w:pPr>
              <w:pStyle w:val="Normal-pool"/>
              <w:tabs>
                <w:tab w:val="clear" w:pos="624"/>
                <w:tab w:val="clear" w:pos="1247"/>
                <w:tab w:val="clear" w:pos="1871"/>
                <w:tab w:val="clear" w:pos="2495"/>
                <w:tab w:val="clear" w:pos="3119"/>
                <w:tab w:val="clear" w:pos="3742"/>
                <w:tab w:val="clear" w:pos="4366"/>
                <w:tab w:val="clear" w:pos="4990"/>
              </w:tabs>
              <w:spacing w:before="520"/>
              <w:rPr>
                <w:rFonts w:eastAsiaTheme="minorEastAsia"/>
                <w:lang w:val="ru-RU"/>
              </w:rPr>
            </w:pPr>
          </w:p>
        </w:tc>
        <w:tc>
          <w:tcPr>
            <w:tcW w:w="2884" w:type="dxa"/>
          </w:tcPr>
          <w:p w14:paraId="5F546C0B" w14:textId="77777777" w:rsidR="00FA0D87" w:rsidRPr="006939A7" w:rsidRDefault="00FA0D87" w:rsidP="00A4672F">
            <w:pPr>
              <w:pStyle w:val="Normal-pool"/>
              <w:tabs>
                <w:tab w:val="clear" w:pos="624"/>
                <w:tab w:val="clear" w:pos="1247"/>
                <w:tab w:val="clear" w:pos="1871"/>
                <w:tab w:val="clear" w:pos="2495"/>
                <w:tab w:val="clear" w:pos="3119"/>
                <w:tab w:val="clear" w:pos="3742"/>
                <w:tab w:val="clear" w:pos="4366"/>
                <w:tab w:val="clear" w:pos="4990"/>
              </w:tabs>
              <w:spacing w:before="520"/>
              <w:rPr>
                <w:rFonts w:eastAsiaTheme="minorEastAsia"/>
                <w:lang w:val="ru-RU"/>
              </w:rPr>
            </w:pPr>
          </w:p>
        </w:tc>
        <w:tc>
          <w:tcPr>
            <w:tcW w:w="2884" w:type="dxa"/>
            <w:tcBorders>
              <w:bottom w:val="single" w:sz="4" w:space="0" w:color="auto"/>
            </w:tcBorders>
          </w:tcPr>
          <w:p w14:paraId="44C1DCE1" w14:textId="77777777" w:rsidR="00FA0D87" w:rsidRPr="006939A7" w:rsidRDefault="00FA0D87" w:rsidP="00A4672F">
            <w:pPr>
              <w:pStyle w:val="Normal-pool"/>
              <w:tabs>
                <w:tab w:val="clear" w:pos="624"/>
                <w:tab w:val="clear" w:pos="1247"/>
                <w:tab w:val="clear" w:pos="1871"/>
                <w:tab w:val="clear" w:pos="2495"/>
                <w:tab w:val="clear" w:pos="3119"/>
                <w:tab w:val="clear" w:pos="3742"/>
                <w:tab w:val="clear" w:pos="4366"/>
                <w:tab w:val="clear" w:pos="4990"/>
              </w:tabs>
              <w:spacing w:before="520"/>
              <w:rPr>
                <w:rFonts w:eastAsiaTheme="minorEastAsia"/>
                <w:lang w:val="ru-RU"/>
              </w:rPr>
            </w:pPr>
          </w:p>
        </w:tc>
        <w:tc>
          <w:tcPr>
            <w:tcW w:w="2884" w:type="dxa"/>
          </w:tcPr>
          <w:p w14:paraId="5C437961" w14:textId="77777777" w:rsidR="00FA0D87" w:rsidRPr="006939A7" w:rsidRDefault="00FA0D87" w:rsidP="00A4672F">
            <w:pPr>
              <w:pStyle w:val="Normal-pool"/>
              <w:tabs>
                <w:tab w:val="clear" w:pos="624"/>
                <w:tab w:val="clear" w:pos="1247"/>
                <w:tab w:val="clear" w:pos="1871"/>
                <w:tab w:val="clear" w:pos="2495"/>
                <w:tab w:val="clear" w:pos="3119"/>
                <w:tab w:val="clear" w:pos="3742"/>
                <w:tab w:val="clear" w:pos="4366"/>
                <w:tab w:val="clear" w:pos="4990"/>
              </w:tabs>
              <w:spacing w:before="520"/>
              <w:rPr>
                <w:rFonts w:eastAsiaTheme="minorEastAsia"/>
                <w:lang w:val="ru-RU"/>
              </w:rPr>
            </w:pPr>
          </w:p>
        </w:tc>
        <w:tc>
          <w:tcPr>
            <w:tcW w:w="2884" w:type="dxa"/>
          </w:tcPr>
          <w:p w14:paraId="23946FAF" w14:textId="77777777" w:rsidR="00FA0D87" w:rsidRPr="006939A7" w:rsidRDefault="00FA0D87" w:rsidP="00A4672F">
            <w:pPr>
              <w:pStyle w:val="Normal-pool"/>
              <w:tabs>
                <w:tab w:val="clear" w:pos="624"/>
                <w:tab w:val="clear" w:pos="1247"/>
                <w:tab w:val="clear" w:pos="1871"/>
                <w:tab w:val="clear" w:pos="2495"/>
                <w:tab w:val="clear" w:pos="3119"/>
                <w:tab w:val="clear" w:pos="3742"/>
                <w:tab w:val="clear" w:pos="4366"/>
                <w:tab w:val="clear" w:pos="4990"/>
              </w:tabs>
              <w:spacing w:before="520"/>
              <w:rPr>
                <w:rFonts w:eastAsiaTheme="minorEastAsia"/>
                <w:lang w:val="ru-RU"/>
              </w:rPr>
            </w:pPr>
          </w:p>
        </w:tc>
      </w:tr>
    </w:tbl>
    <w:p w14:paraId="0A3D9476" w14:textId="77777777" w:rsidR="00FA0D87" w:rsidRPr="006939A7" w:rsidRDefault="00FA0D87" w:rsidP="00A4672F">
      <w:pPr>
        <w:pStyle w:val="Normal-pool"/>
        <w:tabs>
          <w:tab w:val="clear" w:pos="624"/>
          <w:tab w:val="clear" w:pos="1247"/>
          <w:tab w:val="clear" w:pos="1871"/>
          <w:tab w:val="clear" w:pos="2495"/>
          <w:tab w:val="clear" w:pos="3119"/>
          <w:tab w:val="clear" w:pos="3742"/>
          <w:tab w:val="clear" w:pos="4366"/>
          <w:tab w:val="clear" w:pos="4990"/>
        </w:tabs>
        <w:rPr>
          <w:rFonts w:eastAsiaTheme="minorEastAsia"/>
          <w:lang w:val="ru-RU"/>
        </w:rPr>
      </w:pPr>
    </w:p>
    <w:sectPr w:rsidR="00FA0D87" w:rsidRPr="006939A7" w:rsidSect="00DD7124">
      <w:headerReference w:type="even" r:id="rId18"/>
      <w:headerReference w:type="default" r:id="rId19"/>
      <w:headerReference w:type="first" r:id="rId20"/>
      <w:footerReference w:type="first" r:id="rId21"/>
      <w:pgSz w:w="16839" w:h="11907" w:orient="landscape" w:code="9"/>
      <w:pgMar w:top="907" w:right="992" w:bottom="1418" w:left="1418" w:header="539" w:footer="975" w:gutter="0"/>
      <w:cols w:space="53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02BAA" w14:textId="77777777" w:rsidR="00711DE8" w:rsidRPr="00DD0E43" w:rsidRDefault="00711DE8">
      <w:r w:rsidRPr="00DD0E43">
        <w:separator/>
      </w:r>
    </w:p>
  </w:endnote>
  <w:endnote w:type="continuationSeparator" w:id="0">
    <w:p w14:paraId="26A60581" w14:textId="77777777" w:rsidR="00711DE8" w:rsidRPr="00DD0E43" w:rsidRDefault="00711DE8">
      <w:r w:rsidRPr="00DD0E4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6FF" w:usb1="4000FCFF" w:usb2="00000009"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A3007" w14:textId="16390ACC" w:rsidR="004815E1" w:rsidRPr="004815E1" w:rsidRDefault="004815E1" w:rsidP="00CC5010">
    <w:pPr>
      <w:pStyle w:val="Footer-pool"/>
      <w:tabs>
        <w:tab w:val="clear" w:pos="624"/>
        <w:tab w:val="clear" w:pos="1247"/>
        <w:tab w:val="clear" w:pos="1871"/>
        <w:tab w:val="clear" w:pos="2495"/>
        <w:tab w:val="clear" w:pos="3119"/>
        <w:tab w:val="clear" w:pos="3742"/>
        <w:tab w:val="clear" w:pos="4366"/>
        <w:tab w:val="clear" w:pos="4990"/>
        <w:tab w:val="clear" w:pos="8641"/>
      </w:tabs>
    </w:pPr>
    <w:r>
      <w:fldChar w:fldCharType="begin"/>
    </w:r>
    <w:r>
      <w:instrText xml:space="preserve"> PAGE </w:instrText>
    </w:r>
    <w:r>
      <w:fldChar w:fldCharType="separate"/>
    </w:r>
    <w:r>
      <w:rPr>
        <w:noProof/>
      </w:rPr>
      <w:t>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2018C" w14:textId="1864C741" w:rsidR="004815E1" w:rsidRPr="004815E1" w:rsidRDefault="004815E1" w:rsidP="00CC5010">
    <w:pPr>
      <w:pStyle w:val="Footer-pool"/>
      <w:tabs>
        <w:tab w:val="clear" w:pos="624"/>
        <w:tab w:val="clear" w:pos="1247"/>
        <w:tab w:val="clear" w:pos="1871"/>
        <w:tab w:val="clear" w:pos="2495"/>
        <w:tab w:val="clear" w:pos="3119"/>
        <w:tab w:val="clear" w:pos="3742"/>
        <w:tab w:val="clear" w:pos="4366"/>
        <w:tab w:val="clear" w:pos="4990"/>
        <w:tab w:val="clear" w:pos="8641"/>
      </w:tabs>
      <w:jc w:val="right"/>
    </w:pPr>
    <w:r>
      <w:fldChar w:fldCharType="begin"/>
    </w:r>
    <w:r>
      <w:instrText xml:space="preserve"> PAGE \* MERGEFORMAT </w:instrText>
    </w:r>
    <w:r>
      <w:fldChar w:fldCharType="separate"/>
    </w:r>
    <w:r>
      <w:rPr>
        <w:noProof/>
      </w:rPr>
      <w:t>8</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EDEA7" w14:textId="4F1D394F" w:rsidR="006A5453" w:rsidRPr="004445D0" w:rsidRDefault="00D26C24" w:rsidP="004815E1">
    <w:pPr>
      <w:pStyle w:val="Footer-jobnumber"/>
    </w:pPr>
    <w:bookmarkStart w:id="10" w:name="FooterJobDate"/>
    <w:r>
      <w:t>K2606170[</w:t>
    </w:r>
    <w:r w:rsidR="00CC5010">
      <w:t>R</w:t>
    </w:r>
    <w:r>
      <w:t>]</w:t>
    </w:r>
    <w:r w:rsidR="00A36F83">
      <w:tab/>
    </w:r>
    <w:r w:rsidR="00CC5010">
      <w:t>0906</w:t>
    </w:r>
    <w:r w:rsidR="000415C7">
      <w:t>26</w:t>
    </w:r>
    <w:bookmarkEnd w:id="1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890FF" w14:textId="427A32DC" w:rsidR="00DD0E43" w:rsidRPr="00DD0E43" w:rsidRDefault="00B42777" w:rsidP="00DD0E43">
    <w:pPr>
      <w:pStyle w:val="Footer-jobnumber"/>
    </w:pPr>
    <w:r>
      <w:t>K2606170[E]</w:t>
    </w:r>
    <w:r>
      <w:tab/>
      <w:t>XX0426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6D384" w14:textId="77777777" w:rsidR="00711DE8" w:rsidRPr="00DD0E43" w:rsidRDefault="00711DE8" w:rsidP="00C70B49">
      <w:pPr>
        <w:pStyle w:val="Footnote-Separator"/>
        <w:rPr>
          <w:szCs w:val="18"/>
        </w:rPr>
      </w:pPr>
      <w:r w:rsidRPr="00DD0E43">
        <w:separator/>
      </w:r>
    </w:p>
  </w:footnote>
  <w:footnote w:type="continuationSeparator" w:id="0">
    <w:p w14:paraId="65B0D536" w14:textId="77777777" w:rsidR="00711DE8" w:rsidRPr="00DD0E43" w:rsidRDefault="00711DE8" w:rsidP="00C70B49">
      <w:pPr>
        <w:pStyle w:val="Footnote-Separator"/>
      </w:pPr>
      <w:r w:rsidRPr="00DD0E43">
        <w:continuationSeparator/>
      </w:r>
    </w:p>
  </w:footnote>
  <w:footnote w:type="continuationNotice" w:id="1">
    <w:p w14:paraId="5F21F275" w14:textId="77777777" w:rsidR="00711DE8" w:rsidRPr="00DD0E43" w:rsidRDefault="00711DE8" w:rsidP="00C70B49">
      <w:pPr>
        <w:pStyle w:val="ASpacer"/>
      </w:pPr>
    </w:p>
  </w:footnote>
  <w:footnote w:id="2">
    <w:p w14:paraId="2F61F16A" w14:textId="27DF1F52" w:rsidR="00892FEA" w:rsidRPr="006939A7" w:rsidRDefault="00892FEA" w:rsidP="00C81BB1">
      <w:pPr>
        <w:pStyle w:val="Footnote-Text"/>
        <w:tabs>
          <w:tab w:val="clear" w:pos="624"/>
          <w:tab w:val="clear" w:pos="1247"/>
          <w:tab w:val="clear" w:pos="1871"/>
          <w:tab w:val="clear" w:pos="2495"/>
          <w:tab w:val="clear" w:pos="3119"/>
          <w:tab w:val="clear" w:pos="3742"/>
          <w:tab w:val="clear" w:pos="4366"/>
          <w:tab w:val="clear" w:pos="4990"/>
        </w:tabs>
        <w:rPr>
          <w:lang w:val="ru-RU"/>
        </w:rPr>
      </w:pPr>
      <w:r>
        <w:rPr>
          <w:lang w:val="ru-RU"/>
        </w:rPr>
        <w:t>* UNEP/OzL.Pro.WG.1/48/1.</w:t>
      </w:r>
    </w:p>
  </w:footnote>
  <w:footnote w:id="3">
    <w:p w14:paraId="4E06BB79" w14:textId="6A66341D" w:rsidR="006A5453" w:rsidRPr="006939A7" w:rsidRDefault="006A5453" w:rsidP="005D6393">
      <w:pPr>
        <w:pStyle w:val="Footnote-Text"/>
        <w:tabs>
          <w:tab w:val="clear" w:pos="624"/>
          <w:tab w:val="clear" w:pos="1247"/>
          <w:tab w:val="clear" w:pos="1871"/>
          <w:tab w:val="clear" w:pos="2495"/>
          <w:tab w:val="clear" w:pos="3119"/>
          <w:tab w:val="clear" w:pos="3742"/>
          <w:tab w:val="clear" w:pos="4366"/>
          <w:tab w:val="clear" w:pos="4990"/>
        </w:tabs>
        <w:rPr>
          <w:lang w:val="ru-RU"/>
        </w:rPr>
      </w:pPr>
      <w:r w:rsidRPr="00D04A86">
        <w:rPr>
          <w:rStyle w:val="FootnoteReference"/>
          <w:sz w:val="18"/>
          <w:szCs w:val="20"/>
          <w:lang w:val="ru-RU"/>
        </w:rPr>
        <w:footnoteRef/>
      </w:r>
      <w:r>
        <w:rPr>
          <w:lang w:val="ru-RU"/>
        </w:rPr>
        <w:t xml:space="preserve"> Если </w:t>
      </w:r>
      <w:r w:rsidR="007B6C13">
        <w:rPr>
          <w:lang w:val="ru-RU"/>
        </w:rPr>
        <w:t>С</w:t>
      </w:r>
      <w:r>
        <w:rPr>
          <w:lang w:val="ru-RU"/>
        </w:rPr>
        <w:t>тороны сочтут это необходимым, вместо этого могут проводиться специальные очные совещани</w:t>
      </w:r>
      <w:r w:rsidR="00F62BDA">
        <w:rPr>
          <w:lang w:val="ru-RU"/>
        </w:rPr>
        <w:t>я</w:t>
      </w:r>
      <w:r>
        <w:rPr>
          <w:lang w:val="ru-R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2EF24" w14:textId="6C5625A1" w:rsidR="006A5453" w:rsidRPr="004815E1" w:rsidRDefault="00602192" w:rsidP="00CC5010">
    <w:pPr>
      <w:pStyle w:val="Header-pool"/>
      <w:tabs>
        <w:tab w:val="clear" w:pos="1247"/>
        <w:tab w:val="clear" w:pos="1814"/>
        <w:tab w:val="clear" w:pos="2381"/>
        <w:tab w:val="clear" w:pos="2948"/>
        <w:tab w:val="clear" w:pos="3515"/>
        <w:tab w:val="clear" w:pos="9072"/>
      </w:tabs>
    </w:pPr>
    <w:r>
      <w:rPr>
        <w:noProof/>
      </w:rPr>
      <w:t>UNEP/OzL.Pro.WG.1/48/4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F80B4" w14:textId="3E8602FB" w:rsidR="006A5453" w:rsidRPr="004815E1" w:rsidRDefault="00602192" w:rsidP="00CC5010">
    <w:pPr>
      <w:pStyle w:val="Header-pool"/>
      <w:tabs>
        <w:tab w:val="clear" w:pos="1247"/>
        <w:tab w:val="clear" w:pos="1814"/>
        <w:tab w:val="clear" w:pos="2381"/>
        <w:tab w:val="clear" w:pos="2948"/>
        <w:tab w:val="clear" w:pos="3515"/>
        <w:tab w:val="clear" w:pos="9072"/>
      </w:tabs>
      <w:jc w:val="right"/>
    </w:pPr>
    <w:r>
      <w:rPr>
        <w:noProof/>
      </w:rPr>
      <w:t>UNEP/OzL.Pro.WG.1/48/4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B6BED" w14:textId="25E68934" w:rsidR="00603474" w:rsidRDefault="00603474" w:rsidP="00603474">
    <w:pPr>
      <w:pStyle w:val="Header"/>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BA387" w14:textId="5415B338" w:rsidR="00603474" w:rsidRPr="004815E1" w:rsidRDefault="00602192" w:rsidP="00CC5010">
    <w:pPr>
      <w:pStyle w:val="Header-pool"/>
      <w:tabs>
        <w:tab w:val="clear" w:pos="1247"/>
        <w:tab w:val="clear" w:pos="1814"/>
        <w:tab w:val="clear" w:pos="2381"/>
        <w:tab w:val="clear" w:pos="2948"/>
        <w:tab w:val="clear" w:pos="3515"/>
        <w:tab w:val="clear" w:pos="9072"/>
      </w:tabs>
    </w:pPr>
    <w:r>
      <w:rPr>
        <w:noProof/>
      </w:rPr>
      <w:t>UNEP/OzL.Pro.WG.1/48/4</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AF541" w14:textId="2EF3BBF9" w:rsidR="00603474" w:rsidRPr="004815E1" w:rsidRDefault="00602192" w:rsidP="00CC5010">
    <w:pPr>
      <w:pStyle w:val="Header-pool"/>
      <w:tabs>
        <w:tab w:val="clear" w:pos="1247"/>
        <w:tab w:val="clear" w:pos="1814"/>
        <w:tab w:val="clear" w:pos="2381"/>
        <w:tab w:val="clear" w:pos="2948"/>
        <w:tab w:val="clear" w:pos="3515"/>
        <w:tab w:val="clear" w:pos="9072"/>
      </w:tabs>
      <w:jc w:val="right"/>
    </w:pPr>
    <w:r>
      <w:rPr>
        <w:noProof/>
      </w:rPr>
      <w:t>UNEP/OzL.Pro.WG.1/48/4</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112E6" w14:textId="38A76EDA" w:rsidR="00603474" w:rsidRDefault="00000000">
    <w:pPr>
      <w:pStyle w:val="Header"/>
    </w:pPr>
    <w:r>
      <w:rPr>
        <w:noProof/>
      </w:rPr>
      <w:pict w14:anchorId="2A1615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0;margin-top:0;width:520.7pt;height:148.75pt;rotation:315;z-index:-251658752;mso-position-horizontal:center;mso-position-horizontal-relative:margin;mso-position-vertical:center;mso-position-vertical-relative:margin" o:allowincell="f" fillcolor="#bfbfbf [2412]" stroked="f">
          <v:fill opacity=".5"/>
          <v:textpath style="font-family:&quot;Times New Roman&quot;;font-size:1pt" string="ADVANC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EB0822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C0AF36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58A4CA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5D0757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170FC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DE795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1702ED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A0A172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04441B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8BAE33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7D3AB8B8"/>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EA51560"/>
    <w:multiLevelType w:val="hybridMultilevel"/>
    <w:tmpl w:val="7BDE79CE"/>
    <w:lvl w:ilvl="0" w:tplc="08090001">
      <w:start w:val="1"/>
      <w:numFmt w:val="bullet"/>
      <w:lvlText w:val=""/>
      <w:lvlJc w:val="left"/>
      <w:pPr>
        <w:ind w:left="2591" w:hanging="360"/>
      </w:pPr>
      <w:rPr>
        <w:rFonts w:ascii="Symbol" w:hAnsi="Symbol" w:hint="default"/>
      </w:rPr>
    </w:lvl>
    <w:lvl w:ilvl="1" w:tplc="08090003" w:tentative="1">
      <w:start w:val="1"/>
      <w:numFmt w:val="bullet"/>
      <w:lvlText w:val="o"/>
      <w:lvlJc w:val="left"/>
      <w:pPr>
        <w:ind w:left="3311" w:hanging="360"/>
      </w:pPr>
      <w:rPr>
        <w:rFonts w:ascii="Courier New" w:hAnsi="Courier New" w:cs="Courier New" w:hint="default"/>
      </w:rPr>
    </w:lvl>
    <w:lvl w:ilvl="2" w:tplc="08090005" w:tentative="1">
      <w:start w:val="1"/>
      <w:numFmt w:val="bullet"/>
      <w:lvlText w:val=""/>
      <w:lvlJc w:val="left"/>
      <w:pPr>
        <w:ind w:left="4031" w:hanging="360"/>
      </w:pPr>
      <w:rPr>
        <w:rFonts w:ascii="Wingdings" w:hAnsi="Wingdings" w:hint="default"/>
      </w:rPr>
    </w:lvl>
    <w:lvl w:ilvl="3" w:tplc="08090001" w:tentative="1">
      <w:start w:val="1"/>
      <w:numFmt w:val="bullet"/>
      <w:lvlText w:val=""/>
      <w:lvlJc w:val="left"/>
      <w:pPr>
        <w:ind w:left="4751" w:hanging="360"/>
      </w:pPr>
      <w:rPr>
        <w:rFonts w:ascii="Symbol" w:hAnsi="Symbol" w:hint="default"/>
      </w:rPr>
    </w:lvl>
    <w:lvl w:ilvl="4" w:tplc="08090003" w:tentative="1">
      <w:start w:val="1"/>
      <w:numFmt w:val="bullet"/>
      <w:lvlText w:val="o"/>
      <w:lvlJc w:val="left"/>
      <w:pPr>
        <w:ind w:left="5471" w:hanging="360"/>
      </w:pPr>
      <w:rPr>
        <w:rFonts w:ascii="Courier New" w:hAnsi="Courier New" w:cs="Courier New" w:hint="default"/>
      </w:rPr>
    </w:lvl>
    <w:lvl w:ilvl="5" w:tplc="08090005" w:tentative="1">
      <w:start w:val="1"/>
      <w:numFmt w:val="bullet"/>
      <w:lvlText w:val=""/>
      <w:lvlJc w:val="left"/>
      <w:pPr>
        <w:ind w:left="6191" w:hanging="360"/>
      </w:pPr>
      <w:rPr>
        <w:rFonts w:ascii="Wingdings" w:hAnsi="Wingdings" w:hint="default"/>
      </w:rPr>
    </w:lvl>
    <w:lvl w:ilvl="6" w:tplc="08090001" w:tentative="1">
      <w:start w:val="1"/>
      <w:numFmt w:val="bullet"/>
      <w:lvlText w:val=""/>
      <w:lvlJc w:val="left"/>
      <w:pPr>
        <w:ind w:left="6911" w:hanging="360"/>
      </w:pPr>
      <w:rPr>
        <w:rFonts w:ascii="Symbol" w:hAnsi="Symbol" w:hint="default"/>
      </w:rPr>
    </w:lvl>
    <w:lvl w:ilvl="7" w:tplc="08090003" w:tentative="1">
      <w:start w:val="1"/>
      <w:numFmt w:val="bullet"/>
      <w:lvlText w:val="o"/>
      <w:lvlJc w:val="left"/>
      <w:pPr>
        <w:ind w:left="7631" w:hanging="360"/>
      </w:pPr>
      <w:rPr>
        <w:rFonts w:ascii="Courier New" w:hAnsi="Courier New" w:cs="Courier New" w:hint="default"/>
      </w:rPr>
    </w:lvl>
    <w:lvl w:ilvl="8" w:tplc="08090005" w:tentative="1">
      <w:start w:val="1"/>
      <w:numFmt w:val="bullet"/>
      <w:lvlText w:val=""/>
      <w:lvlJc w:val="left"/>
      <w:pPr>
        <w:ind w:left="8351" w:hanging="360"/>
      </w:pPr>
      <w:rPr>
        <w:rFonts w:ascii="Wingdings" w:hAnsi="Wingdings" w:hint="default"/>
      </w:rPr>
    </w:lvl>
  </w:abstractNum>
  <w:abstractNum w:abstractNumId="12" w15:restartNumberingAfterBreak="0">
    <w:nsid w:val="13862EB7"/>
    <w:multiLevelType w:val="singleLevel"/>
    <w:tmpl w:val="24F2E210"/>
    <w:lvl w:ilvl="0">
      <w:start w:val="1"/>
      <w:numFmt w:val="decimal"/>
      <w:pStyle w:val="Paralevel1"/>
      <w:lvlText w:val="%1."/>
      <w:lvlJc w:val="left"/>
      <w:pPr>
        <w:tabs>
          <w:tab w:val="num" w:pos="360"/>
        </w:tabs>
        <w:ind w:left="0" w:firstLine="0"/>
      </w:pPr>
      <w:rPr>
        <w:rFonts w:ascii="Times New Roman" w:hAnsi="Times New Roman" w:cs="Times New Roman" w:hint="default"/>
        <w:b w:val="0"/>
        <w:i w:val="0"/>
        <w:sz w:val="20"/>
        <w:szCs w:val="20"/>
      </w:rPr>
    </w:lvl>
  </w:abstractNum>
  <w:abstractNum w:abstractNumId="13" w15:restartNumberingAfterBreak="0">
    <w:nsid w:val="14DF5076"/>
    <w:multiLevelType w:val="hybridMultilevel"/>
    <w:tmpl w:val="B5F06E40"/>
    <w:lvl w:ilvl="0" w:tplc="5C9EB68C">
      <w:start w:val="1"/>
      <w:numFmt w:val="decimal"/>
      <w:lvlText w:val="%1."/>
      <w:lvlJc w:val="left"/>
      <w:pPr>
        <w:ind w:left="1867" w:hanging="620"/>
      </w:pPr>
      <w:rPr>
        <w:rFonts w:hint="default"/>
      </w:rPr>
    </w:lvl>
    <w:lvl w:ilvl="1" w:tplc="20000019" w:tentative="1">
      <w:start w:val="1"/>
      <w:numFmt w:val="lowerLetter"/>
      <w:lvlText w:val="%2."/>
      <w:lvlJc w:val="left"/>
      <w:pPr>
        <w:ind w:left="2327" w:hanging="360"/>
      </w:pPr>
    </w:lvl>
    <w:lvl w:ilvl="2" w:tplc="2000001B" w:tentative="1">
      <w:start w:val="1"/>
      <w:numFmt w:val="lowerRoman"/>
      <w:lvlText w:val="%3."/>
      <w:lvlJc w:val="right"/>
      <w:pPr>
        <w:ind w:left="3047" w:hanging="180"/>
      </w:pPr>
    </w:lvl>
    <w:lvl w:ilvl="3" w:tplc="2000000F" w:tentative="1">
      <w:start w:val="1"/>
      <w:numFmt w:val="decimal"/>
      <w:lvlText w:val="%4."/>
      <w:lvlJc w:val="left"/>
      <w:pPr>
        <w:ind w:left="3767" w:hanging="360"/>
      </w:pPr>
    </w:lvl>
    <w:lvl w:ilvl="4" w:tplc="20000019" w:tentative="1">
      <w:start w:val="1"/>
      <w:numFmt w:val="lowerLetter"/>
      <w:lvlText w:val="%5."/>
      <w:lvlJc w:val="left"/>
      <w:pPr>
        <w:ind w:left="4487" w:hanging="360"/>
      </w:pPr>
    </w:lvl>
    <w:lvl w:ilvl="5" w:tplc="2000001B" w:tentative="1">
      <w:start w:val="1"/>
      <w:numFmt w:val="lowerRoman"/>
      <w:lvlText w:val="%6."/>
      <w:lvlJc w:val="right"/>
      <w:pPr>
        <w:ind w:left="5207" w:hanging="180"/>
      </w:pPr>
    </w:lvl>
    <w:lvl w:ilvl="6" w:tplc="2000000F" w:tentative="1">
      <w:start w:val="1"/>
      <w:numFmt w:val="decimal"/>
      <w:lvlText w:val="%7."/>
      <w:lvlJc w:val="left"/>
      <w:pPr>
        <w:ind w:left="5927" w:hanging="360"/>
      </w:pPr>
    </w:lvl>
    <w:lvl w:ilvl="7" w:tplc="20000019" w:tentative="1">
      <w:start w:val="1"/>
      <w:numFmt w:val="lowerLetter"/>
      <w:lvlText w:val="%8."/>
      <w:lvlJc w:val="left"/>
      <w:pPr>
        <w:ind w:left="6647" w:hanging="360"/>
      </w:pPr>
    </w:lvl>
    <w:lvl w:ilvl="8" w:tplc="2000001B" w:tentative="1">
      <w:start w:val="1"/>
      <w:numFmt w:val="lowerRoman"/>
      <w:lvlText w:val="%9."/>
      <w:lvlJc w:val="right"/>
      <w:pPr>
        <w:ind w:left="7367" w:hanging="180"/>
      </w:pPr>
    </w:lvl>
  </w:abstractNum>
  <w:abstractNum w:abstractNumId="14" w15:restartNumberingAfterBreak="0">
    <w:nsid w:val="1B4F6127"/>
    <w:multiLevelType w:val="hybridMultilevel"/>
    <w:tmpl w:val="276EF206"/>
    <w:lvl w:ilvl="0" w:tplc="AAAAE4A4">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15" w15:restartNumberingAfterBreak="0">
    <w:nsid w:val="22D61DB1"/>
    <w:multiLevelType w:val="hybridMultilevel"/>
    <w:tmpl w:val="6A72044E"/>
    <w:lvl w:ilvl="0" w:tplc="5E5678F8">
      <w:start w:val="2025"/>
      <w:numFmt w:val="bullet"/>
      <w:lvlText w:val="-"/>
      <w:lvlJc w:val="left"/>
      <w:pPr>
        <w:ind w:left="720" w:hanging="360"/>
      </w:pPr>
      <w:rPr>
        <w:rFonts w:ascii="Roboto" w:eastAsiaTheme="minorHAnsi" w:hAnsi="Roboto"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C014B3"/>
    <w:multiLevelType w:val="hybridMultilevel"/>
    <w:tmpl w:val="5E52E44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2AE4318D"/>
    <w:multiLevelType w:val="hybridMultilevel"/>
    <w:tmpl w:val="1AB60C4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DF24725"/>
    <w:multiLevelType w:val="hybridMultilevel"/>
    <w:tmpl w:val="98FA2E82"/>
    <w:lvl w:ilvl="0" w:tplc="E1F2BA82">
      <w:start w:val="1"/>
      <w:numFmt w:val="bullet"/>
      <w:lvlText w:val=""/>
      <w:lvlJc w:val="left"/>
      <w:pPr>
        <w:ind w:left="2231" w:hanging="360"/>
      </w:pPr>
      <w:rPr>
        <w:rFonts w:ascii="Symbol" w:eastAsiaTheme="minorHAnsi" w:hAnsi="Symbol" w:cs="Times New Roman" w:hint="default"/>
      </w:rPr>
    </w:lvl>
    <w:lvl w:ilvl="1" w:tplc="08090003" w:tentative="1">
      <w:start w:val="1"/>
      <w:numFmt w:val="bullet"/>
      <w:lvlText w:val="o"/>
      <w:lvlJc w:val="left"/>
      <w:pPr>
        <w:ind w:left="2951" w:hanging="360"/>
      </w:pPr>
      <w:rPr>
        <w:rFonts w:ascii="Courier New" w:hAnsi="Courier New" w:cs="Courier New" w:hint="default"/>
      </w:rPr>
    </w:lvl>
    <w:lvl w:ilvl="2" w:tplc="08090005" w:tentative="1">
      <w:start w:val="1"/>
      <w:numFmt w:val="bullet"/>
      <w:lvlText w:val=""/>
      <w:lvlJc w:val="left"/>
      <w:pPr>
        <w:ind w:left="3671" w:hanging="360"/>
      </w:pPr>
      <w:rPr>
        <w:rFonts w:ascii="Wingdings" w:hAnsi="Wingdings" w:hint="default"/>
      </w:rPr>
    </w:lvl>
    <w:lvl w:ilvl="3" w:tplc="08090001" w:tentative="1">
      <w:start w:val="1"/>
      <w:numFmt w:val="bullet"/>
      <w:lvlText w:val=""/>
      <w:lvlJc w:val="left"/>
      <w:pPr>
        <w:ind w:left="4391" w:hanging="360"/>
      </w:pPr>
      <w:rPr>
        <w:rFonts w:ascii="Symbol" w:hAnsi="Symbol" w:hint="default"/>
      </w:rPr>
    </w:lvl>
    <w:lvl w:ilvl="4" w:tplc="08090003" w:tentative="1">
      <w:start w:val="1"/>
      <w:numFmt w:val="bullet"/>
      <w:lvlText w:val="o"/>
      <w:lvlJc w:val="left"/>
      <w:pPr>
        <w:ind w:left="5111" w:hanging="360"/>
      </w:pPr>
      <w:rPr>
        <w:rFonts w:ascii="Courier New" w:hAnsi="Courier New" w:cs="Courier New" w:hint="default"/>
      </w:rPr>
    </w:lvl>
    <w:lvl w:ilvl="5" w:tplc="08090005" w:tentative="1">
      <w:start w:val="1"/>
      <w:numFmt w:val="bullet"/>
      <w:lvlText w:val=""/>
      <w:lvlJc w:val="left"/>
      <w:pPr>
        <w:ind w:left="5831" w:hanging="360"/>
      </w:pPr>
      <w:rPr>
        <w:rFonts w:ascii="Wingdings" w:hAnsi="Wingdings" w:hint="default"/>
      </w:rPr>
    </w:lvl>
    <w:lvl w:ilvl="6" w:tplc="08090001" w:tentative="1">
      <w:start w:val="1"/>
      <w:numFmt w:val="bullet"/>
      <w:lvlText w:val=""/>
      <w:lvlJc w:val="left"/>
      <w:pPr>
        <w:ind w:left="6551" w:hanging="360"/>
      </w:pPr>
      <w:rPr>
        <w:rFonts w:ascii="Symbol" w:hAnsi="Symbol" w:hint="default"/>
      </w:rPr>
    </w:lvl>
    <w:lvl w:ilvl="7" w:tplc="08090003" w:tentative="1">
      <w:start w:val="1"/>
      <w:numFmt w:val="bullet"/>
      <w:lvlText w:val="o"/>
      <w:lvlJc w:val="left"/>
      <w:pPr>
        <w:ind w:left="7271" w:hanging="360"/>
      </w:pPr>
      <w:rPr>
        <w:rFonts w:ascii="Courier New" w:hAnsi="Courier New" w:cs="Courier New" w:hint="default"/>
      </w:rPr>
    </w:lvl>
    <w:lvl w:ilvl="8" w:tplc="08090005" w:tentative="1">
      <w:start w:val="1"/>
      <w:numFmt w:val="bullet"/>
      <w:lvlText w:val=""/>
      <w:lvlJc w:val="left"/>
      <w:pPr>
        <w:ind w:left="7991" w:hanging="360"/>
      </w:pPr>
      <w:rPr>
        <w:rFonts w:ascii="Wingdings" w:hAnsi="Wingdings" w:hint="default"/>
      </w:rPr>
    </w:lvl>
  </w:abstractNum>
  <w:abstractNum w:abstractNumId="19" w15:restartNumberingAfterBreak="0">
    <w:nsid w:val="2F187692"/>
    <w:multiLevelType w:val="hybridMultilevel"/>
    <w:tmpl w:val="245E9CA6"/>
    <w:lvl w:ilvl="0" w:tplc="08090001">
      <w:start w:val="1"/>
      <w:numFmt w:val="bullet"/>
      <w:lvlText w:val=""/>
      <w:lvlJc w:val="left"/>
      <w:pPr>
        <w:ind w:left="720" w:hanging="360"/>
      </w:pPr>
      <w:rPr>
        <w:rFonts w:ascii="Symbol" w:hAnsi="Symbol" w:hint="default"/>
      </w:rPr>
    </w:lvl>
    <w:lvl w:ilvl="1" w:tplc="FFFFFFFF">
      <w:start w:val="1"/>
      <w:numFmt w:val="lowerRoman"/>
      <w:lvlText w:val="%2)"/>
      <w:lvlJc w:val="left"/>
      <w:pPr>
        <w:ind w:left="1440" w:hanging="360"/>
      </w:pPr>
      <w:rPr>
        <w:rFonts w:ascii="Roboto" w:eastAsiaTheme="minorHAnsi" w:hAnsi="Roboto" w:cs="Arial"/>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4260127D"/>
    <w:multiLevelType w:val="hybridMultilevel"/>
    <w:tmpl w:val="A5426908"/>
    <w:lvl w:ilvl="0" w:tplc="26A88570">
      <w:start w:val="2026"/>
      <w:numFmt w:val="bullet"/>
      <w:lvlText w:val=""/>
      <w:lvlJc w:val="left"/>
      <w:pPr>
        <w:ind w:left="720" w:hanging="360"/>
      </w:pPr>
      <w:rPr>
        <w:rFonts w:ascii="Symbol" w:eastAsiaTheme="minorEastAsia" w:hAnsi="Symbol"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49267D58"/>
    <w:multiLevelType w:val="hybridMultilevel"/>
    <w:tmpl w:val="F3D4ACC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A404667"/>
    <w:multiLevelType w:val="hybridMultilevel"/>
    <w:tmpl w:val="4CC6B5E4"/>
    <w:lvl w:ilvl="0" w:tplc="66C89090">
      <w:start w:val="2026"/>
      <w:numFmt w:val="bullet"/>
      <w:lvlText w:val=""/>
      <w:lvlJc w:val="left"/>
      <w:pPr>
        <w:ind w:left="720" w:hanging="360"/>
      </w:pPr>
      <w:rPr>
        <w:rFonts w:ascii="Symbol" w:eastAsiaTheme="minorEastAsia" w:hAnsi="Symbol"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52A66A9D"/>
    <w:multiLevelType w:val="multilevel"/>
    <w:tmpl w:val="279252A2"/>
    <w:styleLink w:val="Normallist"/>
    <w:lvl w:ilvl="0">
      <w:start w:val="1"/>
      <w:numFmt w:val="decimal"/>
      <w:pStyle w:val="Normalnumb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25" w15:restartNumberingAfterBreak="0">
    <w:nsid w:val="53070164"/>
    <w:multiLevelType w:val="hybridMultilevel"/>
    <w:tmpl w:val="EC226FA0"/>
    <w:lvl w:ilvl="0" w:tplc="5E5678F8">
      <w:start w:val="2025"/>
      <w:numFmt w:val="bullet"/>
      <w:lvlText w:val="-"/>
      <w:lvlJc w:val="left"/>
      <w:pPr>
        <w:ind w:left="720" w:hanging="360"/>
      </w:pPr>
      <w:rPr>
        <w:rFonts w:ascii="Roboto" w:eastAsiaTheme="minorHAnsi" w:hAnsi="Roboto"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3A60AB"/>
    <w:multiLevelType w:val="hybridMultilevel"/>
    <w:tmpl w:val="6FEADAD8"/>
    <w:lvl w:ilvl="0" w:tplc="08090001">
      <w:start w:val="1"/>
      <w:numFmt w:val="bullet"/>
      <w:lvlText w:val=""/>
      <w:lvlJc w:val="left"/>
      <w:pPr>
        <w:ind w:left="720" w:hanging="360"/>
      </w:pPr>
      <w:rPr>
        <w:rFonts w:ascii="Symbol" w:hAnsi="Symbol" w:hint="default"/>
      </w:rPr>
    </w:lvl>
    <w:lvl w:ilvl="1" w:tplc="35BE1320">
      <w:start w:val="1"/>
      <w:numFmt w:val="lowerRoman"/>
      <w:lvlText w:val="%2)"/>
      <w:lvlJc w:val="left"/>
      <w:pPr>
        <w:ind w:left="1440" w:hanging="360"/>
      </w:pPr>
      <w:rPr>
        <w:rFonts w:ascii="Roboto" w:eastAsiaTheme="minorHAnsi" w:hAnsi="Roboto" w:cs="Arial"/>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0F7D1D"/>
    <w:multiLevelType w:val="hybridMultilevel"/>
    <w:tmpl w:val="7938F25E"/>
    <w:lvl w:ilvl="0" w:tplc="08090001">
      <w:start w:val="1"/>
      <w:numFmt w:val="bullet"/>
      <w:lvlText w:val=""/>
      <w:lvlJc w:val="left"/>
      <w:pPr>
        <w:ind w:left="720" w:hanging="360"/>
      </w:pPr>
      <w:rPr>
        <w:rFonts w:ascii="Symbol" w:hAnsi="Symbol" w:hint="default"/>
      </w:rPr>
    </w:lvl>
    <w:lvl w:ilvl="1" w:tplc="FFFFFFFF">
      <w:start w:val="1"/>
      <w:numFmt w:val="lowerRoman"/>
      <w:lvlText w:val="%2)"/>
      <w:lvlJc w:val="left"/>
      <w:pPr>
        <w:ind w:left="1440" w:hanging="360"/>
      </w:pPr>
      <w:rPr>
        <w:rFonts w:ascii="Roboto" w:eastAsiaTheme="minorHAnsi" w:hAnsi="Roboto" w:cs="Arial"/>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4EF7AA2"/>
    <w:multiLevelType w:val="hybridMultilevel"/>
    <w:tmpl w:val="E6A87484"/>
    <w:lvl w:ilvl="0" w:tplc="5E5678F8">
      <w:start w:val="2025"/>
      <w:numFmt w:val="bullet"/>
      <w:lvlText w:val="-"/>
      <w:lvlJc w:val="left"/>
      <w:pPr>
        <w:ind w:left="720" w:hanging="360"/>
      </w:pPr>
      <w:rPr>
        <w:rFonts w:ascii="Roboto" w:eastAsiaTheme="minorHAnsi" w:hAnsi="Roboto"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5704B4"/>
    <w:multiLevelType w:val="hybridMultilevel"/>
    <w:tmpl w:val="E5AA27F4"/>
    <w:lvl w:ilvl="0" w:tplc="0AC466B8">
      <w:start w:val="1"/>
      <w:numFmt w:val="upperLetter"/>
      <w:pStyle w:val="SubheadingUNEP"/>
      <w:lvlText w:val="%1."/>
      <w:lvlJc w:val="left"/>
      <w:pPr>
        <w:ind w:left="1608" w:hanging="360"/>
      </w:pPr>
      <w:rPr>
        <w:rFonts w:hint="default"/>
        <w:b/>
        <w:bCs/>
      </w:rPr>
    </w:lvl>
    <w:lvl w:ilvl="1" w:tplc="CCB4A886">
      <w:start w:val="1"/>
      <w:numFmt w:val="lowerLetter"/>
      <w:pStyle w:val="Style1"/>
      <w:lvlText w:val="%2."/>
      <w:lvlJc w:val="left"/>
      <w:pPr>
        <w:ind w:left="2064" w:hanging="360"/>
      </w:pPr>
    </w:lvl>
    <w:lvl w:ilvl="2" w:tplc="06428A7E">
      <w:start w:val="1"/>
      <w:numFmt w:val="lowerRoman"/>
      <w:pStyle w:val="Style2"/>
      <w:lvlText w:val="%3."/>
      <w:lvlJc w:val="right"/>
      <w:pPr>
        <w:ind w:left="2784" w:hanging="180"/>
      </w:pPr>
    </w:lvl>
    <w:lvl w:ilvl="3" w:tplc="2000000F" w:tentative="1">
      <w:start w:val="1"/>
      <w:numFmt w:val="decimal"/>
      <w:lvlText w:val="%4."/>
      <w:lvlJc w:val="left"/>
      <w:pPr>
        <w:ind w:left="3504" w:hanging="360"/>
      </w:pPr>
    </w:lvl>
    <w:lvl w:ilvl="4" w:tplc="20000019" w:tentative="1">
      <w:start w:val="1"/>
      <w:numFmt w:val="lowerLetter"/>
      <w:lvlText w:val="%5."/>
      <w:lvlJc w:val="left"/>
      <w:pPr>
        <w:ind w:left="4224" w:hanging="360"/>
      </w:pPr>
    </w:lvl>
    <w:lvl w:ilvl="5" w:tplc="2000001B" w:tentative="1">
      <w:start w:val="1"/>
      <w:numFmt w:val="lowerRoman"/>
      <w:lvlText w:val="%6."/>
      <w:lvlJc w:val="right"/>
      <w:pPr>
        <w:ind w:left="4944" w:hanging="180"/>
      </w:pPr>
    </w:lvl>
    <w:lvl w:ilvl="6" w:tplc="2000000F" w:tentative="1">
      <w:start w:val="1"/>
      <w:numFmt w:val="decimal"/>
      <w:lvlText w:val="%7."/>
      <w:lvlJc w:val="left"/>
      <w:pPr>
        <w:ind w:left="5664" w:hanging="360"/>
      </w:pPr>
    </w:lvl>
    <w:lvl w:ilvl="7" w:tplc="20000019" w:tentative="1">
      <w:start w:val="1"/>
      <w:numFmt w:val="lowerLetter"/>
      <w:lvlText w:val="%8."/>
      <w:lvlJc w:val="left"/>
      <w:pPr>
        <w:ind w:left="6384" w:hanging="360"/>
      </w:pPr>
    </w:lvl>
    <w:lvl w:ilvl="8" w:tplc="2000001B" w:tentative="1">
      <w:start w:val="1"/>
      <w:numFmt w:val="lowerRoman"/>
      <w:lvlText w:val="%9."/>
      <w:lvlJc w:val="right"/>
      <w:pPr>
        <w:ind w:left="7104" w:hanging="180"/>
      </w:pPr>
    </w:lvl>
  </w:abstractNum>
  <w:abstractNum w:abstractNumId="30" w15:restartNumberingAfterBreak="0">
    <w:nsid w:val="6FF7321D"/>
    <w:multiLevelType w:val="multilevel"/>
    <w:tmpl w:val="455C47CC"/>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pStyle w:val="Heading4"/>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31" w15:restartNumberingAfterBreak="0">
    <w:nsid w:val="70912E96"/>
    <w:multiLevelType w:val="hybridMultilevel"/>
    <w:tmpl w:val="D3527AFA"/>
    <w:lvl w:ilvl="0" w:tplc="08090001">
      <w:start w:val="1"/>
      <w:numFmt w:val="bullet"/>
      <w:lvlText w:val=""/>
      <w:lvlJc w:val="left"/>
      <w:pPr>
        <w:ind w:left="720" w:hanging="360"/>
      </w:pPr>
      <w:rPr>
        <w:rFonts w:ascii="Symbol" w:hAnsi="Symbol" w:hint="default"/>
      </w:rPr>
    </w:lvl>
    <w:lvl w:ilvl="1" w:tplc="FFFFFFFF">
      <w:start w:val="1"/>
      <w:numFmt w:val="lowerRoman"/>
      <w:lvlText w:val="%2)"/>
      <w:lvlJc w:val="left"/>
      <w:pPr>
        <w:ind w:left="1440" w:hanging="360"/>
      </w:pPr>
      <w:rPr>
        <w:rFonts w:ascii="Roboto" w:eastAsiaTheme="minorHAnsi" w:hAnsi="Roboto" w:cs="Arial"/>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51B5AEC"/>
    <w:multiLevelType w:val="hybridMultilevel"/>
    <w:tmpl w:val="31AAD1C4"/>
    <w:lvl w:ilvl="0" w:tplc="B608D9EE">
      <w:start w:val="1"/>
      <w:numFmt w:val="decimal"/>
      <w:lvlText w:val="%1."/>
      <w:lvlJc w:val="left"/>
      <w:pPr>
        <w:ind w:left="1807" w:hanging="560"/>
      </w:pPr>
      <w:rPr>
        <w:rFonts w:hint="default"/>
      </w:rPr>
    </w:lvl>
    <w:lvl w:ilvl="1" w:tplc="20000019" w:tentative="1">
      <w:start w:val="1"/>
      <w:numFmt w:val="lowerLetter"/>
      <w:lvlText w:val="%2."/>
      <w:lvlJc w:val="left"/>
      <w:pPr>
        <w:ind w:left="2327" w:hanging="360"/>
      </w:pPr>
    </w:lvl>
    <w:lvl w:ilvl="2" w:tplc="2000001B" w:tentative="1">
      <w:start w:val="1"/>
      <w:numFmt w:val="lowerRoman"/>
      <w:lvlText w:val="%3."/>
      <w:lvlJc w:val="right"/>
      <w:pPr>
        <w:ind w:left="3047" w:hanging="180"/>
      </w:pPr>
    </w:lvl>
    <w:lvl w:ilvl="3" w:tplc="2000000F" w:tentative="1">
      <w:start w:val="1"/>
      <w:numFmt w:val="decimal"/>
      <w:lvlText w:val="%4."/>
      <w:lvlJc w:val="left"/>
      <w:pPr>
        <w:ind w:left="3767" w:hanging="360"/>
      </w:pPr>
    </w:lvl>
    <w:lvl w:ilvl="4" w:tplc="20000019" w:tentative="1">
      <w:start w:val="1"/>
      <w:numFmt w:val="lowerLetter"/>
      <w:lvlText w:val="%5."/>
      <w:lvlJc w:val="left"/>
      <w:pPr>
        <w:ind w:left="4487" w:hanging="360"/>
      </w:pPr>
    </w:lvl>
    <w:lvl w:ilvl="5" w:tplc="2000001B" w:tentative="1">
      <w:start w:val="1"/>
      <w:numFmt w:val="lowerRoman"/>
      <w:lvlText w:val="%6."/>
      <w:lvlJc w:val="right"/>
      <w:pPr>
        <w:ind w:left="5207" w:hanging="180"/>
      </w:pPr>
    </w:lvl>
    <w:lvl w:ilvl="6" w:tplc="2000000F" w:tentative="1">
      <w:start w:val="1"/>
      <w:numFmt w:val="decimal"/>
      <w:lvlText w:val="%7."/>
      <w:lvlJc w:val="left"/>
      <w:pPr>
        <w:ind w:left="5927" w:hanging="360"/>
      </w:pPr>
    </w:lvl>
    <w:lvl w:ilvl="7" w:tplc="20000019" w:tentative="1">
      <w:start w:val="1"/>
      <w:numFmt w:val="lowerLetter"/>
      <w:lvlText w:val="%8."/>
      <w:lvlJc w:val="left"/>
      <w:pPr>
        <w:ind w:left="6647" w:hanging="360"/>
      </w:pPr>
    </w:lvl>
    <w:lvl w:ilvl="8" w:tplc="2000001B" w:tentative="1">
      <w:start w:val="1"/>
      <w:numFmt w:val="lowerRoman"/>
      <w:lvlText w:val="%9."/>
      <w:lvlJc w:val="right"/>
      <w:pPr>
        <w:ind w:left="7367" w:hanging="180"/>
      </w:pPr>
    </w:lvl>
  </w:abstractNum>
  <w:abstractNum w:abstractNumId="33" w15:restartNumberingAfterBreak="0">
    <w:nsid w:val="75256D83"/>
    <w:multiLevelType w:val="hybridMultilevel"/>
    <w:tmpl w:val="A82C22FC"/>
    <w:lvl w:ilvl="0" w:tplc="3892C6D0">
      <w:start w:val="2026"/>
      <w:numFmt w:val="bullet"/>
      <w:lvlText w:val=""/>
      <w:lvlJc w:val="left"/>
      <w:pPr>
        <w:ind w:left="720" w:hanging="360"/>
      </w:pPr>
      <w:rPr>
        <w:rFonts w:ascii="Symbol" w:eastAsiaTheme="minorEastAsia" w:hAnsi="Symbol"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764B6F0D"/>
    <w:multiLevelType w:val="hybridMultilevel"/>
    <w:tmpl w:val="C9D20982"/>
    <w:lvl w:ilvl="0" w:tplc="74A44490">
      <w:start w:val="18"/>
      <w:numFmt w:val="bullet"/>
      <w:lvlText w:val="-"/>
      <w:lvlJc w:val="left"/>
      <w:pPr>
        <w:ind w:left="1608" w:hanging="360"/>
      </w:pPr>
      <w:rPr>
        <w:rFonts w:ascii="Times New Roman" w:eastAsiaTheme="minorEastAsia" w:hAnsi="Times New Roman" w:cs="Times New Roman" w:hint="default"/>
      </w:rPr>
    </w:lvl>
    <w:lvl w:ilvl="1" w:tplc="08090003" w:tentative="1">
      <w:start w:val="1"/>
      <w:numFmt w:val="bullet"/>
      <w:lvlText w:val="o"/>
      <w:lvlJc w:val="left"/>
      <w:pPr>
        <w:ind w:left="2328" w:hanging="360"/>
      </w:pPr>
      <w:rPr>
        <w:rFonts w:ascii="Courier New" w:hAnsi="Courier New" w:cs="Courier New" w:hint="default"/>
      </w:rPr>
    </w:lvl>
    <w:lvl w:ilvl="2" w:tplc="08090005" w:tentative="1">
      <w:start w:val="1"/>
      <w:numFmt w:val="bullet"/>
      <w:lvlText w:val=""/>
      <w:lvlJc w:val="left"/>
      <w:pPr>
        <w:ind w:left="3048" w:hanging="360"/>
      </w:pPr>
      <w:rPr>
        <w:rFonts w:ascii="Wingdings" w:hAnsi="Wingdings" w:hint="default"/>
      </w:rPr>
    </w:lvl>
    <w:lvl w:ilvl="3" w:tplc="08090001" w:tentative="1">
      <w:start w:val="1"/>
      <w:numFmt w:val="bullet"/>
      <w:lvlText w:val=""/>
      <w:lvlJc w:val="left"/>
      <w:pPr>
        <w:ind w:left="3768" w:hanging="360"/>
      </w:pPr>
      <w:rPr>
        <w:rFonts w:ascii="Symbol" w:hAnsi="Symbol" w:hint="default"/>
      </w:rPr>
    </w:lvl>
    <w:lvl w:ilvl="4" w:tplc="08090003" w:tentative="1">
      <w:start w:val="1"/>
      <w:numFmt w:val="bullet"/>
      <w:lvlText w:val="o"/>
      <w:lvlJc w:val="left"/>
      <w:pPr>
        <w:ind w:left="4488" w:hanging="360"/>
      </w:pPr>
      <w:rPr>
        <w:rFonts w:ascii="Courier New" w:hAnsi="Courier New" w:cs="Courier New" w:hint="default"/>
      </w:rPr>
    </w:lvl>
    <w:lvl w:ilvl="5" w:tplc="08090005" w:tentative="1">
      <w:start w:val="1"/>
      <w:numFmt w:val="bullet"/>
      <w:lvlText w:val=""/>
      <w:lvlJc w:val="left"/>
      <w:pPr>
        <w:ind w:left="5208" w:hanging="360"/>
      </w:pPr>
      <w:rPr>
        <w:rFonts w:ascii="Wingdings" w:hAnsi="Wingdings" w:hint="default"/>
      </w:rPr>
    </w:lvl>
    <w:lvl w:ilvl="6" w:tplc="08090001" w:tentative="1">
      <w:start w:val="1"/>
      <w:numFmt w:val="bullet"/>
      <w:lvlText w:val=""/>
      <w:lvlJc w:val="left"/>
      <w:pPr>
        <w:ind w:left="5928" w:hanging="360"/>
      </w:pPr>
      <w:rPr>
        <w:rFonts w:ascii="Symbol" w:hAnsi="Symbol" w:hint="default"/>
      </w:rPr>
    </w:lvl>
    <w:lvl w:ilvl="7" w:tplc="08090003" w:tentative="1">
      <w:start w:val="1"/>
      <w:numFmt w:val="bullet"/>
      <w:lvlText w:val="o"/>
      <w:lvlJc w:val="left"/>
      <w:pPr>
        <w:ind w:left="6648" w:hanging="360"/>
      </w:pPr>
      <w:rPr>
        <w:rFonts w:ascii="Courier New" w:hAnsi="Courier New" w:cs="Courier New" w:hint="default"/>
      </w:rPr>
    </w:lvl>
    <w:lvl w:ilvl="8" w:tplc="08090005" w:tentative="1">
      <w:start w:val="1"/>
      <w:numFmt w:val="bullet"/>
      <w:lvlText w:val=""/>
      <w:lvlJc w:val="left"/>
      <w:pPr>
        <w:ind w:left="7368" w:hanging="360"/>
      </w:pPr>
      <w:rPr>
        <w:rFonts w:ascii="Wingdings" w:hAnsi="Wingdings" w:hint="default"/>
      </w:rPr>
    </w:lvl>
  </w:abstractNum>
  <w:abstractNum w:abstractNumId="35" w15:restartNumberingAfterBreak="0">
    <w:nsid w:val="7DAA31BE"/>
    <w:multiLevelType w:val="hybridMultilevel"/>
    <w:tmpl w:val="ADB2FA86"/>
    <w:lvl w:ilvl="0" w:tplc="A6B4E446">
      <w:start w:val="1"/>
      <w:numFmt w:val="upperRoman"/>
      <w:pStyle w:val="HeadingUNEP"/>
      <w:lvlText w:val="%1."/>
      <w:lvlJc w:val="left"/>
      <w:pPr>
        <w:ind w:left="1344" w:hanging="720"/>
      </w:pPr>
      <w:rPr>
        <w:rFonts w:hint="default"/>
      </w:rPr>
    </w:lvl>
    <w:lvl w:ilvl="1" w:tplc="08090019" w:tentative="1">
      <w:start w:val="1"/>
      <w:numFmt w:val="lowerLetter"/>
      <w:lvlText w:val="%2."/>
      <w:lvlJc w:val="left"/>
      <w:pPr>
        <w:ind w:left="1704" w:hanging="360"/>
      </w:pPr>
    </w:lvl>
    <w:lvl w:ilvl="2" w:tplc="0809001B" w:tentative="1">
      <w:start w:val="1"/>
      <w:numFmt w:val="lowerRoman"/>
      <w:lvlText w:val="%3."/>
      <w:lvlJc w:val="right"/>
      <w:pPr>
        <w:ind w:left="2424" w:hanging="180"/>
      </w:pPr>
    </w:lvl>
    <w:lvl w:ilvl="3" w:tplc="0809000F" w:tentative="1">
      <w:start w:val="1"/>
      <w:numFmt w:val="decimal"/>
      <w:lvlText w:val="%4."/>
      <w:lvlJc w:val="left"/>
      <w:pPr>
        <w:ind w:left="3144" w:hanging="360"/>
      </w:pPr>
    </w:lvl>
    <w:lvl w:ilvl="4" w:tplc="08090019" w:tentative="1">
      <w:start w:val="1"/>
      <w:numFmt w:val="lowerLetter"/>
      <w:lvlText w:val="%5."/>
      <w:lvlJc w:val="left"/>
      <w:pPr>
        <w:ind w:left="3864" w:hanging="360"/>
      </w:pPr>
    </w:lvl>
    <w:lvl w:ilvl="5" w:tplc="0809001B" w:tentative="1">
      <w:start w:val="1"/>
      <w:numFmt w:val="lowerRoman"/>
      <w:lvlText w:val="%6."/>
      <w:lvlJc w:val="right"/>
      <w:pPr>
        <w:ind w:left="4584" w:hanging="180"/>
      </w:pPr>
    </w:lvl>
    <w:lvl w:ilvl="6" w:tplc="0809000F" w:tentative="1">
      <w:start w:val="1"/>
      <w:numFmt w:val="decimal"/>
      <w:lvlText w:val="%7."/>
      <w:lvlJc w:val="left"/>
      <w:pPr>
        <w:ind w:left="5304" w:hanging="360"/>
      </w:pPr>
    </w:lvl>
    <w:lvl w:ilvl="7" w:tplc="08090019" w:tentative="1">
      <w:start w:val="1"/>
      <w:numFmt w:val="lowerLetter"/>
      <w:lvlText w:val="%8."/>
      <w:lvlJc w:val="left"/>
      <w:pPr>
        <w:ind w:left="6024" w:hanging="360"/>
      </w:pPr>
    </w:lvl>
    <w:lvl w:ilvl="8" w:tplc="0809001B" w:tentative="1">
      <w:start w:val="1"/>
      <w:numFmt w:val="lowerRoman"/>
      <w:lvlText w:val="%9."/>
      <w:lvlJc w:val="right"/>
      <w:pPr>
        <w:ind w:left="6744" w:hanging="180"/>
      </w:pPr>
    </w:lvl>
  </w:abstractNum>
  <w:num w:numId="1" w16cid:durableId="560672902">
    <w:abstractNumId w:val="24"/>
  </w:num>
  <w:num w:numId="2" w16cid:durableId="1242644713">
    <w:abstractNumId w:val="30"/>
  </w:num>
  <w:num w:numId="3" w16cid:durableId="1933662228">
    <w:abstractNumId w:val="20"/>
  </w:num>
  <w:num w:numId="4" w16cid:durableId="1991909117">
    <w:abstractNumId w:val="10"/>
  </w:num>
  <w:num w:numId="5" w16cid:durableId="1138956019">
    <w:abstractNumId w:val="14"/>
  </w:num>
  <w:num w:numId="6" w16cid:durableId="1666086754">
    <w:abstractNumId w:val="9"/>
  </w:num>
  <w:num w:numId="7" w16cid:durableId="967929756">
    <w:abstractNumId w:val="7"/>
  </w:num>
  <w:num w:numId="8" w16cid:durableId="276447677">
    <w:abstractNumId w:val="6"/>
  </w:num>
  <w:num w:numId="9" w16cid:durableId="1413309388">
    <w:abstractNumId w:val="5"/>
  </w:num>
  <w:num w:numId="10" w16cid:durableId="1156189173">
    <w:abstractNumId w:val="4"/>
  </w:num>
  <w:num w:numId="11" w16cid:durableId="279840995">
    <w:abstractNumId w:val="8"/>
  </w:num>
  <w:num w:numId="12" w16cid:durableId="1385717521">
    <w:abstractNumId w:val="3"/>
  </w:num>
  <w:num w:numId="13" w16cid:durableId="226190991">
    <w:abstractNumId w:val="2"/>
  </w:num>
  <w:num w:numId="14" w16cid:durableId="343171911">
    <w:abstractNumId w:val="1"/>
  </w:num>
  <w:num w:numId="15" w16cid:durableId="1192569797">
    <w:abstractNumId w:val="0"/>
  </w:num>
  <w:num w:numId="16" w16cid:durableId="1431969749">
    <w:abstractNumId w:val="12"/>
    <w:lvlOverride w:ilvl="0">
      <w:startOverride w:val="1"/>
    </w:lvlOverride>
  </w:num>
  <w:num w:numId="17" w16cid:durableId="93331982">
    <w:abstractNumId w:val="15"/>
  </w:num>
  <w:num w:numId="18" w16cid:durableId="2034912326">
    <w:abstractNumId w:val="25"/>
  </w:num>
  <w:num w:numId="19" w16cid:durableId="187526519">
    <w:abstractNumId w:val="26"/>
  </w:num>
  <w:num w:numId="20" w16cid:durableId="105272536">
    <w:abstractNumId w:val="27"/>
  </w:num>
  <w:num w:numId="21" w16cid:durableId="7684247">
    <w:abstractNumId w:val="19"/>
  </w:num>
  <w:num w:numId="22" w16cid:durableId="1677489739">
    <w:abstractNumId w:val="31"/>
  </w:num>
  <w:num w:numId="23" w16cid:durableId="375859745">
    <w:abstractNumId w:val="35"/>
  </w:num>
  <w:num w:numId="24" w16cid:durableId="295795592">
    <w:abstractNumId w:val="29"/>
  </w:num>
  <w:num w:numId="25" w16cid:durableId="86923337">
    <w:abstractNumId w:val="34"/>
  </w:num>
  <w:num w:numId="26" w16cid:durableId="639772364">
    <w:abstractNumId w:val="29"/>
    <w:lvlOverride w:ilvl="0">
      <w:startOverride w:val="1"/>
    </w:lvlOverride>
  </w:num>
  <w:num w:numId="27" w16cid:durableId="23287294">
    <w:abstractNumId w:val="16"/>
  </w:num>
  <w:num w:numId="28" w16cid:durableId="603463383">
    <w:abstractNumId w:val="29"/>
    <w:lvlOverride w:ilvl="0">
      <w:startOverride w:val="1"/>
    </w:lvlOverride>
  </w:num>
  <w:num w:numId="29" w16cid:durableId="353000460">
    <w:abstractNumId w:val="29"/>
    <w:lvlOverride w:ilvl="0">
      <w:startOverride w:val="5"/>
    </w:lvlOverride>
  </w:num>
  <w:num w:numId="30" w16cid:durableId="158229518">
    <w:abstractNumId w:val="23"/>
  </w:num>
  <w:num w:numId="31" w16cid:durableId="1522621169">
    <w:abstractNumId w:val="21"/>
  </w:num>
  <w:num w:numId="32" w16cid:durableId="977223437">
    <w:abstractNumId w:val="33"/>
  </w:num>
  <w:num w:numId="33" w16cid:durableId="1888254772">
    <w:abstractNumId w:val="32"/>
  </w:num>
  <w:num w:numId="34" w16cid:durableId="1507283310">
    <w:abstractNumId w:val="13"/>
  </w:num>
  <w:num w:numId="35" w16cid:durableId="1181164263">
    <w:abstractNumId w:val="24"/>
    <w:lvlOverride w:ilvl="0">
      <w:startOverride w:val="5"/>
    </w:lvlOverride>
  </w:num>
  <w:num w:numId="36" w16cid:durableId="2141223465">
    <w:abstractNumId w:val="35"/>
    <w:lvlOverride w:ilvl="0">
      <w:startOverride w:val="3"/>
    </w:lvlOverride>
  </w:num>
  <w:num w:numId="37" w16cid:durableId="356195280">
    <w:abstractNumId w:val="29"/>
    <w:lvlOverride w:ilvl="0">
      <w:startOverride w:val="5"/>
    </w:lvlOverride>
  </w:num>
  <w:num w:numId="38" w16cid:durableId="251401656">
    <w:abstractNumId w:val="28"/>
  </w:num>
  <w:num w:numId="39" w16cid:durableId="1670937647">
    <w:abstractNumId w:val="18"/>
  </w:num>
  <w:num w:numId="40" w16cid:durableId="395052962">
    <w:abstractNumId w:val="11"/>
  </w:num>
  <w:num w:numId="41" w16cid:durableId="2049839868">
    <w:abstractNumId w:val="22"/>
  </w:num>
  <w:num w:numId="42" w16cid:durableId="793476574">
    <w:abstractNumId w:val="17"/>
  </w:num>
  <w:num w:numId="43" w16cid:durableId="3839930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14490213">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ru-RU" w:vendorID="64" w:dllVersion="0" w:nlCheck="1" w:checkStyle="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24"/>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6A0"/>
    <w:rsid w:val="000017CA"/>
    <w:rsid w:val="00002B71"/>
    <w:rsid w:val="000046E5"/>
    <w:rsid w:val="0000501B"/>
    <w:rsid w:val="00006E03"/>
    <w:rsid w:val="000072CA"/>
    <w:rsid w:val="0001031F"/>
    <w:rsid w:val="0001033B"/>
    <w:rsid w:val="000116ED"/>
    <w:rsid w:val="00011B86"/>
    <w:rsid w:val="00012E85"/>
    <w:rsid w:val="000138A2"/>
    <w:rsid w:val="000149E6"/>
    <w:rsid w:val="00016981"/>
    <w:rsid w:val="00016AF3"/>
    <w:rsid w:val="000175C3"/>
    <w:rsid w:val="000208C8"/>
    <w:rsid w:val="00020ABF"/>
    <w:rsid w:val="00021DAB"/>
    <w:rsid w:val="00023DB4"/>
    <w:rsid w:val="000243C7"/>
    <w:rsid w:val="000247B0"/>
    <w:rsid w:val="00025A1C"/>
    <w:rsid w:val="00026997"/>
    <w:rsid w:val="00026A3C"/>
    <w:rsid w:val="000270BF"/>
    <w:rsid w:val="000271B9"/>
    <w:rsid w:val="00030CA6"/>
    <w:rsid w:val="00030DBF"/>
    <w:rsid w:val="00033E0B"/>
    <w:rsid w:val="00034006"/>
    <w:rsid w:val="00035EDE"/>
    <w:rsid w:val="00036C53"/>
    <w:rsid w:val="00037899"/>
    <w:rsid w:val="00037A22"/>
    <w:rsid w:val="00040B23"/>
    <w:rsid w:val="000415C7"/>
    <w:rsid w:val="000418ED"/>
    <w:rsid w:val="00042E82"/>
    <w:rsid w:val="00044354"/>
    <w:rsid w:val="00044BE8"/>
    <w:rsid w:val="0004520F"/>
    <w:rsid w:val="000454F9"/>
    <w:rsid w:val="0004588F"/>
    <w:rsid w:val="00046450"/>
    <w:rsid w:val="00046B27"/>
    <w:rsid w:val="00047D47"/>
    <w:rsid w:val="000509B4"/>
    <w:rsid w:val="00051432"/>
    <w:rsid w:val="00053237"/>
    <w:rsid w:val="00053453"/>
    <w:rsid w:val="00054CC7"/>
    <w:rsid w:val="000553CF"/>
    <w:rsid w:val="000554D5"/>
    <w:rsid w:val="000559E5"/>
    <w:rsid w:val="00055D5F"/>
    <w:rsid w:val="00056262"/>
    <w:rsid w:val="000568BD"/>
    <w:rsid w:val="00056B2C"/>
    <w:rsid w:val="0005728A"/>
    <w:rsid w:val="0006035B"/>
    <w:rsid w:val="00061AD2"/>
    <w:rsid w:val="00062D48"/>
    <w:rsid w:val="00063962"/>
    <w:rsid w:val="000644C9"/>
    <w:rsid w:val="00065CAA"/>
    <w:rsid w:val="00065F5D"/>
    <w:rsid w:val="00066F3F"/>
    <w:rsid w:val="0006751B"/>
    <w:rsid w:val="0007030B"/>
    <w:rsid w:val="0007166E"/>
    <w:rsid w:val="00071886"/>
    <w:rsid w:val="0007188A"/>
    <w:rsid w:val="000739EA"/>
    <w:rsid w:val="000742BC"/>
    <w:rsid w:val="00075C95"/>
    <w:rsid w:val="00076A3F"/>
    <w:rsid w:val="0007718F"/>
    <w:rsid w:val="00077276"/>
    <w:rsid w:val="0007741C"/>
    <w:rsid w:val="0008041D"/>
    <w:rsid w:val="00082767"/>
    <w:rsid w:val="00082A0C"/>
    <w:rsid w:val="00082DBF"/>
    <w:rsid w:val="00082DCD"/>
    <w:rsid w:val="00083504"/>
    <w:rsid w:val="00083576"/>
    <w:rsid w:val="000859AA"/>
    <w:rsid w:val="0008710B"/>
    <w:rsid w:val="00090BA1"/>
    <w:rsid w:val="00091CB7"/>
    <w:rsid w:val="000922B7"/>
    <w:rsid w:val="00093AAE"/>
    <w:rsid w:val="00094893"/>
    <w:rsid w:val="0009571C"/>
    <w:rsid w:val="0009640C"/>
    <w:rsid w:val="00096824"/>
    <w:rsid w:val="0009704F"/>
    <w:rsid w:val="00097178"/>
    <w:rsid w:val="000A0957"/>
    <w:rsid w:val="000A0B2E"/>
    <w:rsid w:val="000A22CB"/>
    <w:rsid w:val="000A37B4"/>
    <w:rsid w:val="000A550F"/>
    <w:rsid w:val="000A5CA3"/>
    <w:rsid w:val="000A6689"/>
    <w:rsid w:val="000B21D5"/>
    <w:rsid w:val="000B22A2"/>
    <w:rsid w:val="000B2AD8"/>
    <w:rsid w:val="000B3B2E"/>
    <w:rsid w:val="000B640B"/>
    <w:rsid w:val="000B6F07"/>
    <w:rsid w:val="000B72C1"/>
    <w:rsid w:val="000B758C"/>
    <w:rsid w:val="000C2A52"/>
    <w:rsid w:val="000C46A9"/>
    <w:rsid w:val="000C6A0B"/>
    <w:rsid w:val="000C7953"/>
    <w:rsid w:val="000D0BFF"/>
    <w:rsid w:val="000D166C"/>
    <w:rsid w:val="000D1777"/>
    <w:rsid w:val="000D2713"/>
    <w:rsid w:val="000D28E0"/>
    <w:rsid w:val="000D32CE"/>
    <w:rsid w:val="000D33C0"/>
    <w:rsid w:val="000D48BE"/>
    <w:rsid w:val="000D4EEB"/>
    <w:rsid w:val="000D5884"/>
    <w:rsid w:val="000D6941"/>
    <w:rsid w:val="000D70A3"/>
    <w:rsid w:val="000D71A8"/>
    <w:rsid w:val="000D71B6"/>
    <w:rsid w:val="000D7C39"/>
    <w:rsid w:val="000E0405"/>
    <w:rsid w:val="000E0BFB"/>
    <w:rsid w:val="000E1027"/>
    <w:rsid w:val="000E19D6"/>
    <w:rsid w:val="000E206C"/>
    <w:rsid w:val="000E26D0"/>
    <w:rsid w:val="000E2A4B"/>
    <w:rsid w:val="000E2F34"/>
    <w:rsid w:val="000E33F1"/>
    <w:rsid w:val="000E49E4"/>
    <w:rsid w:val="000E6F01"/>
    <w:rsid w:val="000F42A6"/>
    <w:rsid w:val="000F56F3"/>
    <w:rsid w:val="000F6CFF"/>
    <w:rsid w:val="000F7079"/>
    <w:rsid w:val="001001BE"/>
    <w:rsid w:val="00100503"/>
    <w:rsid w:val="00100E31"/>
    <w:rsid w:val="0010355F"/>
    <w:rsid w:val="00104A8F"/>
    <w:rsid w:val="00104C01"/>
    <w:rsid w:val="00105ADF"/>
    <w:rsid w:val="00107AE0"/>
    <w:rsid w:val="00107FAB"/>
    <w:rsid w:val="00111172"/>
    <w:rsid w:val="00113777"/>
    <w:rsid w:val="00114106"/>
    <w:rsid w:val="0011514C"/>
    <w:rsid w:val="00115F73"/>
    <w:rsid w:val="0011749B"/>
    <w:rsid w:val="00117B3F"/>
    <w:rsid w:val="00117D04"/>
    <w:rsid w:val="001202E3"/>
    <w:rsid w:val="00121817"/>
    <w:rsid w:val="00123699"/>
    <w:rsid w:val="00125E5D"/>
    <w:rsid w:val="00126F34"/>
    <w:rsid w:val="001300ED"/>
    <w:rsid w:val="0013059D"/>
    <w:rsid w:val="0013381D"/>
    <w:rsid w:val="00133B35"/>
    <w:rsid w:val="00134935"/>
    <w:rsid w:val="0013669D"/>
    <w:rsid w:val="0014083A"/>
    <w:rsid w:val="00141A55"/>
    <w:rsid w:val="00141F2F"/>
    <w:rsid w:val="00142B1E"/>
    <w:rsid w:val="001446A3"/>
    <w:rsid w:val="00145BBB"/>
    <w:rsid w:val="00147400"/>
    <w:rsid w:val="001479BE"/>
    <w:rsid w:val="00151D56"/>
    <w:rsid w:val="00153295"/>
    <w:rsid w:val="0015381F"/>
    <w:rsid w:val="00153B9B"/>
    <w:rsid w:val="00155395"/>
    <w:rsid w:val="00155B73"/>
    <w:rsid w:val="00155E65"/>
    <w:rsid w:val="00156A35"/>
    <w:rsid w:val="00156E07"/>
    <w:rsid w:val="00157B24"/>
    <w:rsid w:val="00157CA5"/>
    <w:rsid w:val="0016124D"/>
    <w:rsid w:val="00162A37"/>
    <w:rsid w:val="00164F64"/>
    <w:rsid w:val="00165573"/>
    <w:rsid w:val="00165D18"/>
    <w:rsid w:val="00165F29"/>
    <w:rsid w:val="00166591"/>
    <w:rsid w:val="00167E3A"/>
    <w:rsid w:val="001726AA"/>
    <w:rsid w:val="00172C2F"/>
    <w:rsid w:val="00172E2D"/>
    <w:rsid w:val="00172E6C"/>
    <w:rsid w:val="00173D27"/>
    <w:rsid w:val="00174739"/>
    <w:rsid w:val="00176F61"/>
    <w:rsid w:val="0018127C"/>
    <w:rsid w:val="00181791"/>
    <w:rsid w:val="00181EC8"/>
    <w:rsid w:val="00181FC0"/>
    <w:rsid w:val="0018222A"/>
    <w:rsid w:val="00182CFB"/>
    <w:rsid w:val="00184349"/>
    <w:rsid w:val="001843B4"/>
    <w:rsid w:val="0018711B"/>
    <w:rsid w:val="001915BF"/>
    <w:rsid w:val="0019161E"/>
    <w:rsid w:val="00193779"/>
    <w:rsid w:val="00194038"/>
    <w:rsid w:val="001951AA"/>
    <w:rsid w:val="001953FA"/>
    <w:rsid w:val="00195F33"/>
    <w:rsid w:val="00196009"/>
    <w:rsid w:val="0019709B"/>
    <w:rsid w:val="00197C63"/>
    <w:rsid w:val="00197CE0"/>
    <w:rsid w:val="001A0647"/>
    <w:rsid w:val="001A18A1"/>
    <w:rsid w:val="001A1F09"/>
    <w:rsid w:val="001A386A"/>
    <w:rsid w:val="001A4B19"/>
    <w:rsid w:val="001A513A"/>
    <w:rsid w:val="001A5B9D"/>
    <w:rsid w:val="001A5EE1"/>
    <w:rsid w:val="001A6204"/>
    <w:rsid w:val="001A666E"/>
    <w:rsid w:val="001A7827"/>
    <w:rsid w:val="001A7FF9"/>
    <w:rsid w:val="001B09A2"/>
    <w:rsid w:val="001B09E2"/>
    <w:rsid w:val="001B0E92"/>
    <w:rsid w:val="001B1545"/>
    <w:rsid w:val="001B1617"/>
    <w:rsid w:val="001B1C3B"/>
    <w:rsid w:val="001B1F91"/>
    <w:rsid w:val="001B3C57"/>
    <w:rsid w:val="001B4A6A"/>
    <w:rsid w:val="001B504B"/>
    <w:rsid w:val="001B5D70"/>
    <w:rsid w:val="001B5EA4"/>
    <w:rsid w:val="001B628B"/>
    <w:rsid w:val="001B6529"/>
    <w:rsid w:val="001B6B99"/>
    <w:rsid w:val="001B7F29"/>
    <w:rsid w:val="001C08D3"/>
    <w:rsid w:val="001C29FC"/>
    <w:rsid w:val="001C2EB5"/>
    <w:rsid w:val="001C3F12"/>
    <w:rsid w:val="001C5100"/>
    <w:rsid w:val="001C5605"/>
    <w:rsid w:val="001C57C1"/>
    <w:rsid w:val="001D0256"/>
    <w:rsid w:val="001D0C1E"/>
    <w:rsid w:val="001D1845"/>
    <w:rsid w:val="001D2CC8"/>
    <w:rsid w:val="001D3874"/>
    <w:rsid w:val="001D3F08"/>
    <w:rsid w:val="001D5344"/>
    <w:rsid w:val="001D644D"/>
    <w:rsid w:val="001D6D01"/>
    <w:rsid w:val="001D7E75"/>
    <w:rsid w:val="001E1177"/>
    <w:rsid w:val="001E1C80"/>
    <w:rsid w:val="001E2093"/>
    <w:rsid w:val="001E22D1"/>
    <w:rsid w:val="001E38CB"/>
    <w:rsid w:val="001E56D2"/>
    <w:rsid w:val="001E61DF"/>
    <w:rsid w:val="001E6D8E"/>
    <w:rsid w:val="001E7D56"/>
    <w:rsid w:val="001F0B12"/>
    <w:rsid w:val="001F1A25"/>
    <w:rsid w:val="001F4BF5"/>
    <w:rsid w:val="001F4FB9"/>
    <w:rsid w:val="001F5691"/>
    <w:rsid w:val="001F75DE"/>
    <w:rsid w:val="00200407"/>
    <w:rsid w:val="00200D58"/>
    <w:rsid w:val="00200E5B"/>
    <w:rsid w:val="002013BE"/>
    <w:rsid w:val="0020211A"/>
    <w:rsid w:val="0020286C"/>
    <w:rsid w:val="00202BA5"/>
    <w:rsid w:val="00204A6F"/>
    <w:rsid w:val="00205C15"/>
    <w:rsid w:val="00205EB1"/>
    <w:rsid w:val="002063A4"/>
    <w:rsid w:val="00206F97"/>
    <w:rsid w:val="00210718"/>
    <w:rsid w:val="0021145B"/>
    <w:rsid w:val="00211A7D"/>
    <w:rsid w:val="00212D85"/>
    <w:rsid w:val="00214277"/>
    <w:rsid w:val="00214BE3"/>
    <w:rsid w:val="00214E1E"/>
    <w:rsid w:val="00215034"/>
    <w:rsid w:val="00215CA1"/>
    <w:rsid w:val="00216627"/>
    <w:rsid w:val="00217854"/>
    <w:rsid w:val="00217CCD"/>
    <w:rsid w:val="00223197"/>
    <w:rsid w:val="002231F7"/>
    <w:rsid w:val="00224C83"/>
    <w:rsid w:val="00225167"/>
    <w:rsid w:val="00226019"/>
    <w:rsid w:val="00226763"/>
    <w:rsid w:val="00226D80"/>
    <w:rsid w:val="0022762D"/>
    <w:rsid w:val="00232303"/>
    <w:rsid w:val="00233FC7"/>
    <w:rsid w:val="00234319"/>
    <w:rsid w:val="00234806"/>
    <w:rsid w:val="00235302"/>
    <w:rsid w:val="0023534F"/>
    <w:rsid w:val="002359E2"/>
    <w:rsid w:val="0023613D"/>
    <w:rsid w:val="00236B8E"/>
    <w:rsid w:val="002378D6"/>
    <w:rsid w:val="00240251"/>
    <w:rsid w:val="002408E4"/>
    <w:rsid w:val="00240AF2"/>
    <w:rsid w:val="00243780"/>
    <w:rsid w:val="00243D36"/>
    <w:rsid w:val="002465C7"/>
    <w:rsid w:val="00246AF1"/>
    <w:rsid w:val="00246C5D"/>
    <w:rsid w:val="0024756C"/>
    <w:rsid w:val="00247707"/>
    <w:rsid w:val="00250F99"/>
    <w:rsid w:val="002518A4"/>
    <w:rsid w:val="00252E63"/>
    <w:rsid w:val="0025522A"/>
    <w:rsid w:val="002565E4"/>
    <w:rsid w:val="002569E0"/>
    <w:rsid w:val="00256E91"/>
    <w:rsid w:val="0025712D"/>
    <w:rsid w:val="0025727C"/>
    <w:rsid w:val="0025753C"/>
    <w:rsid w:val="00260EF4"/>
    <w:rsid w:val="0026137E"/>
    <w:rsid w:val="00261669"/>
    <w:rsid w:val="00262372"/>
    <w:rsid w:val="00263171"/>
    <w:rsid w:val="00263A7C"/>
    <w:rsid w:val="00264056"/>
    <w:rsid w:val="00264405"/>
    <w:rsid w:val="002644B9"/>
    <w:rsid w:val="00264A8B"/>
    <w:rsid w:val="00264F7D"/>
    <w:rsid w:val="002651F0"/>
    <w:rsid w:val="002672D2"/>
    <w:rsid w:val="002716E4"/>
    <w:rsid w:val="002717F3"/>
    <w:rsid w:val="0027195B"/>
    <w:rsid w:val="00273D6B"/>
    <w:rsid w:val="002753FE"/>
    <w:rsid w:val="0027541F"/>
    <w:rsid w:val="002756A7"/>
    <w:rsid w:val="00276A65"/>
    <w:rsid w:val="00277919"/>
    <w:rsid w:val="00280348"/>
    <w:rsid w:val="0028105E"/>
    <w:rsid w:val="002836D0"/>
    <w:rsid w:val="002839E1"/>
    <w:rsid w:val="002850F1"/>
    <w:rsid w:val="00286714"/>
    <w:rsid w:val="00286738"/>
    <w:rsid w:val="00286740"/>
    <w:rsid w:val="002877F1"/>
    <w:rsid w:val="00287B42"/>
    <w:rsid w:val="00290855"/>
    <w:rsid w:val="00291073"/>
    <w:rsid w:val="0029173B"/>
    <w:rsid w:val="002929D8"/>
    <w:rsid w:val="002935C2"/>
    <w:rsid w:val="00293E21"/>
    <w:rsid w:val="00294F56"/>
    <w:rsid w:val="0029735D"/>
    <w:rsid w:val="00297C0A"/>
    <w:rsid w:val="002A0F6E"/>
    <w:rsid w:val="002A1F63"/>
    <w:rsid w:val="002A237D"/>
    <w:rsid w:val="002A4C53"/>
    <w:rsid w:val="002A5675"/>
    <w:rsid w:val="002B0448"/>
    <w:rsid w:val="002B0672"/>
    <w:rsid w:val="002B1B4C"/>
    <w:rsid w:val="002B247F"/>
    <w:rsid w:val="002B3503"/>
    <w:rsid w:val="002B5456"/>
    <w:rsid w:val="002B60E9"/>
    <w:rsid w:val="002B7841"/>
    <w:rsid w:val="002C009F"/>
    <w:rsid w:val="002C145D"/>
    <w:rsid w:val="002C1717"/>
    <w:rsid w:val="002C1FED"/>
    <w:rsid w:val="002C2B66"/>
    <w:rsid w:val="002C2C3E"/>
    <w:rsid w:val="002C3122"/>
    <w:rsid w:val="002C3CDB"/>
    <w:rsid w:val="002C533E"/>
    <w:rsid w:val="002C5525"/>
    <w:rsid w:val="002C651A"/>
    <w:rsid w:val="002C706C"/>
    <w:rsid w:val="002C7D41"/>
    <w:rsid w:val="002D027F"/>
    <w:rsid w:val="002D1A4F"/>
    <w:rsid w:val="002D29AF"/>
    <w:rsid w:val="002D3AAE"/>
    <w:rsid w:val="002D4500"/>
    <w:rsid w:val="002D62C3"/>
    <w:rsid w:val="002D6A8E"/>
    <w:rsid w:val="002D7A85"/>
    <w:rsid w:val="002D7B60"/>
    <w:rsid w:val="002E0201"/>
    <w:rsid w:val="002E0977"/>
    <w:rsid w:val="002E19D4"/>
    <w:rsid w:val="002E252E"/>
    <w:rsid w:val="002E2E53"/>
    <w:rsid w:val="002E4200"/>
    <w:rsid w:val="002E55D4"/>
    <w:rsid w:val="002E641F"/>
    <w:rsid w:val="002E6438"/>
    <w:rsid w:val="002E6E93"/>
    <w:rsid w:val="002E7D33"/>
    <w:rsid w:val="002E7D3A"/>
    <w:rsid w:val="002F0362"/>
    <w:rsid w:val="002F03A8"/>
    <w:rsid w:val="002F05FA"/>
    <w:rsid w:val="002F0BC3"/>
    <w:rsid w:val="002F15D9"/>
    <w:rsid w:val="002F24EA"/>
    <w:rsid w:val="002F2765"/>
    <w:rsid w:val="002F2C32"/>
    <w:rsid w:val="002F385F"/>
    <w:rsid w:val="002F3CBE"/>
    <w:rsid w:val="002F4761"/>
    <w:rsid w:val="002F59C6"/>
    <w:rsid w:val="002F5C79"/>
    <w:rsid w:val="002F62E3"/>
    <w:rsid w:val="002F6FB1"/>
    <w:rsid w:val="003014E6"/>
    <w:rsid w:val="003019E2"/>
    <w:rsid w:val="0030203D"/>
    <w:rsid w:val="00302FBF"/>
    <w:rsid w:val="00303910"/>
    <w:rsid w:val="00303BB3"/>
    <w:rsid w:val="00303DBC"/>
    <w:rsid w:val="003045EB"/>
    <w:rsid w:val="00305049"/>
    <w:rsid w:val="003052E2"/>
    <w:rsid w:val="00305EA3"/>
    <w:rsid w:val="0030616C"/>
    <w:rsid w:val="003066B6"/>
    <w:rsid w:val="00307391"/>
    <w:rsid w:val="00310FAA"/>
    <w:rsid w:val="003119FE"/>
    <w:rsid w:val="00312964"/>
    <w:rsid w:val="0031413F"/>
    <w:rsid w:val="00314496"/>
    <w:rsid w:val="003148BB"/>
    <w:rsid w:val="00315F3B"/>
    <w:rsid w:val="00316AB0"/>
    <w:rsid w:val="003173C9"/>
    <w:rsid w:val="00317976"/>
    <w:rsid w:val="0032305E"/>
    <w:rsid w:val="00323885"/>
    <w:rsid w:val="00324201"/>
    <w:rsid w:val="0032456C"/>
    <w:rsid w:val="00324A03"/>
    <w:rsid w:val="003258E2"/>
    <w:rsid w:val="00326346"/>
    <w:rsid w:val="00326E17"/>
    <w:rsid w:val="00330EA8"/>
    <w:rsid w:val="00330EE4"/>
    <w:rsid w:val="00331475"/>
    <w:rsid w:val="00332DC6"/>
    <w:rsid w:val="003333E6"/>
    <w:rsid w:val="003334D3"/>
    <w:rsid w:val="003344FB"/>
    <w:rsid w:val="00334D22"/>
    <w:rsid w:val="00336176"/>
    <w:rsid w:val="003368C3"/>
    <w:rsid w:val="00340D2B"/>
    <w:rsid w:val="00340D50"/>
    <w:rsid w:val="00343A15"/>
    <w:rsid w:val="003461D3"/>
    <w:rsid w:val="00347171"/>
    <w:rsid w:val="00350E8F"/>
    <w:rsid w:val="00351A93"/>
    <w:rsid w:val="00351ABE"/>
    <w:rsid w:val="00352660"/>
    <w:rsid w:val="00352842"/>
    <w:rsid w:val="00353526"/>
    <w:rsid w:val="003546F1"/>
    <w:rsid w:val="00354AEE"/>
    <w:rsid w:val="00355A8D"/>
    <w:rsid w:val="00355EA9"/>
    <w:rsid w:val="0035617F"/>
    <w:rsid w:val="003578DE"/>
    <w:rsid w:val="003606C3"/>
    <w:rsid w:val="00360D29"/>
    <w:rsid w:val="003637BA"/>
    <w:rsid w:val="00363B9D"/>
    <w:rsid w:val="00364638"/>
    <w:rsid w:val="003651DB"/>
    <w:rsid w:val="00365329"/>
    <w:rsid w:val="00365F6B"/>
    <w:rsid w:val="00366786"/>
    <w:rsid w:val="003667BE"/>
    <w:rsid w:val="003667F7"/>
    <w:rsid w:val="00366973"/>
    <w:rsid w:val="00370BF9"/>
    <w:rsid w:val="00371132"/>
    <w:rsid w:val="00371340"/>
    <w:rsid w:val="00371467"/>
    <w:rsid w:val="00371DC1"/>
    <w:rsid w:val="0037332B"/>
    <w:rsid w:val="00373A0A"/>
    <w:rsid w:val="003741CB"/>
    <w:rsid w:val="003750C6"/>
    <w:rsid w:val="003759E2"/>
    <w:rsid w:val="00376A63"/>
    <w:rsid w:val="00377BD0"/>
    <w:rsid w:val="00380030"/>
    <w:rsid w:val="00380997"/>
    <w:rsid w:val="00380B0E"/>
    <w:rsid w:val="003815D1"/>
    <w:rsid w:val="00382081"/>
    <w:rsid w:val="00382A25"/>
    <w:rsid w:val="00382E4B"/>
    <w:rsid w:val="00383017"/>
    <w:rsid w:val="0038411E"/>
    <w:rsid w:val="00384577"/>
    <w:rsid w:val="00385748"/>
    <w:rsid w:val="0038620F"/>
    <w:rsid w:val="003863FF"/>
    <w:rsid w:val="00386999"/>
    <w:rsid w:val="00386BE9"/>
    <w:rsid w:val="00387D4E"/>
    <w:rsid w:val="00390145"/>
    <w:rsid w:val="003918BE"/>
    <w:rsid w:val="00394379"/>
    <w:rsid w:val="00394CDB"/>
    <w:rsid w:val="00396257"/>
    <w:rsid w:val="0039699B"/>
    <w:rsid w:val="003977A5"/>
    <w:rsid w:val="00397807"/>
    <w:rsid w:val="00397DA1"/>
    <w:rsid w:val="00397EB8"/>
    <w:rsid w:val="003A006C"/>
    <w:rsid w:val="003A07AB"/>
    <w:rsid w:val="003A086E"/>
    <w:rsid w:val="003A258E"/>
    <w:rsid w:val="003A2CB8"/>
    <w:rsid w:val="003A37B8"/>
    <w:rsid w:val="003A42AF"/>
    <w:rsid w:val="003A42E0"/>
    <w:rsid w:val="003A48D6"/>
    <w:rsid w:val="003A4FD0"/>
    <w:rsid w:val="003A69D1"/>
    <w:rsid w:val="003A7705"/>
    <w:rsid w:val="003A7AB9"/>
    <w:rsid w:val="003B0075"/>
    <w:rsid w:val="003B0BE8"/>
    <w:rsid w:val="003B1545"/>
    <w:rsid w:val="003B256D"/>
    <w:rsid w:val="003B2B9A"/>
    <w:rsid w:val="003B3B68"/>
    <w:rsid w:val="003B470F"/>
    <w:rsid w:val="003B6241"/>
    <w:rsid w:val="003B70B9"/>
    <w:rsid w:val="003C035E"/>
    <w:rsid w:val="003C0808"/>
    <w:rsid w:val="003C13F8"/>
    <w:rsid w:val="003C3267"/>
    <w:rsid w:val="003C3DAA"/>
    <w:rsid w:val="003C409D"/>
    <w:rsid w:val="003C463A"/>
    <w:rsid w:val="003C4CCA"/>
    <w:rsid w:val="003C4FE6"/>
    <w:rsid w:val="003C59BD"/>
    <w:rsid w:val="003C5BA6"/>
    <w:rsid w:val="003C5CA4"/>
    <w:rsid w:val="003C603F"/>
    <w:rsid w:val="003C6611"/>
    <w:rsid w:val="003C6A86"/>
    <w:rsid w:val="003C6DD0"/>
    <w:rsid w:val="003C75B7"/>
    <w:rsid w:val="003C798E"/>
    <w:rsid w:val="003D0DE3"/>
    <w:rsid w:val="003D1879"/>
    <w:rsid w:val="003D29C4"/>
    <w:rsid w:val="003D3F3C"/>
    <w:rsid w:val="003D5A43"/>
    <w:rsid w:val="003D6955"/>
    <w:rsid w:val="003D7B57"/>
    <w:rsid w:val="003E1B90"/>
    <w:rsid w:val="003E2A2C"/>
    <w:rsid w:val="003E694B"/>
    <w:rsid w:val="003E69DE"/>
    <w:rsid w:val="003E7529"/>
    <w:rsid w:val="003E7A9A"/>
    <w:rsid w:val="003F0E85"/>
    <w:rsid w:val="003F1BB7"/>
    <w:rsid w:val="003F2738"/>
    <w:rsid w:val="003F2F84"/>
    <w:rsid w:val="003F3563"/>
    <w:rsid w:val="00400E6C"/>
    <w:rsid w:val="00401314"/>
    <w:rsid w:val="004029A9"/>
    <w:rsid w:val="00402BFE"/>
    <w:rsid w:val="00403AE1"/>
    <w:rsid w:val="00403C3E"/>
    <w:rsid w:val="004044DD"/>
    <w:rsid w:val="00404CB5"/>
    <w:rsid w:val="00405251"/>
    <w:rsid w:val="0040663B"/>
    <w:rsid w:val="00406FA6"/>
    <w:rsid w:val="00410C55"/>
    <w:rsid w:val="00412B36"/>
    <w:rsid w:val="00412D78"/>
    <w:rsid w:val="00413C9E"/>
    <w:rsid w:val="00414198"/>
    <w:rsid w:val="00414A19"/>
    <w:rsid w:val="00414A1C"/>
    <w:rsid w:val="00415A3D"/>
    <w:rsid w:val="0041604D"/>
    <w:rsid w:val="00416854"/>
    <w:rsid w:val="00416E70"/>
    <w:rsid w:val="00417725"/>
    <w:rsid w:val="0041779A"/>
    <w:rsid w:val="00417B99"/>
    <w:rsid w:val="0042023F"/>
    <w:rsid w:val="00421267"/>
    <w:rsid w:val="00423B03"/>
    <w:rsid w:val="004243EA"/>
    <w:rsid w:val="00425C6E"/>
    <w:rsid w:val="00426298"/>
    <w:rsid w:val="004302BC"/>
    <w:rsid w:val="00431061"/>
    <w:rsid w:val="00431113"/>
    <w:rsid w:val="00431141"/>
    <w:rsid w:val="00431DDA"/>
    <w:rsid w:val="0043515C"/>
    <w:rsid w:val="00435546"/>
    <w:rsid w:val="00436EE4"/>
    <w:rsid w:val="004379FB"/>
    <w:rsid w:val="00437E97"/>
    <w:rsid w:val="00437F26"/>
    <w:rsid w:val="00440792"/>
    <w:rsid w:val="0044128F"/>
    <w:rsid w:val="004419AB"/>
    <w:rsid w:val="0044406D"/>
    <w:rsid w:val="00444097"/>
    <w:rsid w:val="00445487"/>
    <w:rsid w:val="004454F1"/>
    <w:rsid w:val="004462B3"/>
    <w:rsid w:val="004466C0"/>
    <w:rsid w:val="00446B19"/>
    <w:rsid w:val="00446CE6"/>
    <w:rsid w:val="00446F4E"/>
    <w:rsid w:val="00447F9F"/>
    <w:rsid w:val="00450734"/>
    <w:rsid w:val="0045253B"/>
    <w:rsid w:val="0045398C"/>
    <w:rsid w:val="00454231"/>
    <w:rsid w:val="004545A5"/>
    <w:rsid w:val="00454769"/>
    <w:rsid w:val="00456D58"/>
    <w:rsid w:val="00460489"/>
    <w:rsid w:val="0046100B"/>
    <w:rsid w:val="0046372F"/>
    <w:rsid w:val="00463F83"/>
    <w:rsid w:val="00465F4E"/>
    <w:rsid w:val="00466991"/>
    <w:rsid w:val="004700E1"/>
    <w:rsid w:val="0047064C"/>
    <w:rsid w:val="004715DB"/>
    <w:rsid w:val="0047164F"/>
    <w:rsid w:val="00471E48"/>
    <w:rsid w:val="0047210E"/>
    <w:rsid w:val="00472F5C"/>
    <w:rsid w:val="004731BC"/>
    <w:rsid w:val="00474028"/>
    <w:rsid w:val="00474D90"/>
    <w:rsid w:val="0047541D"/>
    <w:rsid w:val="00475512"/>
    <w:rsid w:val="00476235"/>
    <w:rsid w:val="0047638A"/>
    <w:rsid w:val="00476F57"/>
    <w:rsid w:val="00477AFF"/>
    <w:rsid w:val="00480360"/>
    <w:rsid w:val="0048124E"/>
    <w:rsid w:val="004815E1"/>
    <w:rsid w:val="00481F0B"/>
    <w:rsid w:val="00482826"/>
    <w:rsid w:val="00483101"/>
    <w:rsid w:val="00483656"/>
    <w:rsid w:val="00483B50"/>
    <w:rsid w:val="0048549C"/>
    <w:rsid w:val="00486315"/>
    <w:rsid w:val="00487045"/>
    <w:rsid w:val="00490010"/>
    <w:rsid w:val="004910E9"/>
    <w:rsid w:val="00491119"/>
    <w:rsid w:val="00491E61"/>
    <w:rsid w:val="00493472"/>
    <w:rsid w:val="0049385E"/>
    <w:rsid w:val="00493AE6"/>
    <w:rsid w:val="004944E9"/>
    <w:rsid w:val="004952FD"/>
    <w:rsid w:val="00495AA5"/>
    <w:rsid w:val="00495BFE"/>
    <w:rsid w:val="0049659B"/>
    <w:rsid w:val="00496D4C"/>
    <w:rsid w:val="004A0E84"/>
    <w:rsid w:val="004A30E1"/>
    <w:rsid w:val="004A324A"/>
    <w:rsid w:val="004A3659"/>
    <w:rsid w:val="004A42E1"/>
    <w:rsid w:val="004A5B41"/>
    <w:rsid w:val="004A5CA7"/>
    <w:rsid w:val="004A5E54"/>
    <w:rsid w:val="004A6090"/>
    <w:rsid w:val="004A6678"/>
    <w:rsid w:val="004B0C7D"/>
    <w:rsid w:val="004B162C"/>
    <w:rsid w:val="004B2B10"/>
    <w:rsid w:val="004B2EB2"/>
    <w:rsid w:val="004B3456"/>
    <w:rsid w:val="004B5845"/>
    <w:rsid w:val="004B5E15"/>
    <w:rsid w:val="004B6E3F"/>
    <w:rsid w:val="004C020C"/>
    <w:rsid w:val="004C0935"/>
    <w:rsid w:val="004C19F8"/>
    <w:rsid w:val="004C2CB5"/>
    <w:rsid w:val="004C3C94"/>
    <w:rsid w:val="004C3DBE"/>
    <w:rsid w:val="004C4C2B"/>
    <w:rsid w:val="004C4D9D"/>
    <w:rsid w:val="004C509C"/>
    <w:rsid w:val="004C5564"/>
    <w:rsid w:val="004C5A8A"/>
    <w:rsid w:val="004C5C96"/>
    <w:rsid w:val="004C7E8F"/>
    <w:rsid w:val="004D06A4"/>
    <w:rsid w:val="004D1843"/>
    <w:rsid w:val="004D1AFB"/>
    <w:rsid w:val="004D225B"/>
    <w:rsid w:val="004D25EC"/>
    <w:rsid w:val="004D3708"/>
    <w:rsid w:val="004D5E8C"/>
    <w:rsid w:val="004D60EA"/>
    <w:rsid w:val="004D6462"/>
    <w:rsid w:val="004D6526"/>
    <w:rsid w:val="004E0E92"/>
    <w:rsid w:val="004E1E3D"/>
    <w:rsid w:val="004E2CB6"/>
    <w:rsid w:val="004E3588"/>
    <w:rsid w:val="004E3B64"/>
    <w:rsid w:val="004E5721"/>
    <w:rsid w:val="004E58CA"/>
    <w:rsid w:val="004E596C"/>
    <w:rsid w:val="004E59D4"/>
    <w:rsid w:val="004E6BCB"/>
    <w:rsid w:val="004E7062"/>
    <w:rsid w:val="004E79AC"/>
    <w:rsid w:val="004F012B"/>
    <w:rsid w:val="004F1A81"/>
    <w:rsid w:val="004F31BB"/>
    <w:rsid w:val="004F36DA"/>
    <w:rsid w:val="004F494D"/>
    <w:rsid w:val="004F4F20"/>
    <w:rsid w:val="004F5466"/>
    <w:rsid w:val="004F62D0"/>
    <w:rsid w:val="004F7AC4"/>
    <w:rsid w:val="005014B4"/>
    <w:rsid w:val="00501E05"/>
    <w:rsid w:val="0050204F"/>
    <w:rsid w:val="00502A19"/>
    <w:rsid w:val="00503113"/>
    <w:rsid w:val="00504DDC"/>
    <w:rsid w:val="00506F33"/>
    <w:rsid w:val="0050717A"/>
    <w:rsid w:val="00511125"/>
    <w:rsid w:val="00512632"/>
    <w:rsid w:val="0051313D"/>
    <w:rsid w:val="00513E82"/>
    <w:rsid w:val="00514103"/>
    <w:rsid w:val="005144F6"/>
    <w:rsid w:val="00514E9D"/>
    <w:rsid w:val="0051691E"/>
    <w:rsid w:val="00517350"/>
    <w:rsid w:val="00517BD3"/>
    <w:rsid w:val="00517E95"/>
    <w:rsid w:val="005218D9"/>
    <w:rsid w:val="00521A72"/>
    <w:rsid w:val="005223F9"/>
    <w:rsid w:val="0052277F"/>
    <w:rsid w:val="00522A1E"/>
    <w:rsid w:val="00523554"/>
    <w:rsid w:val="00523997"/>
    <w:rsid w:val="00523F35"/>
    <w:rsid w:val="00524319"/>
    <w:rsid w:val="005253DD"/>
    <w:rsid w:val="005317B8"/>
    <w:rsid w:val="00532781"/>
    <w:rsid w:val="00532820"/>
    <w:rsid w:val="00532DC6"/>
    <w:rsid w:val="00532E47"/>
    <w:rsid w:val="00533388"/>
    <w:rsid w:val="005348EC"/>
    <w:rsid w:val="00535F7C"/>
    <w:rsid w:val="00536186"/>
    <w:rsid w:val="00536826"/>
    <w:rsid w:val="00536880"/>
    <w:rsid w:val="00537AD4"/>
    <w:rsid w:val="00541757"/>
    <w:rsid w:val="00543086"/>
    <w:rsid w:val="00543182"/>
    <w:rsid w:val="0054405A"/>
    <w:rsid w:val="00544971"/>
    <w:rsid w:val="00544CBB"/>
    <w:rsid w:val="00545A58"/>
    <w:rsid w:val="00545A88"/>
    <w:rsid w:val="00546155"/>
    <w:rsid w:val="00546789"/>
    <w:rsid w:val="00550518"/>
    <w:rsid w:val="00552A46"/>
    <w:rsid w:val="00552CD6"/>
    <w:rsid w:val="00553823"/>
    <w:rsid w:val="00553831"/>
    <w:rsid w:val="0055410C"/>
    <w:rsid w:val="00556742"/>
    <w:rsid w:val="005570BA"/>
    <w:rsid w:val="005577E9"/>
    <w:rsid w:val="0056006B"/>
    <w:rsid w:val="00560136"/>
    <w:rsid w:val="00561C46"/>
    <w:rsid w:val="00561EE8"/>
    <w:rsid w:val="00562D77"/>
    <w:rsid w:val="00563E97"/>
    <w:rsid w:val="00565A56"/>
    <w:rsid w:val="00566C5E"/>
    <w:rsid w:val="005673AD"/>
    <w:rsid w:val="00567CD4"/>
    <w:rsid w:val="005703EB"/>
    <w:rsid w:val="0057056C"/>
    <w:rsid w:val="005709BE"/>
    <w:rsid w:val="00570A0E"/>
    <w:rsid w:val="00571E0F"/>
    <w:rsid w:val="005721D3"/>
    <w:rsid w:val="0057315F"/>
    <w:rsid w:val="00574699"/>
    <w:rsid w:val="00574E44"/>
    <w:rsid w:val="0057529C"/>
    <w:rsid w:val="00575DF1"/>
    <w:rsid w:val="00576104"/>
    <w:rsid w:val="00576919"/>
    <w:rsid w:val="00576F66"/>
    <w:rsid w:val="005772E2"/>
    <w:rsid w:val="005776E3"/>
    <w:rsid w:val="00577CA7"/>
    <w:rsid w:val="00580246"/>
    <w:rsid w:val="005805BC"/>
    <w:rsid w:val="00580E6F"/>
    <w:rsid w:val="00581D45"/>
    <w:rsid w:val="00581F04"/>
    <w:rsid w:val="005822E0"/>
    <w:rsid w:val="005828FB"/>
    <w:rsid w:val="00582B02"/>
    <w:rsid w:val="0058388E"/>
    <w:rsid w:val="00585659"/>
    <w:rsid w:val="005858D5"/>
    <w:rsid w:val="005870E9"/>
    <w:rsid w:val="005903A3"/>
    <w:rsid w:val="00591B7F"/>
    <w:rsid w:val="005931CA"/>
    <w:rsid w:val="005932CA"/>
    <w:rsid w:val="00593E28"/>
    <w:rsid w:val="005940BC"/>
    <w:rsid w:val="00594BA0"/>
    <w:rsid w:val="00596C59"/>
    <w:rsid w:val="00596E68"/>
    <w:rsid w:val="00596E71"/>
    <w:rsid w:val="005A09D8"/>
    <w:rsid w:val="005A0A96"/>
    <w:rsid w:val="005A1716"/>
    <w:rsid w:val="005A1773"/>
    <w:rsid w:val="005A3C2E"/>
    <w:rsid w:val="005A567B"/>
    <w:rsid w:val="005B060E"/>
    <w:rsid w:val="005B2ABA"/>
    <w:rsid w:val="005B3B02"/>
    <w:rsid w:val="005B3DCE"/>
    <w:rsid w:val="005B4CD4"/>
    <w:rsid w:val="005B4D79"/>
    <w:rsid w:val="005B59A1"/>
    <w:rsid w:val="005B6B83"/>
    <w:rsid w:val="005C0F62"/>
    <w:rsid w:val="005C24F8"/>
    <w:rsid w:val="005C27E9"/>
    <w:rsid w:val="005C4637"/>
    <w:rsid w:val="005C4A60"/>
    <w:rsid w:val="005C66BF"/>
    <w:rsid w:val="005C67C8"/>
    <w:rsid w:val="005C6F29"/>
    <w:rsid w:val="005C7B16"/>
    <w:rsid w:val="005D0249"/>
    <w:rsid w:val="005D06A2"/>
    <w:rsid w:val="005D0C75"/>
    <w:rsid w:val="005D20A3"/>
    <w:rsid w:val="005D4C8C"/>
    <w:rsid w:val="005D51C0"/>
    <w:rsid w:val="005D54D3"/>
    <w:rsid w:val="005D5905"/>
    <w:rsid w:val="005D6393"/>
    <w:rsid w:val="005D6E8C"/>
    <w:rsid w:val="005E1184"/>
    <w:rsid w:val="005E4844"/>
    <w:rsid w:val="005E5D26"/>
    <w:rsid w:val="005E6192"/>
    <w:rsid w:val="005E7722"/>
    <w:rsid w:val="005F100C"/>
    <w:rsid w:val="005F149C"/>
    <w:rsid w:val="005F2ADC"/>
    <w:rsid w:val="005F41E7"/>
    <w:rsid w:val="005F42F6"/>
    <w:rsid w:val="005F516C"/>
    <w:rsid w:val="005F6629"/>
    <w:rsid w:val="005F68DA"/>
    <w:rsid w:val="005F735C"/>
    <w:rsid w:val="005F75E6"/>
    <w:rsid w:val="005F794B"/>
    <w:rsid w:val="006014DD"/>
    <w:rsid w:val="00601690"/>
    <w:rsid w:val="00601D0B"/>
    <w:rsid w:val="00602192"/>
    <w:rsid w:val="00602357"/>
    <w:rsid w:val="00602828"/>
    <w:rsid w:val="0060290E"/>
    <w:rsid w:val="00603474"/>
    <w:rsid w:val="0060352A"/>
    <w:rsid w:val="0060395F"/>
    <w:rsid w:val="00604800"/>
    <w:rsid w:val="00607716"/>
    <w:rsid w:val="0060773B"/>
    <w:rsid w:val="00607D94"/>
    <w:rsid w:val="0061138A"/>
    <w:rsid w:val="006120F7"/>
    <w:rsid w:val="00612250"/>
    <w:rsid w:val="0061306B"/>
    <w:rsid w:val="00613D83"/>
    <w:rsid w:val="006154F5"/>
    <w:rsid w:val="006157B5"/>
    <w:rsid w:val="006162A8"/>
    <w:rsid w:val="00617377"/>
    <w:rsid w:val="00617A42"/>
    <w:rsid w:val="006219D2"/>
    <w:rsid w:val="006219EA"/>
    <w:rsid w:val="00621DA4"/>
    <w:rsid w:val="00622503"/>
    <w:rsid w:val="0062334F"/>
    <w:rsid w:val="00623984"/>
    <w:rsid w:val="00623D6E"/>
    <w:rsid w:val="00624342"/>
    <w:rsid w:val="006243A2"/>
    <w:rsid w:val="006256BB"/>
    <w:rsid w:val="00625A2E"/>
    <w:rsid w:val="0062622F"/>
    <w:rsid w:val="00626FC6"/>
    <w:rsid w:val="00630066"/>
    <w:rsid w:val="006303B4"/>
    <w:rsid w:val="00633434"/>
    <w:rsid w:val="00633A6D"/>
    <w:rsid w:val="00633CEB"/>
    <w:rsid w:val="00633D3D"/>
    <w:rsid w:val="00633F3A"/>
    <w:rsid w:val="006357A6"/>
    <w:rsid w:val="00635B7E"/>
    <w:rsid w:val="00636755"/>
    <w:rsid w:val="0063678A"/>
    <w:rsid w:val="006377EB"/>
    <w:rsid w:val="00637FD5"/>
    <w:rsid w:val="00640840"/>
    <w:rsid w:val="00641703"/>
    <w:rsid w:val="006431A6"/>
    <w:rsid w:val="00643FA1"/>
    <w:rsid w:val="006440CC"/>
    <w:rsid w:val="00644FA9"/>
    <w:rsid w:val="006459F6"/>
    <w:rsid w:val="0065014C"/>
    <w:rsid w:val="006501AD"/>
    <w:rsid w:val="006511D4"/>
    <w:rsid w:val="00651BFA"/>
    <w:rsid w:val="006533B3"/>
    <w:rsid w:val="0065345B"/>
    <w:rsid w:val="006562AE"/>
    <w:rsid w:val="00660AC5"/>
    <w:rsid w:val="00660E8A"/>
    <w:rsid w:val="00662184"/>
    <w:rsid w:val="00662210"/>
    <w:rsid w:val="00663A80"/>
    <w:rsid w:val="00665A4B"/>
    <w:rsid w:val="00665D8D"/>
    <w:rsid w:val="0066603D"/>
    <w:rsid w:val="006668C5"/>
    <w:rsid w:val="0067168C"/>
    <w:rsid w:val="00671B15"/>
    <w:rsid w:val="006723E8"/>
    <w:rsid w:val="006729D2"/>
    <w:rsid w:val="006731FE"/>
    <w:rsid w:val="00673416"/>
    <w:rsid w:val="00673589"/>
    <w:rsid w:val="00673CC0"/>
    <w:rsid w:val="00674890"/>
    <w:rsid w:val="0067540A"/>
    <w:rsid w:val="00675479"/>
    <w:rsid w:val="00676514"/>
    <w:rsid w:val="00677A40"/>
    <w:rsid w:val="0068171E"/>
    <w:rsid w:val="0068290E"/>
    <w:rsid w:val="00683EFE"/>
    <w:rsid w:val="00685153"/>
    <w:rsid w:val="00687AA2"/>
    <w:rsid w:val="0069030F"/>
    <w:rsid w:val="00692E2A"/>
    <w:rsid w:val="00693446"/>
    <w:rsid w:val="006939A7"/>
    <w:rsid w:val="00697642"/>
    <w:rsid w:val="006A0C3F"/>
    <w:rsid w:val="006A0ECA"/>
    <w:rsid w:val="006A374F"/>
    <w:rsid w:val="006A3F70"/>
    <w:rsid w:val="006A5453"/>
    <w:rsid w:val="006A6C0D"/>
    <w:rsid w:val="006A769A"/>
    <w:rsid w:val="006A76F2"/>
    <w:rsid w:val="006A7EBF"/>
    <w:rsid w:val="006B0A48"/>
    <w:rsid w:val="006B0BEF"/>
    <w:rsid w:val="006B44BF"/>
    <w:rsid w:val="006B4D67"/>
    <w:rsid w:val="006B5019"/>
    <w:rsid w:val="006B6178"/>
    <w:rsid w:val="006B6EA4"/>
    <w:rsid w:val="006C01ED"/>
    <w:rsid w:val="006C0A90"/>
    <w:rsid w:val="006C12CD"/>
    <w:rsid w:val="006C3B5E"/>
    <w:rsid w:val="006C3DDA"/>
    <w:rsid w:val="006C4D5A"/>
    <w:rsid w:val="006C4F49"/>
    <w:rsid w:val="006C4F6D"/>
    <w:rsid w:val="006C6FE6"/>
    <w:rsid w:val="006C7FFB"/>
    <w:rsid w:val="006D0EA1"/>
    <w:rsid w:val="006D2BF8"/>
    <w:rsid w:val="006D3277"/>
    <w:rsid w:val="006D617A"/>
    <w:rsid w:val="006D79E9"/>
    <w:rsid w:val="006D7EFB"/>
    <w:rsid w:val="006E052D"/>
    <w:rsid w:val="006E1C0C"/>
    <w:rsid w:val="006E289F"/>
    <w:rsid w:val="006E2F6E"/>
    <w:rsid w:val="006E48F7"/>
    <w:rsid w:val="006E571F"/>
    <w:rsid w:val="006E5D65"/>
    <w:rsid w:val="006E6672"/>
    <w:rsid w:val="006E6722"/>
    <w:rsid w:val="006F009A"/>
    <w:rsid w:val="006F10F1"/>
    <w:rsid w:val="006F1E51"/>
    <w:rsid w:val="006F276A"/>
    <w:rsid w:val="006F3484"/>
    <w:rsid w:val="006F37D7"/>
    <w:rsid w:val="006F380E"/>
    <w:rsid w:val="006F5503"/>
    <w:rsid w:val="006F63CD"/>
    <w:rsid w:val="006F63F6"/>
    <w:rsid w:val="006F6BC6"/>
    <w:rsid w:val="0070148D"/>
    <w:rsid w:val="007027B9"/>
    <w:rsid w:val="00702936"/>
    <w:rsid w:val="007029B4"/>
    <w:rsid w:val="00704470"/>
    <w:rsid w:val="0070466F"/>
    <w:rsid w:val="00704E3A"/>
    <w:rsid w:val="00711305"/>
    <w:rsid w:val="007113D8"/>
    <w:rsid w:val="00711DE8"/>
    <w:rsid w:val="00711E97"/>
    <w:rsid w:val="00712850"/>
    <w:rsid w:val="00713D8F"/>
    <w:rsid w:val="00713EF0"/>
    <w:rsid w:val="00714437"/>
    <w:rsid w:val="00714AB8"/>
    <w:rsid w:val="00715E88"/>
    <w:rsid w:val="00717D5C"/>
    <w:rsid w:val="00717E55"/>
    <w:rsid w:val="00721A7C"/>
    <w:rsid w:val="00721BD2"/>
    <w:rsid w:val="00722287"/>
    <w:rsid w:val="00724267"/>
    <w:rsid w:val="007246C9"/>
    <w:rsid w:val="00724B34"/>
    <w:rsid w:val="0072508B"/>
    <w:rsid w:val="007253D6"/>
    <w:rsid w:val="00725E33"/>
    <w:rsid w:val="0073110D"/>
    <w:rsid w:val="00732257"/>
    <w:rsid w:val="0073324B"/>
    <w:rsid w:val="00733C58"/>
    <w:rsid w:val="007340AD"/>
    <w:rsid w:val="00734240"/>
    <w:rsid w:val="007342A4"/>
    <w:rsid w:val="00734AF7"/>
    <w:rsid w:val="00734CAA"/>
    <w:rsid w:val="0073533F"/>
    <w:rsid w:val="00735906"/>
    <w:rsid w:val="00736583"/>
    <w:rsid w:val="00736D45"/>
    <w:rsid w:val="00737220"/>
    <w:rsid w:val="00737318"/>
    <w:rsid w:val="00737D98"/>
    <w:rsid w:val="00741A23"/>
    <w:rsid w:val="00741D5E"/>
    <w:rsid w:val="007437B1"/>
    <w:rsid w:val="00743E7D"/>
    <w:rsid w:val="00746CD0"/>
    <w:rsid w:val="00746CFA"/>
    <w:rsid w:val="00746EFC"/>
    <w:rsid w:val="00751745"/>
    <w:rsid w:val="00752CA1"/>
    <w:rsid w:val="007534FE"/>
    <w:rsid w:val="0075473A"/>
    <w:rsid w:val="0075477F"/>
    <w:rsid w:val="00755106"/>
    <w:rsid w:val="00755153"/>
    <w:rsid w:val="0075533C"/>
    <w:rsid w:val="00755696"/>
    <w:rsid w:val="0075592C"/>
    <w:rsid w:val="00757581"/>
    <w:rsid w:val="007611A0"/>
    <w:rsid w:val="00761B09"/>
    <w:rsid w:val="00763076"/>
    <w:rsid w:val="007658A0"/>
    <w:rsid w:val="0076595C"/>
    <w:rsid w:val="00766D30"/>
    <w:rsid w:val="007713D4"/>
    <w:rsid w:val="00771643"/>
    <w:rsid w:val="00771992"/>
    <w:rsid w:val="00773A5C"/>
    <w:rsid w:val="00774602"/>
    <w:rsid w:val="00774DF1"/>
    <w:rsid w:val="007773E8"/>
    <w:rsid w:val="00777537"/>
    <w:rsid w:val="00783907"/>
    <w:rsid w:val="0078712E"/>
    <w:rsid w:val="007872DA"/>
    <w:rsid w:val="00790F28"/>
    <w:rsid w:val="00791543"/>
    <w:rsid w:val="00791C99"/>
    <w:rsid w:val="00791D74"/>
    <w:rsid w:val="00791DB4"/>
    <w:rsid w:val="007921A2"/>
    <w:rsid w:val="007922F5"/>
    <w:rsid w:val="007939C3"/>
    <w:rsid w:val="00795E47"/>
    <w:rsid w:val="0079699C"/>
    <w:rsid w:val="00796D3F"/>
    <w:rsid w:val="007A1683"/>
    <w:rsid w:val="007A2D42"/>
    <w:rsid w:val="007A36F8"/>
    <w:rsid w:val="007A4300"/>
    <w:rsid w:val="007A5C12"/>
    <w:rsid w:val="007A6482"/>
    <w:rsid w:val="007A7567"/>
    <w:rsid w:val="007A7CB0"/>
    <w:rsid w:val="007A7D29"/>
    <w:rsid w:val="007B0BD4"/>
    <w:rsid w:val="007B1161"/>
    <w:rsid w:val="007B22E7"/>
    <w:rsid w:val="007B22FE"/>
    <w:rsid w:val="007B3F25"/>
    <w:rsid w:val="007B5CCB"/>
    <w:rsid w:val="007B68A3"/>
    <w:rsid w:val="007B6C13"/>
    <w:rsid w:val="007B7DDD"/>
    <w:rsid w:val="007C13ED"/>
    <w:rsid w:val="007C2541"/>
    <w:rsid w:val="007C4244"/>
    <w:rsid w:val="007C4556"/>
    <w:rsid w:val="007C47E5"/>
    <w:rsid w:val="007C4DC1"/>
    <w:rsid w:val="007C5702"/>
    <w:rsid w:val="007C7795"/>
    <w:rsid w:val="007D01F2"/>
    <w:rsid w:val="007D27F7"/>
    <w:rsid w:val="007D2CEF"/>
    <w:rsid w:val="007D33BB"/>
    <w:rsid w:val="007D4732"/>
    <w:rsid w:val="007D5B57"/>
    <w:rsid w:val="007D60F5"/>
    <w:rsid w:val="007D66A8"/>
    <w:rsid w:val="007D773D"/>
    <w:rsid w:val="007D7C6A"/>
    <w:rsid w:val="007E003F"/>
    <w:rsid w:val="007E2267"/>
    <w:rsid w:val="007E25AE"/>
    <w:rsid w:val="007E4A78"/>
    <w:rsid w:val="007E56F3"/>
    <w:rsid w:val="007E5F4D"/>
    <w:rsid w:val="007E5F69"/>
    <w:rsid w:val="007F28D8"/>
    <w:rsid w:val="007F2DCC"/>
    <w:rsid w:val="007F2FA3"/>
    <w:rsid w:val="007F35AD"/>
    <w:rsid w:val="007F3F3C"/>
    <w:rsid w:val="007F405C"/>
    <w:rsid w:val="007F4612"/>
    <w:rsid w:val="007F4E1F"/>
    <w:rsid w:val="007F5C97"/>
    <w:rsid w:val="007F6F91"/>
    <w:rsid w:val="007F781A"/>
    <w:rsid w:val="00800DD1"/>
    <w:rsid w:val="00801BCF"/>
    <w:rsid w:val="00802E72"/>
    <w:rsid w:val="00803E57"/>
    <w:rsid w:val="008046BE"/>
    <w:rsid w:val="00805F1D"/>
    <w:rsid w:val="00807A43"/>
    <w:rsid w:val="00807ADF"/>
    <w:rsid w:val="008108AA"/>
    <w:rsid w:val="00811632"/>
    <w:rsid w:val="00811736"/>
    <w:rsid w:val="00811C0C"/>
    <w:rsid w:val="00812043"/>
    <w:rsid w:val="00814A2D"/>
    <w:rsid w:val="008152A6"/>
    <w:rsid w:val="008152F8"/>
    <w:rsid w:val="0081560B"/>
    <w:rsid w:val="0081604F"/>
    <w:rsid w:val="008162C0"/>
    <w:rsid w:val="008164F2"/>
    <w:rsid w:val="0081788E"/>
    <w:rsid w:val="00821395"/>
    <w:rsid w:val="008228AD"/>
    <w:rsid w:val="00822EB7"/>
    <w:rsid w:val="00822F37"/>
    <w:rsid w:val="00823D2C"/>
    <w:rsid w:val="0082478D"/>
    <w:rsid w:val="00825C83"/>
    <w:rsid w:val="00826816"/>
    <w:rsid w:val="00826A3D"/>
    <w:rsid w:val="00826CD5"/>
    <w:rsid w:val="00827C14"/>
    <w:rsid w:val="00830E26"/>
    <w:rsid w:val="00832F46"/>
    <w:rsid w:val="00834B6C"/>
    <w:rsid w:val="00835699"/>
    <w:rsid w:val="00842F33"/>
    <w:rsid w:val="00843566"/>
    <w:rsid w:val="00843576"/>
    <w:rsid w:val="00843B64"/>
    <w:rsid w:val="0084463C"/>
    <w:rsid w:val="00844800"/>
    <w:rsid w:val="00846F06"/>
    <w:rsid w:val="008470BD"/>
    <w:rsid w:val="008478FC"/>
    <w:rsid w:val="00847C1D"/>
    <w:rsid w:val="008501FE"/>
    <w:rsid w:val="008512B6"/>
    <w:rsid w:val="00851422"/>
    <w:rsid w:val="008517F3"/>
    <w:rsid w:val="008532B0"/>
    <w:rsid w:val="00856216"/>
    <w:rsid w:val="00856802"/>
    <w:rsid w:val="00856FA5"/>
    <w:rsid w:val="00860120"/>
    <w:rsid w:val="008602CF"/>
    <w:rsid w:val="00860CBF"/>
    <w:rsid w:val="00862212"/>
    <w:rsid w:val="008627C8"/>
    <w:rsid w:val="00862875"/>
    <w:rsid w:val="008648AD"/>
    <w:rsid w:val="00864D00"/>
    <w:rsid w:val="00866D93"/>
    <w:rsid w:val="0086799F"/>
    <w:rsid w:val="00867BFF"/>
    <w:rsid w:val="00867F35"/>
    <w:rsid w:val="0087031E"/>
    <w:rsid w:val="00870D3C"/>
    <w:rsid w:val="0087173D"/>
    <w:rsid w:val="00871A33"/>
    <w:rsid w:val="00871B96"/>
    <w:rsid w:val="00872107"/>
    <w:rsid w:val="008726A0"/>
    <w:rsid w:val="00872D95"/>
    <w:rsid w:val="00873382"/>
    <w:rsid w:val="008735EB"/>
    <w:rsid w:val="00875A91"/>
    <w:rsid w:val="00875FB9"/>
    <w:rsid w:val="0088075D"/>
    <w:rsid w:val="0088090D"/>
    <w:rsid w:val="0088480A"/>
    <w:rsid w:val="00884C3B"/>
    <w:rsid w:val="00886EAD"/>
    <w:rsid w:val="008871F9"/>
    <w:rsid w:val="0088757A"/>
    <w:rsid w:val="00892FEA"/>
    <w:rsid w:val="0089307A"/>
    <w:rsid w:val="008957DD"/>
    <w:rsid w:val="00897D98"/>
    <w:rsid w:val="008A0941"/>
    <w:rsid w:val="008A1D3C"/>
    <w:rsid w:val="008A26B4"/>
    <w:rsid w:val="008A26E8"/>
    <w:rsid w:val="008A6DF2"/>
    <w:rsid w:val="008A7807"/>
    <w:rsid w:val="008B0293"/>
    <w:rsid w:val="008B0D6B"/>
    <w:rsid w:val="008B11DE"/>
    <w:rsid w:val="008B155B"/>
    <w:rsid w:val="008B1AA2"/>
    <w:rsid w:val="008B2022"/>
    <w:rsid w:val="008B253B"/>
    <w:rsid w:val="008B3832"/>
    <w:rsid w:val="008B383F"/>
    <w:rsid w:val="008B4169"/>
    <w:rsid w:val="008B4CC9"/>
    <w:rsid w:val="008B5ABB"/>
    <w:rsid w:val="008B7978"/>
    <w:rsid w:val="008C0B87"/>
    <w:rsid w:val="008C0C6A"/>
    <w:rsid w:val="008C13F0"/>
    <w:rsid w:val="008C1B8B"/>
    <w:rsid w:val="008C39E0"/>
    <w:rsid w:val="008C3AEF"/>
    <w:rsid w:val="008C4AAD"/>
    <w:rsid w:val="008C5955"/>
    <w:rsid w:val="008C6DE8"/>
    <w:rsid w:val="008D0EF5"/>
    <w:rsid w:val="008D1AB2"/>
    <w:rsid w:val="008D29E2"/>
    <w:rsid w:val="008D337F"/>
    <w:rsid w:val="008D3AE0"/>
    <w:rsid w:val="008D4508"/>
    <w:rsid w:val="008D4A5F"/>
    <w:rsid w:val="008D4C38"/>
    <w:rsid w:val="008D7C99"/>
    <w:rsid w:val="008E0FCB"/>
    <w:rsid w:val="008E2B10"/>
    <w:rsid w:val="008E3749"/>
    <w:rsid w:val="008E5045"/>
    <w:rsid w:val="008E5662"/>
    <w:rsid w:val="008E7019"/>
    <w:rsid w:val="008F12A6"/>
    <w:rsid w:val="008F19B5"/>
    <w:rsid w:val="008F2F0F"/>
    <w:rsid w:val="008F3A59"/>
    <w:rsid w:val="008F3D65"/>
    <w:rsid w:val="008F59A6"/>
    <w:rsid w:val="008F7012"/>
    <w:rsid w:val="009003C3"/>
    <w:rsid w:val="00900C6D"/>
    <w:rsid w:val="00900EC5"/>
    <w:rsid w:val="00903007"/>
    <w:rsid w:val="0090490C"/>
    <w:rsid w:val="00907D78"/>
    <w:rsid w:val="00910351"/>
    <w:rsid w:val="00910CBC"/>
    <w:rsid w:val="00912A7A"/>
    <w:rsid w:val="009147FB"/>
    <w:rsid w:val="00914F6B"/>
    <w:rsid w:val="009155A6"/>
    <w:rsid w:val="009211EF"/>
    <w:rsid w:val="0092178C"/>
    <w:rsid w:val="009230F8"/>
    <w:rsid w:val="0092493F"/>
    <w:rsid w:val="00924E45"/>
    <w:rsid w:val="00926F25"/>
    <w:rsid w:val="009276BA"/>
    <w:rsid w:val="0092781C"/>
    <w:rsid w:val="00927845"/>
    <w:rsid w:val="00930B88"/>
    <w:rsid w:val="00930D89"/>
    <w:rsid w:val="009317C4"/>
    <w:rsid w:val="00931B2C"/>
    <w:rsid w:val="009328AD"/>
    <w:rsid w:val="009333BA"/>
    <w:rsid w:val="009342AC"/>
    <w:rsid w:val="0093557B"/>
    <w:rsid w:val="00935BB0"/>
    <w:rsid w:val="0093685F"/>
    <w:rsid w:val="009377D4"/>
    <w:rsid w:val="009378DC"/>
    <w:rsid w:val="00937E54"/>
    <w:rsid w:val="009406C0"/>
    <w:rsid w:val="00940DCC"/>
    <w:rsid w:val="0094179A"/>
    <w:rsid w:val="0094236C"/>
    <w:rsid w:val="00942405"/>
    <w:rsid w:val="00942F64"/>
    <w:rsid w:val="009433F2"/>
    <w:rsid w:val="00943CCA"/>
    <w:rsid w:val="00943D3D"/>
    <w:rsid w:val="0094459E"/>
    <w:rsid w:val="00944B8D"/>
    <w:rsid w:val="00944DBC"/>
    <w:rsid w:val="00944E29"/>
    <w:rsid w:val="009506A4"/>
    <w:rsid w:val="00950977"/>
    <w:rsid w:val="00950B72"/>
    <w:rsid w:val="00951690"/>
    <w:rsid w:val="00951A7B"/>
    <w:rsid w:val="00953752"/>
    <w:rsid w:val="0095449E"/>
    <w:rsid w:val="00954D34"/>
    <w:rsid w:val="00955482"/>
    <w:rsid w:val="009561FD"/>
    <w:rsid w:val="009564A6"/>
    <w:rsid w:val="00961A33"/>
    <w:rsid w:val="00961A74"/>
    <w:rsid w:val="009628B9"/>
    <w:rsid w:val="00964ADA"/>
    <w:rsid w:val="009658A3"/>
    <w:rsid w:val="0096593F"/>
    <w:rsid w:val="009663CD"/>
    <w:rsid w:val="00967027"/>
    <w:rsid w:val="00967358"/>
    <w:rsid w:val="00967621"/>
    <w:rsid w:val="0096787D"/>
    <w:rsid w:val="00967E6A"/>
    <w:rsid w:val="00967EE4"/>
    <w:rsid w:val="0097002E"/>
    <w:rsid w:val="00971999"/>
    <w:rsid w:val="00972B28"/>
    <w:rsid w:val="00973043"/>
    <w:rsid w:val="00973094"/>
    <w:rsid w:val="009734EE"/>
    <w:rsid w:val="009735A7"/>
    <w:rsid w:val="00973CCC"/>
    <w:rsid w:val="00974BD4"/>
    <w:rsid w:val="00974C69"/>
    <w:rsid w:val="009751E0"/>
    <w:rsid w:val="00975D33"/>
    <w:rsid w:val="009767A9"/>
    <w:rsid w:val="00977FB3"/>
    <w:rsid w:val="00980567"/>
    <w:rsid w:val="009806FD"/>
    <w:rsid w:val="00980797"/>
    <w:rsid w:val="0098135A"/>
    <w:rsid w:val="00981589"/>
    <w:rsid w:val="00981D25"/>
    <w:rsid w:val="00982021"/>
    <w:rsid w:val="0098278D"/>
    <w:rsid w:val="00982D5E"/>
    <w:rsid w:val="00983127"/>
    <w:rsid w:val="00983204"/>
    <w:rsid w:val="0098388E"/>
    <w:rsid w:val="009840B3"/>
    <w:rsid w:val="009840EB"/>
    <w:rsid w:val="00984E21"/>
    <w:rsid w:val="009851A0"/>
    <w:rsid w:val="00986AE7"/>
    <w:rsid w:val="0098700C"/>
    <w:rsid w:val="00987B48"/>
    <w:rsid w:val="009908CA"/>
    <w:rsid w:val="0099169D"/>
    <w:rsid w:val="009927B1"/>
    <w:rsid w:val="00993005"/>
    <w:rsid w:val="009935AC"/>
    <w:rsid w:val="009951D3"/>
    <w:rsid w:val="00995478"/>
    <w:rsid w:val="009956B4"/>
    <w:rsid w:val="00995EF6"/>
    <w:rsid w:val="00996B0F"/>
    <w:rsid w:val="009A0627"/>
    <w:rsid w:val="009A169B"/>
    <w:rsid w:val="009A23AE"/>
    <w:rsid w:val="009A28B3"/>
    <w:rsid w:val="009A293C"/>
    <w:rsid w:val="009A2997"/>
    <w:rsid w:val="009A39AB"/>
    <w:rsid w:val="009A5BA9"/>
    <w:rsid w:val="009A6054"/>
    <w:rsid w:val="009A6481"/>
    <w:rsid w:val="009A6A52"/>
    <w:rsid w:val="009B032D"/>
    <w:rsid w:val="009B136B"/>
    <w:rsid w:val="009B4A0F"/>
    <w:rsid w:val="009B53D8"/>
    <w:rsid w:val="009B6679"/>
    <w:rsid w:val="009B70EC"/>
    <w:rsid w:val="009B741A"/>
    <w:rsid w:val="009C024A"/>
    <w:rsid w:val="009C0561"/>
    <w:rsid w:val="009C0EBD"/>
    <w:rsid w:val="009C0FEC"/>
    <w:rsid w:val="009C11D2"/>
    <w:rsid w:val="009C21F1"/>
    <w:rsid w:val="009C2D3C"/>
    <w:rsid w:val="009C3061"/>
    <w:rsid w:val="009C3152"/>
    <w:rsid w:val="009C3DE2"/>
    <w:rsid w:val="009C44D3"/>
    <w:rsid w:val="009C5AB2"/>
    <w:rsid w:val="009C65EB"/>
    <w:rsid w:val="009C6A34"/>
    <w:rsid w:val="009C6C70"/>
    <w:rsid w:val="009C7BA6"/>
    <w:rsid w:val="009D0922"/>
    <w:rsid w:val="009D0B63"/>
    <w:rsid w:val="009D0DDD"/>
    <w:rsid w:val="009D126A"/>
    <w:rsid w:val="009D1E8A"/>
    <w:rsid w:val="009D1ED7"/>
    <w:rsid w:val="009D2187"/>
    <w:rsid w:val="009D23E3"/>
    <w:rsid w:val="009D2C24"/>
    <w:rsid w:val="009D2EE4"/>
    <w:rsid w:val="009D3CF3"/>
    <w:rsid w:val="009D5977"/>
    <w:rsid w:val="009D5D68"/>
    <w:rsid w:val="009E0E5F"/>
    <w:rsid w:val="009E13E5"/>
    <w:rsid w:val="009E1A50"/>
    <w:rsid w:val="009E22FE"/>
    <w:rsid w:val="009E307E"/>
    <w:rsid w:val="009E39A8"/>
    <w:rsid w:val="009E433F"/>
    <w:rsid w:val="009E47E3"/>
    <w:rsid w:val="009E5BDC"/>
    <w:rsid w:val="009E65D0"/>
    <w:rsid w:val="009E769D"/>
    <w:rsid w:val="009F29D6"/>
    <w:rsid w:val="009F4E92"/>
    <w:rsid w:val="009F52A5"/>
    <w:rsid w:val="009F605F"/>
    <w:rsid w:val="009F60FA"/>
    <w:rsid w:val="009F7DAD"/>
    <w:rsid w:val="00A00DFF"/>
    <w:rsid w:val="00A00EF1"/>
    <w:rsid w:val="00A03A4A"/>
    <w:rsid w:val="00A052BD"/>
    <w:rsid w:val="00A05429"/>
    <w:rsid w:val="00A07870"/>
    <w:rsid w:val="00A07F19"/>
    <w:rsid w:val="00A1144F"/>
    <w:rsid w:val="00A123F7"/>
    <w:rsid w:val="00A1348D"/>
    <w:rsid w:val="00A14248"/>
    <w:rsid w:val="00A142D1"/>
    <w:rsid w:val="00A1489E"/>
    <w:rsid w:val="00A148C4"/>
    <w:rsid w:val="00A14B8A"/>
    <w:rsid w:val="00A1506B"/>
    <w:rsid w:val="00A15857"/>
    <w:rsid w:val="00A15CEA"/>
    <w:rsid w:val="00A161ED"/>
    <w:rsid w:val="00A20FC4"/>
    <w:rsid w:val="00A2193F"/>
    <w:rsid w:val="00A21BD3"/>
    <w:rsid w:val="00A21F93"/>
    <w:rsid w:val="00A22699"/>
    <w:rsid w:val="00A2327D"/>
    <w:rsid w:val="00A232EE"/>
    <w:rsid w:val="00A23FD0"/>
    <w:rsid w:val="00A24C05"/>
    <w:rsid w:val="00A25EE7"/>
    <w:rsid w:val="00A2609C"/>
    <w:rsid w:val="00A26690"/>
    <w:rsid w:val="00A30F7E"/>
    <w:rsid w:val="00A31368"/>
    <w:rsid w:val="00A324C8"/>
    <w:rsid w:val="00A3275F"/>
    <w:rsid w:val="00A33947"/>
    <w:rsid w:val="00A33B1C"/>
    <w:rsid w:val="00A33B8F"/>
    <w:rsid w:val="00A33CF8"/>
    <w:rsid w:val="00A34077"/>
    <w:rsid w:val="00A34933"/>
    <w:rsid w:val="00A35D44"/>
    <w:rsid w:val="00A36F83"/>
    <w:rsid w:val="00A404CD"/>
    <w:rsid w:val="00A40512"/>
    <w:rsid w:val="00A40960"/>
    <w:rsid w:val="00A4175F"/>
    <w:rsid w:val="00A427B2"/>
    <w:rsid w:val="00A44187"/>
    <w:rsid w:val="00A44411"/>
    <w:rsid w:val="00A4485D"/>
    <w:rsid w:val="00A4672F"/>
    <w:rsid w:val="00A469FA"/>
    <w:rsid w:val="00A508DE"/>
    <w:rsid w:val="00A50E94"/>
    <w:rsid w:val="00A5164C"/>
    <w:rsid w:val="00A51C92"/>
    <w:rsid w:val="00A53179"/>
    <w:rsid w:val="00A53D7F"/>
    <w:rsid w:val="00A55B01"/>
    <w:rsid w:val="00A55C81"/>
    <w:rsid w:val="00A56B5B"/>
    <w:rsid w:val="00A57E5E"/>
    <w:rsid w:val="00A60254"/>
    <w:rsid w:val="00A603FF"/>
    <w:rsid w:val="00A6178A"/>
    <w:rsid w:val="00A61C2A"/>
    <w:rsid w:val="00A644F8"/>
    <w:rsid w:val="00A65506"/>
    <w:rsid w:val="00A657DD"/>
    <w:rsid w:val="00A65F27"/>
    <w:rsid w:val="00A666A6"/>
    <w:rsid w:val="00A66E6B"/>
    <w:rsid w:val="00A66F78"/>
    <w:rsid w:val="00A675FD"/>
    <w:rsid w:val="00A71138"/>
    <w:rsid w:val="00A714A3"/>
    <w:rsid w:val="00A716E3"/>
    <w:rsid w:val="00A71DA1"/>
    <w:rsid w:val="00A72437"/>
    <w:rsid w:val="00A72FFD"/>
    <w:rsid w:val="00A730EC"/>
    <w:rsid w:val="00A765CA"/>
    <w:rsid w:val="00A77355"/>
    <w:rsid w:val="00A80611"/>
    <w:rsid w:val="00A814C9"/>
    <w:rsid w:val="00A83129"/>
    <w:rsid w:val="00A84B15"/>
    <w:rsid w:val="00A8508F"/>
    <w:rsid w:val="00A856E5"/>
    <w:rsid w:val="00A86856"/>
    <w:rsid w:val="00A87016"/>
    <w:rsid w:val="00A900D8"/>
    <w:rsid w:val="00A9270A"/>
    <w:rsid w:val="00A92F3D"/>
    <w:rsid w:val="00A93329"/>
    <w:rsid w:val="00A939D9"/>
    <w:rsid w:val="00A9544F"/>
    <w:rsid w:val="00A95830"/>
    <w:rsid w:val="00A959C9"/>
    <w:rsid w:val="00A97360"/>
    <w:rsid w:val="00A977F7"/>
    <w:rsid w:val="00AA0DC9"/>
    <w:rsid w:val="00AA39FD"/>
    <w:rsid w:val="00AA3E49"/>
    <w:rsid w:val="00AA4ABD"/>
    <w:rsid w:val="00AA7AE5"/>
    <w:rsid w:val="00AB0645"/>
    <w:rsid w:val="00AB1A44"/>
    <w:rsid w:val="00AB1F69"/>
    <w:rsid w:val="00AB3709"/>
    <w:rsid w:val="00AB4036"/>
    <w:rsid w:val="00AB47BB"/>
    <w:rsid w:val="00AB4A53"/>
    <w:rsid w:val="00AB5340"/>
    <w:rsid w:val="00AB5750"/>
    <w:rsid w:val="00AB6BD5"/>
    <w:rsid w:val="00AC010E"/>
    <w:rsid w:val="00AC01CC"/>
    <w:rsid w:val="00AC16B8"/>
    <w:rsid w:val="00AC1902"/>
    <w:rsid w:val="00AC1C0A"/>
    <w:rsid w:val="00AC2CAD"/>
    <w:rsid w:val="00AC3FC4"/>
    <w:rsid w:val="00AC439C"/>
    <w:rsid w:val="00AC48D2"/>
    <w:rsid w:val="00AC5BAF"/>
    <w:rsid w:val="00AC7C96"/>
    <w:rsid w:val="00AD0694"/>
    <w:rsid w:val="00AD31B7"/>
    <w:rsid w:val="00AD49B3"/>
    <w:rsid w:val="00AD7BF7"/>
    <w:rsid w:val="00AE04D7"/>
    <w:rsid w:val="00AE0F3E"/>
    <w:rsid w:val="00AE1385"/>
    <w:rsid w:val="00AE189C"/>
    <w:rsid w:val="00AE1E64"/>
    <w:rsid w:val="00AE237D"/>
    <w:rsid w:val="00AE2A3D"/>
    <w:rsid w:val="00AE2B3F"/>
    <w:rsid w:val="00AE2FEF"/>
    <w:rsid w:val="00AE502A"/>
    <w:rsid w:val="00AE596E"/>
    <w:rsid w:val="00AE6DBF"/>
    <w:rsid w:val="00AE73DF"/>
    <w:rsid w:val="00AF0DF7"/>
    <w:rsid w:val="00AF1960"/>
    <w:rsid w:val="00AF4087"/>
    <w:rsid w:val="00AF791D"/>
    <w:rsid w:val="00AF7C07"/>
    <w:rsid w:val="00AF7ECC"/>
    <w:rsid w:val="00AF7EE8"/>
    <w:rsid w:val="00B00D5B"/>
    <w:rsid w:val="00B01123"/>
    <w:rsid w:val="00B0150B"/>
    <w:rsid w:val="00B01DB2"/>
    <w:rsid w:val="00B01E08"/>
    <w:rsid w:val="00B04C52"/>
    <w:rsid w:val="00B04EDE"/>
    <w:rsid w:val="00B07E1F"/>
    <w:rsid w:val="00B11A9B"/>
    <w:rsid w:val="00B1267C"/>
    <w:rsid w:val="00B144E4"/>
    <w:rsid w:val="00B16696"/>
    <w:rsid w:val="00B171A2"/>
    <w:rsid w:val="00B205DB"/>
    <w:rsid w:val="00B212BC"/>
    <w:rsid w:val="00B21A3C"/>
    <w:rsid w:val="00B2275B"/>
    <w:rsid w:val="00B22C93"/>
    <w:rsid w:val="00B237E3"/>
    <w:rsid w:val="00B24C91"/>
    <w:rsid w:val="00B24C97"/>
    <w:rsid w:val="00B24F6E"/>
    <w:rsid w:val="00B25DC9"/>
    <w:rsid w:val="00B263B7"/>
    <w:rsid w:val="00B27589"/>
    <w:rsid w:val="00B27E52"/>
    <w:rsid w:val="00B30A43"/>
    <w:rsid w:val="00B32293"/>
    <w:rsid w:val="00B323A5"/>
    <w:rsid w:val="00B32E7F"/>
    <w:rsid w:val="00B34365"/>
    <w:rsid w:val="00B37EF9"/>
    <w:rsid w:val="00B405B7"/>
    <w:rsid w:val="00B4230D"/>
    <w:rsid w:val="00B42777"/>
    <w:rsid w:val="00B431BD"/>
    <w:rsid w:val="00B45DC5"/>
    <w:rsid w:val="00B45E6D"/>
    <w:rsid w:val="00B464C9"/>
    <w:rsid w:val="00B5126F"/>
    <w:rsid w:val="00B52222"/>
    <w:rsid w:val="00B523A2"/>
    <w:rsid w:val="00B52E10"/>
    <w:rsid w:val="00B54FE7"/>
    <w:rsid w:val="00B55EED"/>
    <w:rsid w:val="00B5634D"/>
    <w:rsid w:val="00B578C9"/>
    <w:rsid w:val="00B57C47"/>
    <w:rsid w:val="00B57E4C"/>
    <w:rsid w:val="00B57E75"/>
    <w:rsid w:val="00B6096D"/>
    <w:rsid w:val="00B61559"/>
    <w:rsid w:val="00B61D2B"/>
    <w:rsid w:val="00B61E77"/>
    <w:rsid w:val="00B623F3"/>
    <w:rsid w:val="00B62DB7"/>
    <w:rsid w:val="00B63DB3"/>
    <w:rsid w:val="00B63FE3"/>
    <w:rsid w:val="00B65402"/>
    <w:rsid w:val="00B66901"/>
    <w:rsid w:val="00B71E6D"/>
    <w:rsid w:val="00B72070"/>
    <w:rsid w:val="00B727AB"/>
    <w:rsid w:val="00B72C19"/>
    <w:rsid w:val="00B73DBE"/>
    <w:rsid w:val="00B75FA6"/>
    <w:rsid w:val="00B76746"/>
    <w:rsid w:val="00B775AE"/>
    <w:rsid w:val="00B77899"/>
    <w:rsid w:val="00B779E1"/>
    <w:rsid w:val="00B77AC1"/>
    <w:rsid w:val="00B8113E"/>
    <w:rsid w:val="00B81A32"/>
    <w:rsid w:val="00B84481"/>
    <w:rsid w:val="00B8449E"/>
    <w:rsid w:val="00B84577"/>
    <w:rsid w:val="00B859A3"/>
    <w:rsid w:val="00B86CA7"/>
    <w:rsid w:val="00B876ED"/>
    <w:rsid w:val="00B907A5"/>
    <w:rsid w:val="00B919CA"/>
    <w:rsid w:val="00B91EE1"/>
    <w:rsid w:val="00B9240C"/>
    <w:rsid w:val="00B93BD4"/>
    <w:rsid w:val="00B940C8"/>
    <w:rsid w:val="00B953AE"/>
    <w:rsid w:val="00B95897"/>
    <w:rsid w:val="00B96194"/>
    <w:rsid w:val="00B969A6"/>
    <w:rsid w:val="00B96A45"/>
    <w:rsid w:val="00B96E76"/>
    <w:rsid w:val="00B96F43"/>
    <w:rsid w:val="00B97394"/>
    <w:rsid w:val="00BA0090"/>
    <w:rsid w:val="00BA039B"/>
    <w:rsid w:val="00BA06CC"/>
    <w:rsid w:val="00BA0835"/>
    <w:rsid w:val="00BA1A67"/>
    <w:rsid w:val="00BA2E8F"/>
    <w:rsid w:val="00BA2F10"/>
    <w:rsid w:val="00BA5164"/>
    <w:rsid w:val="00BA5880"/>
    <w:rsid w:val="00BA7F53"/>
    <w:rsid w:val="00BB020C"/>
    <w:rsid w:val="00BB24FA"/>
    <w:rsid w:val="00BB3354"/>
    <w:rsid w:val="00BB4245"/>
    <w:rsid w:val="00BB49DE"/>
    <w:rsid w:val="00BB4A75"/>
    <w:rsid w:val="00BB4BF6"/>
    <w:rsid w:val="00BB4CC0"/>
    <w:rsid w:val="00BC07FE"/>
    <w:rsid w:val="00BC3EE1"/>
    <w:rsid w:val="00BC437D"/>
    <w:rsid w:val="00BC6421"/>
    <w:rsid w:val="00BC6696"/>
    <w:rsid w:val="00BC6712"/>
    <w:rsid w:val="00BD0163"/>
    <w:rsid w:val="00BD0629"/>
    <w:rsid w:val="00BD1148"/>
    <w:rsid w:val="00BD159E"/>
    <w:rsid w:val="00BD1CD2"/>
    <w:rsid w:val="00BD270E"/>
    <w:rsid w:val="00BD2E5A"/>
    <w:rsid w:val="00BD418C"/>
    <w:rsid w:val="00BD541E"/>
    <w:rsid w:val="00BD5D5C"/>
    <w:rsid w:val="00BD6610"/>
    <w:rsid w:val="00BD6FE1"/>
    <w:rsid w:val="00BD73F6"/>
    <w:rsid w:val="00BE0430"/>
    <w:rsid w:val="00BE0688"/>
    <w:rsid w:val="00BE0E3F"/>
    <w:rsid w:val="00BE16FA"/>
    <w:rsid w:val="00BE256F"/>
    <w:rsid w:val="00BE3996"/>
    <w:rsid w:val="00BE4C27"/>
    <w:rsid w:val="00BE53E7"/>
    <w:rsid w:val="00BE5B5F"/>
    <w:rsid w:val="00BE78E8"/>
    <w:rsid w:val="00BF19A2"/>
    <w:rsid w:val="00BF2541"/>
    <w:rsid w:val="00BF254D"/>
    <w:rsid w:val="00BF2557"/>
    <w:rsid w:val="00BF47BB"/>
    <w:rsid w:val="00BF4B2F"/>
    <w:rsid w:val="00BF6BEB"/>
    <w:rsid w:val="00BF71F4"/>
    <w:rsid w:val="00C00E6C"/>
    <w:rsid w:val="00C0106D"/>
    <w:rsid w:val="00C01408"/>
    <w:rsid w:val="00C02E52"/>
    <w:rsid w:val="00C02FDD"/>
    <w:rsid w:val="00C04047"/>
    <w:rsid w:val="00C04D07"/>
    <w:rsid w:val="00C05E13"/>
    <w:rsid w:val="00C06378"/>
    <w:rsid w:val="00C07F59"/>
    <w:rsid w:val="00C1031F"/>
    <w:rsid w:val="00C107D5"/>
    <w:rsid w:val="00C121FA"/>
    <w:rsid w:val="00C126BB"/>
    <w:rsid w:val="00C12946"/>
    <w:rsid w:val="00C16B63"/>
    <w:rsid w:val="00C16E19"/>
    <w:rsid w:val="00C17AD0"/>
    <w:rsid w:val="00C20A9E"/>
    <w:rsid w:val="00C20C0E"/>
    <w:rsid w:val="00C23176"/>
    <w:rsid w:val="00C23776"/>
    <w:rsid w:val="00C25255"/>
    <w:rsid w:val="00C26F19"/>
    <w:rsid w:val="00C26F55"/>
    <w:rsid w:val="00C30C63"/>
    <w:rsid w:val="00C3140A"/>
    <w:rsid w:val="00C31DF8"/>
    <w:rsid w:val="00C324D1"/>
    <w:rsid w:val="00C32B37"/>
    <w:rsid w:val="00C32B8C"/>
    <w:rsid w:val="00C32F18"/>
    <w:rsid w:val="00C33176"/>
    <w:rsid w:val="00C33857"/>
    <w:rsid w:val="00C35463"/>
    <w:rsid w:val="00C36B8B"/>
    <w:rsid w:val="00C370CD"/>
    <w:rsid w:val="00C374AA"/>
    <w:rsid w:val="00C378E9"/>
    <w:rsid w:val="00C378F5"/>
    <w:rsid w:val="00C37F4B"/>
    <w:rsid w:val="00C37F5B"/>
    <w:rsid w:val="00C40882"/>
    <w:rsid w:val="00C4268E"/>
    <w:rsid w:val="00C42D0C"/>
    <w:rsid w:val="00C4629F"/>
    <w:rsid w:val="00C4714A"/>
    <w:rsid w:val="00C47582"/>
    <w:rsid w:val="00C47DBF"/>
    <w:rsid w:val="00C47E0F"/>
    <w:rsid w:val="00C47ECA"/>
    <w:rsid w:val="00C51A76"/>
    <w:rsid w:val="00C535A4"/>
    <w:rsid w:val="00C53666"/>
    <w:rsid w:val="00C53DC1"/>
    <w:rsid w:val="00C543E0"/>
    <w:rsid w:val="00C54D17"/>
    <w:rsid w:val="00C552FF"/>
    <w:rsid w:val="00C5548F"/>
    <w:rsid w:val="00C558DA"/>
    <w:rsid w:val="00C559C7"/>
    <w:rsid w:val="00C55AF3"/>
    <w:rsid w:val="00C57809"/>
    <w:rsid w:val="00C60713"/>
    <w:rsid w:val="00C60839"/>
    <w:rsid w:val="00C61998"/>
    <w:rsid w:val="00C619AA"/>
    <w:rsid w:val="00C624E1"/>
    <w:rsid w:val="00C628FB"/>
    <w:rsid w:val="00C6355E"/>
    <w:rsid w:val="00C6421D"/>
    <w:rsid w:val="00C644F1"/>
    <w:rsid w:val="00C64DF9"/>
    <w:rsid w:val="00C64ED6"/>
    <w:rsid w:val="00C65F22"/>
    <w:rsid w:val="00C66D0F"/>
    <w:rsid w:val="00C70649"/>
    <w:rsid w:val="00C7073F"/>
    <w:rsid w:val="00C70AAF"/>
    <w:rsid w:val="00C70B49"/>
    <w:rsid w:val="00C71EB9"/>
    <w:rsid w:val="00C721E4"/>
    <w:rsid w:val="00C75C7C"/>
    <w:rsid w:val="00C76425"/>
    <w:rsid w:val="00C77653"/>
    <w:rsid w:val="00C7791F"/>
    <w:rsid w:val="00C77FDC"/>
    <w:rsid w:val="00C8063B"/>
    <w:rsid w:val="00C81951"/>
    <w:rsid w:val="00C81BB1"/>
    <w:rsid w:val="00C81F88"/>
    <w:rsid w:val="00C83726"/>
    <w:rsid w:val="00C83A8F"/>
    <w:rsid w:val="00C84759"/>
    <w:rsid w:val="00C84F98"/>
    <w:rsid w:val="00C859A5"/>
    <w:rsid w:val="00C85B4C"/>
    <w:rsid w:val="00C85E25"/>
    <w:rsid w:val="00C87392"/>
    <w:rsid w:val="00C90BD0"/>
    <w:rsid w:val="00C918A0"/>
    <w:rsid w:val="00C91B26"/>
    <w:rsid w:val="00C933A3"/>
    <w:rsid w:val="00C93827"/>
    <w:rsid w:val="00C939FD"/>
    <w:rsid w:val="00C94272"/>
    <w:rsid w:val="00C96509"/>
    <w:rsid w:val="00C9691E"/>
    <w:rsid w:val="00C97578"/>
    <w:rsid w:val="00CA0475"/>
    <w:rsid w:val="00CA13F6"/>
    <w:rsid w:val="00CA158C"/>
    <w:rsid w:val="00CA5B0E"/>
    <w:rsid w:val="00CA6C7F"/>
    <w:rsid w:val="00CA78AF"/>
    <w:rsid w:val="00CA7CEA"/>
    <w:rsid w:val="00CB1224"/>
    <w:rsid w:val="00CB1434"/>
    <w:rsid w:val="00CB2945"/>
    <w:rsid w:val="00CB327D"/>
    <w:rsid w:val="00CB4048"/>
    <w:rsid w:val="00CB4390"/>
    <w:rsid w:val="00CB4654"/>
    <w:rsid w:val="00CB58F9"/>
    <w:rsid w:val="00CB6C91"/>
    <w:rsid w:val="00CB6CBC"/>
    <w:rsid w:val="00CB6D57"/>
    <w:rsid w:val="00CB6F8C"/>
    <w:rsid w:val="00CB7B26"/>
    <w:rsid w:val="00CB7B9C"/>
    <w:rsid w:val="00CC0035"/>
    <w:rsid w:val="00CC0260"/>
    <w:rsid w:val="00CC0ED7"/>
    <w:rsid w:val="00CC10A6"/>
    <w:rsid w:val="00CC15F5"/>
    <w:rsid w:val="00CC239B"/>
    <w:rsid w:val="00CC356A"/>
    <w:rsid w:val="00CC3782"/>
    <w:rsid w:val="00CC5010"/>
    <w:rsid w:val="00CC616C"/>
    <w:rsid w:val="00CC7CFD"/>
    <w:rsid w:val="00CD2634"/>
    <w:rsid w:val="00CD32C4"/>
    <w:rsid w:val="00CD3D64"/>
    <w:rsid w:val="00CD460D"/>
    <w:rsid w:val="00CD5EB8"/>
    <w:rsid w:val="00CD6AC7"/>
    <w:rsid w:val="00CD6D1D"/>
    <w:rsid w:val="00CD7044"/>
    <w:rsid w:val="00CD79AF"/>
    <w:rsid w:val="00CE08B9"/>
    <w:rsid w:val="00CE30C7"/>
    <w:rsid w:val="00CE524C"/>
    <w:rsid w:val="00CE6070"/>
    <w:rsid w:val="00CE6652"/>
    <w:rsid w:val="00CE68E4"/>
    <w:rsid w:val="00CE724E"/>
    <w:rsid w:val="00CE7E94"/>
    <w:rsid w:val="00CF0354"/>
    <w:rsid w:val="00CF07EE"/>
    <w:rsid w:val="00CF141F"/>
    <w:rsid w:val="00CF1ECF"/>
    <w:rsid w:val="00CF23E9"/>
    <w:rsid w:val="00CF3B4E"/>
    <w:rsid w:val="00CF4777"/>
    <w:rsid w:val="00CF52F5"/>
    <w:rsid w:val="00CF5AF8"/>
    <w:rsid w:val="00CF6944"/>
    <w:rsid w:val="00CF7453"/>
    <w:rsid w:val="00CF770E"/>
    <w:rsid w:val="00CF7A2D"/>
    <w:rsid w:val="00D0055C"/>
    <w:rsid w:val="00D01F20"/>
    <w:rsid w:val="00D030F5"/>
    <w:rsid w:val="00D03795"/>
    <w:rsid w:val="00D04A86"/>
    <w:rsid w:val="00D05893"/>
    <w:rsid w:val="00D0628C"/>
    <w:rsid w:val="00D067BB"/>
    <w:rsid w:val="00D070CC"/>
    <w:rsid w:val="00D07192"/>
    <w:rsid w:val="00D101DB"/>
    <w:rsid w:val="00D1352A"/>
    <w:rsid w:val="00D13EDE"/>
    <w:rsid w:val="00D159E2"/>
    <w:rsid w:val="00D169AF"/>
    <w:rsid w:val="00D173AD"/>
    <w:rsid w:val="00D17411"/>
    <w:rsid w:val="00D17AC6"/>
    <w:rsid w:val="00D201F4"/>
    <w:rsid w:val="00D22725"/>
    <w:rsid w:val="00D2323F"/>
    <w:rsid w:val="00D242B6"/>
    <w:rsid w:val="00D250F1"/>
    <w:rsid w:val="00D25249"/>
    <w:rsid w:val="00D255A7"/>
    <w:rsid w:val="00D26C24"/>
    <w:rsid w:val="00D26FC1"/>
    <w:rsid w:val="00D27F0C"/>
    <w:rsid w:val="00D30C82"/>
    <w:rsid w:val="00D35438"/>
    <w:rsid w:val="00D361E0"/>
    <w:rsid w:val="00D41D27"/>
    <w:rsid w:val="00D424B9"/>
    <w:rsid w:val="00D42B07"/>
    <w:rsid w:val="00D43820"/>
    <w:rsid w:val="00D44172"/>
    <w:rsid w:val="00D44931"/>
    <w:rsid w:val="00D44AE3"/>
    <w:rsid w:val="00D44B42"/>
    <w:rsid w:val="00D45007"/>
    <w:rsid w:val="00D453B5"/>
    <w:rsid w:val="00D45D43"/>
    <w:rsid w:val="00D47BB5"/>
    <w:rsid w:val="00D506EF"/>
    <w:rsid w:val="00D51A25"/>
    <w:rsid w:val="00D521D6"/>
    <w:rsid w:val="00D52389"/>
    <w:rsid w:val="00D526D8"/>
    <w:rsid w:val="00D52E28"/>
    <w:rsid w:val="00D53282"/>
    <w:rsid w:val="00D53BD6"/>
    <w:rsid w:val="00D56ED4"/>
    <w:rsid w:val="00D577A9"/>
    <w:rsid w:val="00D62431"/>
    <w:rsid w:val="00D62B60"/>
    <w:rsid w:val="00D63B8C"/>
    <w:rsid w:val="00D64F3C"/>
    <w:rsid w:val="00D65C25"/>
    <w:rsid w:val="00D65E36"/>
    <w:rsid w:val="00D712FD"/>
    <w:rsid w:val="00D72CB6"/>
    <w:rsid w:val="00D7305C"/>
    <w:rsid w:val="00D739CC"/>
    <w:rsid w:val="00D73A56"/>
    <w:rsid w:val="00D74C0F"/>
    <w:rsid w:val="00D7518E"/>
    <w:rsid w:val="00D75B1C"/>
    <w:rsid w:val="00D76F2F"/>
    <w:rsid w:val="00D77FB3"/>
    <w:rsid w:val="00D80719"/>
    <w:rsid w:val="00D8093D"/>
    <w:rsid w:val="00D8108C"/>
    <w:rsid w:val="00D820C6"/>
    <w:rsid w:val="00D82FE9"/>
    <w:rsid w:val="00D84257"/>
    <w:rsid w:val="00D842AE"/>
    <w:rsid w:val="00D8469A"/>
    <w:rsid w:val="00D84F82"/>
    <w:rsid w:val="00D86365"/>
    <w:rsid w:val="00D866AF"/>
    <w:rsid w:val="00D8685A"/>
    <w:rsid w:val="00D8709B"/>
    <w:rsid w:val="00D9014E"/>
    <w:rsid w:val="00D90467"/>
    <w:rsid w:val="00D9211C"/>
    <w:rsid w:val="00D92DE0"/>
    <w:rsid w:val="00D92FEF"/>
    <w:rsid w:val="00D93A0F"/>
    <w:rsid w:val="00D93CD2"/>
    <w:rsid w:val="00D9413D"/>
    <w:rsid w:val="00D94A5E"/>
    <w:rsid w:val="00D9520F"/>
    <w:rsid w:val="00D958B2"/>
    <w:rsid w:val="00D959E5"/>
    <w:rsid w:val="00D96311"/>
    <w:rsid w:val="00D966BB"/>
    <w:rsid w:val="00D96CE5"/>
    <w:rsid w:val="00D96EEA"/>
    <w:rsid w:val="00D9753E"/>
    <w:rsid w:val="00DA0F04"/>
    <w:rsid w:val="00DA167B"/>
    <w:rsid w:val="00DA1BCA"/>
    <w:rsid w:val="00DA1E1D"/>
    <w:rsid w:val="00DA2935"/>
    <w:rsid w:val="00DA3A67"/>
    <w:rsid w:val="00DA3D85"/>
    <w:rsid w:val="00DA3FFA"/>
    <w:rsid w:val="00DA4B39"/>
    <w:rsid w:val="00DA4EF4"/>
    <w:rsid w:val="00DA5375"/>
    <w:rsid w:val="00DA621B"/>
    <w:rsid w:val="00DA6538"/>
    <w:rsid w:val="00DA6BC6"/>
    <w:rsid w:val="00DA7299"/>
    <w:rsid w:val="00DB075A"/>
    <w:rsid w:val="00DB33CC"/>
    <w:rsid w:val="00DB36B7"/>
    <w:rsid w:val="00DB3E23"/>
    <w:rsid w:val="00DB485A"/>
    <w:rsid w:val="00DB525E"/>
    <w:rsid w:val="00DB76FA"/>
    <w:rsid w:val="00DC0BC1"/>
    <w:rsid w:val="00DC0DEF"/>
    <w:rsid w:val="00DC324B"/>
    <w:rsid w:val="00DC34C2"/>
    <w:rsid w:val="00DC34DF"/>
    <w:rsid w:val="00DC4518"/>
    <w:rsid w:val="00DC46FF"/>
    <w:rsid w:val="00DC5254"/>
    <w:rsid w:val="00DC6318"/>
    <w:rsid w:val="00DC7737"/>
    <w:rsid w:val="00DD01F4"/>
    <w:rsid w:val="00DD0E43"/>
    <w:rsid w:val="00DD0F7B"/>
    <w:rsid w:val="00DD1A4F"/>
    <w:rsid w:val="00DD2358"/>
    <w:rsid w:val="00DD3107"/>
    <w:rsid w:val="00DD3617"/>
    <w:rsid w:val="00DD3F88"/>
    <w:rsid w:val="00DD4F17"/>
    <w:rsid w:val="00DD4FCD"/>
    <w:rsid w:val="00DD5EFF"/>
    <w:rsid w:val="00DD7124"/>
    <w:rsid w:val="00DD7C2C"/>
    <w:rsid w:val="00DE0A7F"/>
    <w:rsid w:val="00DE0D12"/>
    <w:rsid w:val="00DE2413"/>
    <w:rsid w:val="00DE2D87"/>
    <w:rsid w:val="00DE396D"/>
    <w:rsid w:val="00DE537C"/>
    <w:rsid w:val="00DE54DA"/>
    <w:rsid w:val="00DE6E55"/>
    <w:rsid w:val="00DE7440"/>
    <w:rsid w:val="00DE78DE"/>
    <w:rsid w:val="00DE7F5B"/>
    <w:rsid w:val="00DF076F"/>
    <w:rsid w:val="00DF087F"/>
    <w:rsid w:val="00DF346B"/>
    <w:rsid w:val="00DF4CF9"/>
    <w:rsid w:val="00DF55D0"/>
    <w:rsid w:val="00DF5660"/>
    <w:rsid w:val="00DF5697"/>
    <w:rsid w:val="00DF61C7"/>
    <w:rsid w:val="00DF718D"/>
    <w:rsid w:val="00DF79E9"/>
    <w:rsid w:val="00E00CE5"/>
    <w:rsid w:val="00E02075"/>
    <w:rsid w:val="00E020F6"/>
    <w:rsid w:val="00E026C6"/>
    <w:rsid w:val="00E02CFB"/>
    <w:rsid w:val="00E03210"/>
    <w:rsid w:val="00E038CD"/>
    <w:rsid w:val="00E03C85"/>
    <w:rsid w:val="00E03E1C"/>
    <w:rsid w:val="00E05150"/>
    <w:rsid w:val="00E0574F"/>
    <w:rsid w:val="00E0605F"/>
    <w:rsid w:val="00E0610B"/>
    <w:rsid w:val="00E062A3"/>
    <w:rsid w:val="00E06797"/>
    <w:rsid w:val="00E105DF"/>
    <w:rsid w:val="00E10938"/>
    <w:rsid w:val="00E10A23"/>
    <w:rsid w:val="00E10B8E"/>
    <w:rsid w:val="00E116BF"/>
    <w:rsid w:val="00E122BC"/>
    <w:rsid w:val="00E1265B"/>
    <w:rsid w:val="00E13B48"/>
    <w:rsid w:val="00E1404F"/>
    <w:rsid w:val="00E1456B"/>
    <w:rsid w:val="00E149F4"/>
    <w:rsid w:val="00E1506F"/>
    <w:rsid w:val="00E17116"/>
    <w:rsid w:val="00E17196"/>
    <w:rsid w:val="00E17385"/>
    <w:rsid w:val="00E17B4A"/>
    <w:rsid w:val="00E212EF"/>
    <w:rsid w:val="00E21C83"/>
    <w:rsid w:val="00E2266F"/>
    <w:rsid w:val="00E24ADA"/>
    <w:rsid w:val="00E256F6"/>
    <w:rsid w:val="00E25A28"/>
    <w:rsid w:val="00E260E1"/>
    <w:rsid w:val="00E27C38"/>
    <w:rsid w:val="00E27DC0"/>
    <w:rsid w:val="00E30948"/>
    <w:rsid w:val="00E30CE3"/>
    <w:rsid w:val="00E31C9C"/>
    <w:rsid w:val="00E31DD0"/>
    <w:rsid w:val="00E32AE2"/>
    <w:rsid w:val="00E32F59"/>
    <w:rsid w:val="00E33D80"/>
    <w:rsid w:val="00E34529"/>
    <w:rsid w:val="00E3469E"/>
    <w:rsid w:val="00E34BD0"/>
    <w:rsid w:val="00E36451"/>
    <w:rsid w:val="00E36487"/>
    <w:rsid w:val="00E37F15"/>
    <w:rsid w:val="00E40A3D"/>
    <w:rsid w:val="00E4259F"/>
    <w:rsid w:val="00E4263A"/>
    <w:rsid w:val="00E440CD"/>
    <w:rsid w:val="00E4553A"/>
    <w:rsid w:val="00E45A96"/>
    <w:rsid w:val="00E45E00"/>
    <w:rsid w:val="00E46D9A"/>
    <w:rsid w:val="00E47CB5"/>
    <w:rsid w:val="00E47CDF"/>
    <w:rsid w:val="00E5035C"/>
    <w:rsid w:val="00E509D1"/>
    <w:rsid w:val="00E50CF6"/>
    <w:rsid w:val="00E50FB1"/>
    <w:rsid w:val="00E52D2E"/>
    <w:rsid w:val="00E52E7C"/>
    <w:rsid w:val="00E53565"/>
    <w:rsid w:val="00E54D8D"/>
    <w:rsid w:val="00E555CC"/>
    <w:rsid w:val="00E55BCF"/>
    <w:rsid w:val="00E565FF"/>
    <w:rsid w:val="00E5675F"/>
    <w:rsid w:val="00E57785"/>
    <w:rsid w:val="00E600D6"/>
    <w:rsid w:val="00E60EF6"/>
    <w:rsid w:val="00E61863"/>
    <w:rsid w:val="00E63783"/>
    <w:rsid w:val="00E63C75"/>
    <w:rsid w:val="00E65388"/>
    <w:rsid w:val="00E668A3"/>
    <w:rsid w:val="00E67833"/>
    <w:rsid w:val="00E70025"/>
    <w:rsid w:val="00E714DD"/>
    <w:rsid w:val="00E716CF"/>
    <w:rsid w:val="00E721A7"/>
    <w:rsid w:val="00E74ACB"/>
    <w:rsid w:val="00E75019"/>
    <w:rsid w:val="00E80AE0"/>
    <w:rsid w:val="00E8184D"/>
    <w:rsid w:val="00E822C7"/>
    <w:rsid w:val="00E82D06"/>
    <w:rsid w:val="00E82E0D"/>
    <w:rsid w:val="00E843BB"/>
    <w:rsid w:val="00E84E34"/>
    <w:rsid w:val="00E852AF"/>
    <w:rsid w:val="00E85B7D"/>
    <w:rsid w:val="00E862A3"/>
    <w:rsid w:val="00E877E2"/>
    <w:rsid w:val="00E90B39"/>
    <w:rsid w:val="00E90CD6"/>
    <w:rsid w:val="00E9121B"/>
    <w:rsid w:val="00E91665"/>
    <w:rsid w:val="00E91D09"/>
    <w:rsid w:val="00E91EBC"/>
    <w:rsid w:val="00E92882"/>
    <w:rsid w:val="00E94B48"/>
    <w:rsid w:val="00E95842"/>
    <w:rsid w:val="00E96580"/>
    <w:rsid w:val="00E96614"/>
    <w:rsid w:val="00E97086"/>
    <w:rsid w:val="00EA0AE2"/>
    <w:rsid w:val="00EA0CF3"/>
    <w:rsid w:val="00EA0EF8"/>
    <w:rsid w:val="00EA234C"/>
    <w:rsid w:val="00EA292F"/>
    <w:rsid w:val="00EA37AB"/>
    <w:rsid w:val="00EA39E5"/>
    <w:rsid w:val="00EA40D7"/>
    <w:rsid w:val="00EA60F3"/>
    <w:rsid w:val="00EA6F91"/>
    <w:rsid w:val="00EA7D3B"/>
    <w:rsid w:val="00EB1DBF"/>
    <w:rsid w:val="00EB28E0"/>
    <w:rsid w:val="00EB28FB"/>
    <w:rsid w:val="00EB2918"/>
    <w:rsid w:val="00EB3106"/>
    <w:rsid w:val="00EB3301"/>
    <w:rsid w:val="00EB345C"/>
    <w:rsid w:val="00EB3AF9"/>
    <w:rsid w:val="00EB45A1"/>
    <w:rsid w:val="00EB48C3"/>
    <w:rsid w:val="00EB7D85"/>
    <w:rsid w:val="00EC06DE"/>
    <w:rsid w:val="00EC1074"/>
    <w:rsid w:val="00EC14E4"/>
    <w:rsid w:val="00EC2651"/>
    <w:rsid w:val="00EC2984"/>
    <w:rsid w:val="00EC301B"/>
    <w:rsid w:val="00EC335E"/>
    <w:rsid w:val="00EC3745"/>
    <w:rsid w:val="00EC3B5A"/>
    <w:rsid w:val="00EC4755"/>
    <w:rsid w:val="00EC4811"/>
    <w:rsid w:val="00EC5A46"/>
    <w:rsid w:val="00EC63E2"/>
    <w:rsid w:val="00ED0083"/>
    <w:rsid w:val="00ED0087"/>
    <w:rsid w:val="00ED0D01"/>
    <w:rsid w:val="00ED1343"/>
    <w:rsid w:val="00ED1D4F"/>
    <w:rsid w:val="00ED1EAF"/>
    <w:rsid w:val="00ED1F3E"/>
    <w:rsid w:val="00ED29BC"/>
    <w:rsid w:val="00ED2B68"/>
    <w:rsid w:val="00ED3183"/>
    <w:rsid w:val="00ED35D7"/>
    <w:rsid w:val="00ED41CB"/>
    <w:rsid w:val="00ED59C7"/>
    <w:rsid w:val="00ED6C36"/>
    <w:rsid w:val="00ED753E"/>
    <w:rsid w:val="00EE1BA8"/>
    <w:rsid w:val="00EE1E98"/>
    <w:rsid w:val="00EE254A"/>
    <w:rsid w:val="00EE2FC2"/>
    <w:rsid w:val="00EE3051"/>
    <w:rsid w:val="00EE397B"/>
    <w:rsid w:val="00EE4044"/>
    <w:rsid w:val="00EE4483"/>
    <w:rsid w:val="00EE45D4"/>
    <w:rsid w:val="00EE4677"/>
    <w:rsid w:val="00EE5261"/>
    <w:rsid w:val="00EE576D"/>
    <w:rsid w:val="00EE66D7"/>
    <w:rsid w:val="00EE6E6E"/>
    <w:rsid w:val="00EE7754"/>
    <w:rsid w:val="00EE7815"/>
    <w:rsid w:val="00EF10B3"/>
    <w:rsid w:val="00EF22B3"/>
    <w:rsid w:val="00EF2684"/>
    <w:rsid w:val="00EF2A4E"/>
    <w:rsid w:val="00EF36D2"/>
    <w:rsid w:val="00EF469A"/>
    <w:rsid w:val="00EF4739"/>
    <w:rsid w:val="00EF563B"/>
    <w:rsid w:val="00EF5A8E"/>
    <w:rsid w:val="00EF5F8F"/>
    <w:rsid w:val="00EF6052"/>
    <w:rsid w:val="00EF70AD"/>
    <w:rsid w:val="00EF7776"/>
    <w:rsid w:val="00EF7EBA"/>
    <w:rsid w:val="00F0137F"/>
    <w:rsid w:val="00F015A5"/>
    <w:rsid w:val="00F0199B"/>
    <w:rsid w:val="00F03B69"/>
    <w:rsid w:val="00F04333"/>
    <w:rsid w:val="00F04B02"/>
    <w:rsid w:val="00F07448"/>
    <w:rsid w:val="00F07A50"/>
    <w:rsid w:val="00F113DA"/>
    <w:rsid w:val="00F11491"/>
    <w:rsid w:val="00F13526"/>
    <w:rsid w:val="00F142ED"/>
    <w:rsid w:val="00F14B85"/>
    <w:rsid w:val="00F15274"/>
    <w:rsid w:val="00F16A5E"/>
    <w:rsid w:val="00F17B24"/>
    <w:rsid w:val="00F20245"/>
    <w:rsid w:val="00F20C6E"/>
    <w:rsid w:val="00F21B22"/>
    <w:rsid w:val="00F21CDB"/>
    <w:rsid w:val="00F22540"/>
    <w:rsid w:val="00F23184"/>
    <w:rsid w:val="00F248B1"/>
    <w:rsid w:val="00F24D25"/>
    <w:rsid w:val="00F25F15"/>
    <w:rsid w:val="00F272D9"/>
    <w:rsid w:val="00F27E08"/>
    <w:rsid w:val="00F319FC"/>
    <w:rsid w:val="00F31CE3"/>
    <w:rsid w:val="00F3258B"/>
    <w:rsid w:val="00F32777"/>
    <w:rsid w:val="00F32DCD"/>
    <w:rsid w:val="00F37DC8"/>
    <w:rsid w:val="00F40B61"/>
    <w:rsid w:val="00F42CCB"/>
    <w:rsid w:val="00F439B3"/>
    <w:rsid w:val="00F45040"/>
    <w:rsid w:val="00F45AA8"/>
    <w:rsid w:val="00F45BFF"/>
    <w:rsid w:val="00F45FB6"/>
    <w:rsid w:val="00F4658C"/>
    <w:rsid w:val="00F465D1"/>
    <w:rsid w:val="00F46829"/>
    <w:rsid w:val="00F4709D"/>
    <w:rsid w:val="00F47C2B"/>
    <w:rsid w:val="00F500D0"/>
    <w:rsid w:val="00F50245"/>
    <w:rsid w:val="00F502DD"/>
    <w:rsid w:val="00F511D5"/>
    <w:rsid w:val="00F52A1B"/>
    <w:rsid w:val="00F52E5C"/>
    <w:rsid w:val="00F56F83"/>
    <w:rsid w:val="00F6109E"/>
    <w:rsid w:val="00F62BDA"/>
    <w:rsid w:val="00F638FC"/>
    <w:rsid w:val="00F64A36"/>
    <w:rsid w:val="00F64B40"/>
    <w:rsid w:val="00F64C7A"/>
    <w:rsid w:val="00F650C3"/>
    <w:rsid w:val="00F65D85"/>
    <w:rsid w:val="00F65F7D"/>
    <w:rsid w:val="00F664C5"/>
    <w:rsid w:val="00F70469"/>
    <w:rsid w:val="00F71F4C"/>
    <w:rsid w:val="00F7203C"/>
    <w:rsid w:val="00F7399B"/>
    <w:rsid w:val="00F748CF"/>
    <w:rsid w:val="00F75453"/>
    <w:rsid w:val="00F77A2C"/>
    <w:rsid w:val="00F77B5C"/>
    <w:rsid w:val="00F80388"/>
    <w:rsid w:val="00F8091E"/>
    <w:rsid w:val="00F821C1"/>
    <w:rsid w:val="00F83579"/>
    <w:rsid w:val="00F8615C"/>
    <w:rsid w:val="00F86E9B"/>
    <w:rsid w:val="00F928C5"/>
    <w:rsid w:val="00F9368E"/>
    <w:rsid w:val="00F93D7C"/>
    <w:rsid w:val="00F94B2D"/>
    <w:rsid w:val="00F969E5"/>
    <w:rsid w:val="00F97217"/>
    <w:rsid w:val="00F97AEE"/>
    <w:rsid w:val="00F97E54"/>
    <w:rsid w:val="00FA075E"/>
    <w:rsid w:val="00FA0D87"/>
    <w:rsid w:val="00FA1C95"/>
    <w:rsid w:val="00FA5AC3"/>
    <w:rsid w:val="00FA687B"/>
    <w:rsid w:val="00FA69ED"/>
    <w:rsid w:val="00FA6BB0"/>
    <w:rsid w:val="00FB1DFB"/>
    <w:rsid w:val="00FB30C3"/>
    <w:rsid w:val="00FB4CE6"/>
    <w:rsid w:val="00FB582D"/>
    <w:rsid w:val="00FB7843"/>
    <w:rsid w:val="00FC1A2E"/>
    <w:rsid w:val="00FC26DB"/>
    <w:rsid w:val="00FC2AF8"/>
    <w:rsid w:val="00FC2FD9"/>
    <w:rsid w:val="00FC3F17"/>
    <w:rsid w:val="00FC5C77"/>
    <w:rsid w:val="00FC6301"/>
    <w:rsid w:val="00FC7653"/>
    <w:rsid w:val="00FD0453"/>
    <w:rsid w:val="00FD0831"/>
    <w:rsid w:val="00FD130D"/>
    <w:rsid w:val="00FD1A42"/>
    <w:rsid w:val="00FD26CC"/>
    <w:rsid w:val="00FD27AA"/>
    <w:rsid w:val="00FD2D77"/>
    <w:rsid w:val="00FD4336"/>
    <w:rsid w:val="00FD4B15"/>
    <w:rsid w:val="00FD4C14"/>
    <w:rsid w:val="00FD584D"/>
    <w:rsid w:val="00FD5860"/>
    <w:rsid w:val="00FD5943"/>
    <w:rsid w:val="00FD5B1C"/>
    <w:rsid w:val="00FD7494"/>
    <w:rsid w:val="00FD7648"/>
    <w:rsid w:val="00FD7BCC"/>
    <w:rsid w:val="00FE0240"/>
    <w:rsid w:val="00FE16DD"/>
    <w:rsid w:val="00FE1C44"/>
    <w:rsid w:val="00FE1DDC"/>
    <w:rsid w:val="00FE2569"/>
    <w:rsid w:val="00FE2EB0"/>
    <w:rsid w:val="00FE352D"/>
    <w:rsid w:val="00FE40EB"/>
    <w:rsid w:val="00FE470F"/>
    <w:rsid w:val="00FE4D02"/>
    <w:rsid w:val="00FE51C9"/>
    <w:rsid w:val="00FE6310"/>
    <w:rsid w:val="00FE7B2F"/>
    <w:rsid w:val="00FE7D62"/>
    <w:rsid w:val="00FF0107"/>
    <w:rsid w:val="00FF08BA"/>
    <w:rsid w:val="00FF0E45"/>
    <w:rsid w:val="00FF1021"/>
    <w:rsid w:val="00FF1A91"/>
    <w:rsid w:val="00FF20D8"/>
    <w:rsid w:val="00FF265B"/>
    <w:rsid w:val="00FF3302"/>
    <w:rsid w:val="00FF3819"/>
    <w:rsid w:val="00FF3AC1"/>
    <w:rsid w:val="00FF3B97"/>
    <w:rsid w:val="00FF41E3"/>
    <w:rsid w:val="00FF524E"/>
    <w:rsid w:val="00FF5360"/>
    <w:rsid w:val="00FF62F0"/>
    <w:rsid w:val="00FF6E11"/>
    <w:rsid w:val="00FF76B3"/>
    <w:rsid w:val="03F762AC"/>
    <w:rsid w:val="1365AEFD"/>
    <w:rsid w:val="14F67F9E"/>
    <w:rsid w:val="16ABB3B8"/>
    <w:rsid w:val="2222D371"/>
    <w:rsid w:val="244E8A63"/>
    <w:rsid w:val="2DAE31EE"/>
    <w:rsid w:val="2E7A5EDF"/>
    <w:rsid w:val="3EAA445F"/>
    <w:rsid w:val="3FBFDDF3"/>
    <w:rsid w:val="461E863D"/>
    <w:rsid w:val="5314F906"/>
    <w:rsid w:val="558024FC"/>
    <w:rsid w:val="57C71A1F"/>
    <w:rsid w:val="6F67098F"/>
    <w:rsid w:val="75106008"/>
    <w:rsid w:val="77FEFD35"/>
    <w:rsid w:val="7C8E88CC"/>
    <w:rsid w:val="7DD4A2CA"/>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B5BC25"/>
  <w15:chartTrackingRefBased/>
  <w15:docId w15:val="{6B6AA867-95CE-4604-88E3-19FD476C0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Normal">
    <w:name w:val="Normal"/>
    <w:qFormat/>
    <w:rsid w:val="00DD0E43"/>
    <w:pPr>
      <w:tabs>
        <w:tab w:val="left" w:pos="1247"/>
        <w:tab w:val="left" w:pos="1814"/>
        <w:tab w:val="left" w:pos="2381"/>
        <w:tab w:val="left" w:pos="2948"/>
        <w:tab w:val="left" w:pos="3515"/>
      </w:tabs>
    </w:pPr>
    <w:rPr>
      <w:rFonts w:eastAsia="Times New Roman"/>
      <w:lang w:val="en-GB" w:eastAsia="en-US"/>
    </w:rPr>
  </w:style>
  <w:style w:type="paragraph" w:styleId="Heading1">
    <w:name w:val="heading 1"/>
    <w:basedOn w:val="CH1"/>
    <w:next w:val="Normalnumber"/>
    <w:link w:val="Heading1Char"/>
    <w:qFormat/>
    <w:rsid w:val="0007718F"/>
    <w:pPr>
      <w:numPr>
        <w:numId w:val="2"/>
      </w:numPr>
      <w:tabs>
        <w:tab w:val="clear" w:pos="851"/>
        <w:tab w:val="clear" w:pos="1247"/>
        <w:tab w:val="clear" w:pos="4990"/>
      </w:tabs>
      <w:ind w:left="1248" w:right="624" w:hanging="397"/>
      <w:outlineLvl w:val="0"/>
    </w:pPr>
  </w:style>
  <w:style w:type="paragraph" w:styleId="Heading2">
    <w:name w:val="heading 2"/>
    <w:basedOn w:val="CH2"/>
    <w:next w:val="Normalnumber"/>
    <w:link w:val="Heading2Char"/>
    <w:qFormat/>
    <w:rsid w:val="0007718F"/>
    <w:pPr>
      <w:numPr>
        <w:numId w:val="3"/>
      </w:numPr>
      <w:tabs>
        <w:tab w:val="clear" w:pos="851"/>
        <w:tab w:val="clear" w:pos="1247"/>
        <w:tab w:val="clear" w:pos="4990"/>
      </w:tabs>
      <w:outlineLvl w:val="1"/>
    </w:pPr>
  </w:style>
  <w:style w:type="paragraph" w:styleId="Heading3">
    <w:name w:val="heading 3"/>
    <w:basedOn w:val="CH3"/>
    <w:next w:val="Normalnumber"/>
    <w:link w:val="Heading3Char"/>
    <w:qFormat/>
    <w:rsid w:val="0007718F"/>
    <w:pPr>
      <w:numPr>
        <w:numId w:val="4"/>
      </w:numPr>
      <w:tabs>
        <w:tab w:val="clear" w:pos="851"/>
        <w:tab w:val="clear" w:pos="1247"/>
        <w:tab w:val="clear" w:pos="4990"/>
      </w:tabs>
      <w:outlineLvl w:val="2"/>
    </w:pPr>
  </w:style>
  <w:style w:type="paragraph" w:styleId="Heading4">
    <w:name w:val="heading 4"/>
    <w:basedOn w:val="Normal"/>
    <w:next w:val="Normalnumber"/>
    <w:link w:val="Heading4Char"/>
    <w:qFormat/>
    <w:rsid w:val="0007718F"/>
    <w:pPr>
      <w:keepNext/>
      <w:keepLines/>
      <w:numPr>
        <w:ilvl w:val="3"/>
        <w:numId w:val="2"/>
      </w:numPr>
      <w:tabs>
        <w:tab w:val="clear" w:pos="1247"/>
      </w:tabs>
      <w:suppressAutoHyphens/>
      <w:spacing w:before="120"/>
      <w:ind w:left="1248" w:right="624" w:hanging="397"/>
      <w:outlineLvl w:val="3"/>
    </w:pPr>
    <w:rPr>
      <w:b/>
    </w:rPr>
  </w:style>
  <w:style w:type="paragraph" w:styleId="Heading5">
    <w:name w:val="heading 5"/>
    <w:basedOn w:val="CH5"/>
    <w:next w:val="Normalnumber"/>
    <w:link w:val="Heading5Char"/>
    <w:qFormat/>
    <w:rsid w:val="0007718F"/>
    <w:pPr>
      <w:numPr>
        <w:numId w:val="5"/>
      </w:numPr>
      <w:tabs>
        <w:tab w:val="clear" w:pos="851"/>
        <w:tab w:val="clear" w:pos="1247"/>
        <w:tab w:val="clear" w:pos="4990"/>
      </w:tabs>
      <w:ind w:left="1208" w:hanging="357"/>
      <w:outlineLvl w:val="4"/>
    </w:pPr>
  </w:style>
  <w:style w:type="paragraph" w:styleId="Heading6">
    <w:name w:val="heading 6"/>
    <w:basedOn w:val="CH5"/>
    <w:next w:val="Normalnumber"/>
    <w:link w:val="Heading6Char"/>
    <w:semiHidden/>
    <w:qFormat/>
    <w:rsid w:val="0007718F"/>
    <w:pPr>
      <w:numPr>
        <w:ilvl w:val="5"/>
        <w:numId w:val="2"/>
      </w:numPr>
      <w:tabs>
        <w:tab w:val="clear" w:pos="1247"/>
        <w:tab w:val="clear" w:pos="4990"/>
      </w:tabs>
      <w:outlineLvl w:val="5"/>
    </w:pPr>
    <w:rPr>
      <w:b w:val="0"/>
      <w:bCs/>
      <w:sz w:val="24"/>
    </w:rPr>
  </w:style>
  <w:style w:type="paragraph" w:styleId="Heading7">
    <w:name w:val="heading 7"/>
    <w:basedOn w:val="CH5"/>
    <w:next w:val="Normalnumber"/>
    <w:link w:val="Heading7Char"/>
    <w:semiHidden/>
    <w:qFormat/>
    <w:rsid w:val="0007718F"/>
    <w:pPr>
      <w:widowControl w:val="0"/>
      <w:numPr>
        <w:ilvl w:val="6"/>
        <w:numId w:val="2"/>
      </w:numPr>
      <w:tabs>
        <w:tab w:val="clear" w:pos="1247"/>
        <w:tab w:val="clear" w:pos="4990"/>
      </w:tabs>
      <w:jc w:val="center"/>
      <w:outlineLvl w:val="6"/>
    </w:pPr>
    <w:rPr>
      <w:snapToGrid w:val="0"/>
      <w:u w:val="single"/>
    </w:rPr>
  </w:style>
  <w:style w:type="paragraph" w:styleId="Heading8">
    <w:name w:val="heading 8"/>
    <w:basedOn w:val="CH5"/>
    <w:next w:val="Normal"/>
    <w:link w:val="Heading8Char"/>
    <w:semiHidden/>
    <w:qFormat/>
    <w:rsid w:val="0007718F"/>
    <w:pPr>
      <w:widowControl w:val="0"/>
      <w:numPr>
        <w:ilvl w:val="7"/>
        <w:numId w:val="2"/>
      </w:numPr>
      <w:tabs>
        <w:tab w:val="clear" w:pos="1247"/>
        <w:tab w:val="clear" w:pos="4990"/>
        <w:tab w:val="left" w:pos="-1440"/>
        <w:tab w:val="left" w:pos="-720"/>
      </w:tabs>
      <w:jc w:val="center"/>
      <w:outlineLvl w:val="7"/>
    </w:pPr>
    <w:rPr>
      <w:snapToGrid w:val="0"/>
      <w:u w:val="single"/>
    </w:rPr>
  </w:style>
  <w:style w:type="paragraph" w:styleId="Heading9">
    <w:name w:val="heading 9"/>
    <w:basedOn w:val="Normal"/>
    <w:next w:val="Normal"/>
    <w:link w:val="Heading9Char"/>
    <w:semiHidden/>
    <w:qFormat/>
    <w:rsid w:val="0007718F"/>
    <w:pPr>
      <w:keepNext/>
      <w:widowControl w:val="0"/>
      <w:numPr>
        <w:ilvl w:val="8"/>
        <w:numId w:val="2"/>
      </w:numPr>
      <w:tabs>
        <w:tab w:val="clear" w:pos="1247"/>
      </w:tabs>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semiHidden/>
    <w:rsid w:val="0007718F"/>
    <w:rPr>
      <w:rFonts w:ascii="Times New Roman" w:hAnsi="Times New Roman"/>
      <w:b/>
      <w:sz w:val="18"/>
      <w:lang w:val="en-GB"/>
    </w:rPr>
  </w:style>
  <w:style w:type="table" w:customStyle="1" w:styleId="Tabledocright">
    <w:name w:val="Table_doc_right"/>
    <w:basedOn w:val="TableNormal"/>
    <w:rsid w:val="0007718F"/>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07718F"/>
    <w:pPr>
      <w:ind w:left="1000"/>
    </w:pPr>
    <w:rPr>
      <w:sz w:val="18"/>
      <w:szCs w:val="18"/>
    </w:rPr>
  </w:style>
  <w:style w:type="paragraph" w:styleId="TOC7">
    <w:name w:val="toc 7"/>
    <w:basedOn w:val="Normal"/>
    <w:next w:val="Normal"/>
    <w:autoRedefine/>
    <w:semiHidden/>
    <w:rsid w:val="0007718F"/>
    <w:pPr>
      <w:ind w:left="1200"/>
    </w:pPr>
    <w:rPr>
      <w:sz w:val="18"/>
      <w:szCs w:val="18"/>
    </w:rPr>
  </w:style>
  <w:style w:type="paragraph" w:styleId="TOC8">
    <w:name w:val="toc 8"/>
    <w:basedOn w:val="Normal"/>
    <w:next w:val="Normal"/>
    <w:autoRedefine/>
    <w:semiHidden/>
    <w:rsid w:val="0007718F"/>
    <w:pPr>
      <w:ind w:left="1400"/>
    </w:pPr>
    <w:rPr>
      <w:sz w:val="18"/>
      <w:szCs w:val="18"/>
    </w:rPr>
  </w:style>
  <w:style w:type="paragraph" w:styleId="TOC9">
    <w:name w:val="toc 9"/>
    <w:basedOn w:val="Normal"/>
    <w:next w:val="Normal"/>
    <w:autoRedefine/>
    <w:semiHidden/>
    <w:rsid w:val="0007718F"/>
    <w:pPr>
      <w:ind w:left="1600"/>
    </w:pPr>
    <w:rPr>
      <w:sz w:val="18"/>
      <w:szCs w:val="18"/>
    </w:rPr>
  </w:style>
  <w:style w:type="paragraph" w:customStyle="1" w:styleId="Titlefigure">
    <w:name w:val="Title_figure"/>
    <w:basedOn w:val="Titletable"/>
    <w:next w:val="NormalNonumber"/>
    <w:rsid w:val="0007718F"/>
    <w:pPr>
      <w:tabs>
        <w:tab w:val="clear" w:pos="4990"/>
      </w:tabs>
    </w:pPr>
    <w:rPr>
      <w:bCs w:val="0"/>
    </w:rPr>
  </w:style>
  <w:style w:type="paragraph" w:styleId="TableofFigures">
    <w:name w:val="table of figures"/>
    <w:basedOn w:val="Normal"/>
    <w:next w:val="Normal"/>
    <w:autoRedefine/>
    <w:semiHidden/>
    <w:rsid w:val="0007718F"/>
    <w:pPr>
      <w:ind w:left="1814" w:hanging="567"/>
    </w:pPr>
  </w:style>
  <w:style w:type="paragraph" w:customStyle="1" w:styleId="CH1">
    <w:name w:val="CH1"/>
    <w:basedOn w:val="Normal-pool"/>
    <w:next w:val="CH2"/>
    <w:link w:val="CH1Char"/>
    <w:qFormat/>
    <w:rsid w:val="0007718F"/>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07718F"/>
    <w:pPr>
      <w:keepNext/>
      <w:keepLines/>
      <w:tabs>
        <w:tab w:val="clear" w:pos="624"/>
        <w:tab w:val="right" w:pos="851"/>
      </w:tabs>
      <w:suppressAutoHyphens/>
      <w:spacing w:before="240" w:after="120"/>
      <w:ind w:left="1247" w:right="624" w:hanging="1247"/>
    </w:pPr>
    <w:rPr>
      <w:b/>
      <w:sz w:val="24"/>
      <w:szCs w:val="24"/>
    </w:rPr>
  </w:style>
  <w:style w:type="paragraph" w:customStyle="1" w:styleId="CH3">
    <w:name w:val="CH3"/>
    <w:basedOn w:val="Normal-pool"/>
    <w:next w:val="Normalnumber"/>
    <w:qFormat/>
    <w:rsid w:val="0007718F"/>
    <w:pPr>
      <w:keepNext/>
      <w:keepLines/>
      <w:tabs>
        <w:tab w:val="clear" w:pos="624"/>
        <w:tab w:val="right" w:pos="851"/>
      </w:tabs>
      <w:suppressAutoHyphens/>
      <w:spacing w:before="240" w:after="120"/>
      <w:ind w:left="1247" w:right="624" w:hanging="1247"/>
    </w:pPr>
    <w:rPr>
      <w:b/>
    </w:rPr>
  </w:style>
  <w:style w:type="table" w:customStyle="1" w:styleId="Footertable">
    <w:name w:val="Footer_table"/>
    <w:basedOn w:val="TableNormal"/>
    <w:semiHidden/>
    <w:rsid w:val="0007718F"/>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unhideWhenUsed/>
    <w:rsid w:val="0007718F"/>
    <w:pPr>
      <w:keepNext/>
      <w:keepLines/>
      <w:tabs>
        <w:tab w:val="clear" w:pos="624"/>
        <w:tab w:val="right" w:pos="851"/>
        <w:tab w:val="left" w:pos="4082"/>
      </w:tabs>
      <w:suppressAutoHyphens/>
      <w:spacing w:after="120"/>
      <w:ind w:left="1247" w:right="624" w:hanging="1247"/>
    </w:pPr>
    <w:rPr>
      <w:b/>
    </w:rPr>
  </w:style>
  <w:style w:type="paragraph" w:customStyle="1" w:styleId="Footerpool">
    <w:name w:val="Footer_pool"/>
    <w:basedOn w:val="Normal"/>
    <w:next w:val="Normal"/>
    <w:semiHidden/>
    <w:rsid w:val="0007718F"/>
    <w:pPr>
      <w:tabs>
        <w:tab w:val="left" w:pos="4321"/>
        <w:tab w:val="right" w:pos="8641"/>
      </w:tabs>
      <w:spacing w:before="60"/>
    </w:pPr>
    <w:rPr>
      <w:b/>
      <w:sz w:val="18"/>
    </w:rPr>
  </w:style>
  <w:style w:type="paragraph" w:customStyle="1" w:styleId="Footer-pool">
    <w:name w:val="Footer-pool"/>
    <w:basedOn w:val="Normal-pool"/>
    <w:next w:val="Normal-pool"/>
    <w:rsid w:val="0007718F"/>
    <w:pPr>
      <w:tabs>
        <w:tab w:val="right" w:pos="8641"/>
      </w:tabs>
      <w:spacing w:after="120"/>
    </w:pPr>
    <w:rPr>
      <w:b/>
      <w:sz w:val="18"/>
    </w:rPr>
  </w:style>
  <w:style w:type="paragraph" w:customStyle="1" w:styleId="Header-pool">
    <w:name w:val="Header-pool"/>
    <w:basedOn w:val="Normal"/>
    <w:next w:val="Normal"/>
    <w:rsid w:val="0007718F"/>
    <w:pPr>
      <w:pBdr>
        <w:bottom w:val="single" w:sz="4" w:space="1" w:color="auto"/>
      </w:pBdr>
      <w:tabs>
        <w:tab w:val="right" w:pos="9072"/>
      </w:tabs>
    </w:pPr>
    <w:rPr>
      <w:b/>
      <w:sz w:val="18"/>
    </w:rPr>
  </w:style>
  <w:style w:type="character" w:styleId="FootnoteReference">
    <w:name w:val="footnote reference"/>
    <w:aliases w:val="16 Point,Superscript 6 Point,Footnote text,Footnote Text1,Footnote Text2,number,Footnote reference number,Footnote symbol,note TESI,-E Fußnotenzeichen,SUPERS,stylish,ftref,Footnote Reference Superscript,-E Fuﬂnotenzeichen,Ref,註腳內容,fr"/>
    <w:link w:val="CharCharCharCharCarChar"/>
    <w:uiPriority w:val="99"/>
    <w:unhideWhenUsed/>
    <w:qFormat/>
    <w:rsid w:val="0007718F"/>
    <w:rPr>
      <w:rFonts w:ascii="Times New Roman" w:hAnsi="Times New Roman"/>
      <w:color w:val="auto"/>
      <w:sz w:val="20"/>
      <w:szCs w:val="18"/>
      <w:vertAlign w:val="superscript"/>
      <w:lang w:val="en-GB"/>
    </w:rPr>
  </w:style>
  <w:style w:type="table" w:customStyle="1" w:styleId="AATable">
    <w:name w:val="AA_Table"/>
    <w:basedOn w:val="TableNormal"/>
    <w:semiHidden/>
    <w:rsid w:val="0007718F"/>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07718F"/>
    <w:pPr>
      <w:keepNext/>
      <w:keepLines/>
      <w:suppressAutoHyphens/>
    </w:pPr>
    <w:rPr>
      <w:b/>
    </w:rPr>
  </w:style>
  <w:style w:type="paragraph" w:customStyle="1" w:styleId="AATitle2">
    <w:name w:val="AA_Title2"/>
    <w:basedOn w:val="AATitle"/>
    <w:qFormat/>
    <w:rsid w:val="0007718F"/>
    <w:pPr>
      <w:keepNext w:val="0"/>
      <w:keepLines w:val="0"/>
      <w:tabs>
        <w:tab w:val="clear" w:pos="4990"/>
      </w:tabs>
      <w:spacing w:before="120" w:after="120"/>
    </w:pPr>
  </w:style>
  <w:style w:type="paragraph" w:customStyle="1" w:styleId="BBTitle">
    <w:name w:val="BB_Title"/>
    <w:basedOn w:val="Normal-pool"/>
    <w:link w:val="BBTitleChar"/>
    <w:qFormat/>
    <w:rsid w:val="0007718F"/>
    <w:pPr>
      <w:keepNext/>
      <w:keepLines/>
      <w:suppressAutoHyphens/>
      <w:spacing w:before="320" w:after="240"/>
      <w:ind w:left="1247" w:right="567"/>
    </w:pPr>
    <w:rPr>
      <w:b/>
      <w:sz w:val="28"/>
      <w:szCs w:val="28"/>
    </w:rPr>
  </w:style>
  <w:style w:type="paragraph" w:customStyle="1" w:styleId="CH4">
    <w:name w:val="CH4"/>
    <w:basedOn w:val="Normal-pool"/>
    <w:next w:val="Normalnumber"/>
    <w:link w:val="FooterChar"/>
    <w:rsid w:val="0007718F"/>
    <w:pPr>
      <w:keepNext/>
      <w:keepLines/>
      <w:tabs>
        <w:tab w:val="clear" w:pos="624"/>
        <w:tab w:val="right" w:pos="851"/>
      </w:tabs>
      <w:suppressAutoHyphens/>
      <w:spacing w:before="120" w:after="120"/>
      <w:ind w:left="1247" w:right="284" w:hanging="1247"/>
    </w:pPr>
    <w:rPr>
      <w:b/>
    </w:rPr>
  </w:style>
  <w:style w:type="paragraph" w:styleId="Header">
    <w:name w:val="header"/>
    <w:basedOn w:val="Normal"/>
    <w:next w:val="Header-pool"/>
    <w:link w:val="HeaderChar"/>
    <w:uiPriority w:val="99"/>
    <w:rsid w:val="0007718F"/>
    <w:pPr>
      <w:pBdr>
        <w:bottom w:val="single" w:sz="4" w:space="1" w:color="auto"/>
      </w:pBdr>
      <w:tabs>
        <w:tab w:val="center" w:pos="4536"/>
        <w:tab w:val="right" w:pos="9072"/>
      </w:tabs>
    </w:pPr>
    <w:rPr>
      <w:b/>
      <w:sz w:val="18"/>
    </w:rPr>
  </w:style>
  <w:style w:type="character" w:styleId="Hyperlink">
    <w:name w:val="Hyperlink"/>
    <w:basedOn w:val="DefaultParagraphFont"/>
    <w:uiPriority w:val="99"/>
    <w:rsid w:val="0007718F"/>
    <w:rPr>
      <w:color w:val="0000FF"/>
      <w:u w:val="none"/>
      <w:lang w:val="en-GB"/>
    </w:rPr>
  </w:style>
  <w:style w:type="numbering" w:customStyle="1" w:styleId="Normallist">
    <w:name w:val="Normal_list"/>
    <w:basedOn w:val="NoList"/>
    <w:rsid w:val="0007718F"/>
    <w:pPr>
      <w:numPr>
        <w:numId w:val="1"/>
      </w:numPr>
    </w:pPr>
  </w:style>
  <w:style w:type="paragraph" w:customStyle="1" w:styleId="NormalNonumber">
    <w:name w:val="Normal_No_number"/>
    <w:basedOn w:val="Normal-pool"/>
    <w:link w:val="NormalNonumberChar"/>
    <w:qFormat/>
    <w:rsid w:val="0007718F"/>
    <w:pPr>
      <w:spacing w:after="120"/>
      <w:ind w:left="1247"/>
    </w:pPr>
  </w:style>
  <w:style w:type="paragraph" w:customStyle="1" w:styleId="Normalnumber">
    <w:name w:val="Normal_number"/>
    <w:basedOn w:val="Normal"/>
    <w:link w:val="NormalnumberChar"/>
    <w:qFormat/>
    <w:rsid w:val="0007718F"/>
    <w:pPr>
      <w:numPr>
        <w:numId w:val="1"/>
      </w:numPr>
      <w:spacing w:after="120"/>
    </w:pPr>
  </w:style>
  <w:style w:type="paragraph" w:customStyle="1" w:styleId="Titletable">
    <w:name w:val="Title_table"/>
    <w:basedOn w:val="Normal-pool"/>
    <w:next w:val="NormalNonumber"/>
    <w:rsid w:val="0007718F"/>
    <w:pPr>
      <w:keepNext/>
      <w:keepLines/>
      <w:suppressAutoHyphens/>
      <w:spacing w:after="60"/>
      <w:ind w:left="1247"/>
    </w:pPr>
    <w:rPr>
      <w:b/>
      <w:bCs/>
    </w:rPr>
  </w:style>
  <w:style w:type="paragraph" w:styleId="TOC1">
    <w:name w:val="toc 1"/>
    <w:basedOn w:val="Normal"/>
    <w:next w:val="Normal"/>
    <w:autoRedefine/>
    <w:uiPriority w:val="39"/>
    <w:unhideWhenUsed/>
    <w:rsid w:val="0007718F"/>
    <w:pPr>
      <w:tabs>
        <w:tab w:val="right" w:leader="dot" w:pos="9486"/>
      </w:tabs>
      <w:spacing w:before="240"/>
      <w:ind w:left="1984" w:hanging="737"/>
    </w:pPr>
    <w:rPr>
      <w:bCs/>
    </w:rPr>
  </w:style>
  <w:style w:type="paragraph" w:styleId="TOC2">
    <w:name w:val="toc 2"/>
    <w:basedOn w:val="Normal"/>
    <w:next w:val="Normal"/>
    <w:uiPriority w:val="39"/>
    <w:unhideWhenUsed/>
    <w:rsid w:val="0007718F"/>
    <w:pPr>
      <w:tabs>
        <w:tab w:val="right" w:leader="dot" w:pos="9486"/>
      </w:tabs>
      <w:spacing w:before="60"/>
      <w:ind w:left="2608" w:hanging="737"/>
    </w:pPr>
  </w:style>
  <w:style w:type="paragraph" w:styleId="TOC3">
    <w:name w:val="toc 3"/>
    <w:basedOn w:val="Normal"/>
    <w:next w:val="Normal"/>
    <w:uiPriority w:val="39"/>
    <w:unhideWhenUsed/>
    <w:rsid w:val="0007718F"/>
    <w:pPr>
      <w:tabs>
        <w:tab w:val="right" w:leader="dot" w:pos="9486"/>
      </w:tabs>
      <w:ind w:left="3232" w:hanging="737"/>
    </w:pPr>
    <w:rPr>
      <w:iCs/>
    </w:rPr>
  </w:style>
  <w:style w:type="paragraph" w:styleId="TOC4">
    <w:name w:val="toc 4"/>
    <w:basedOn w:val="Normal"/>
    <w:next w:val="Normal"/>
    <w:uiPriority w:val="39"/>
    <w:unhideWhenUsed/>
    <w:rsid w:val="0007718F"/>
    <w:pPr>
      <w:tabs>
        <w:tab w:val="left" w:pos="1000"/>
        <w:tab w:val="right" w:leader="dot" w:pos="9486"/>
      </w:tabs>
      <w:ind w:left="3856" w:hanging="737"/>
    </w:pPr>
    <w:rPr>
      <w:szCs w:val="18"/>
    </w:rPr>
  </w:style>
  <w:style w:type="paragraph" w:styleId="TOC5">
    <w:name w:val="toc 5"/>
    <w:basedOn w:val="Normal"/>
    <w:next w:val="Normal"/>
    <w:uiPriority w:val="39"/>
    <w:rsid w:val="0007718F"/>
    <w:pPr>
      <w:tabs>
        <w:tab w:val="right" w:leader="dot" w:pos="9486"/>
      </w:tabs>
      <w:ind w:left="4479" w:hanging="737"/>
    </w:pPr>
    <w:rPr>
      <w:sz w:val="18"/>
      <w:szCs w:val="18"/>
    </w:rPr>
  </w:style>
  <w:style w:type="paragraph" w:customStyle="1" w:styleId="ZZAnxheader">
    <w:name w:val="ZZ_Anx_header"/>
    <w:basedOn w:val="Normal-pool"/>
    <w:rsid w:val="0007718F"/>
    <w:rPr>
      <w:b/>
      <w:bCs/>
      <w:sz w:val="28"/>
      <w:szCs w:val="22"/>
    </w:rPr>
  </w:style>
  <w:style w:type="paragraph" w:customStyle="1" w:styleId="ZZAnxtitle">
    <w:name w:val="ZZ_Anx_title"/>
    <w:basedOn w:val="Normal-pool"/>
    <w:rsid w:val="0007718F"/>
    <w:pPr>
      <w:spacing w:before="360" w:after="120"/>
      <w:ind w:left="1247"/>
    </w:pPr>
    <w:rPr>
      <w:b/>
      <w:bCs/>
      <w:sz w:val="28"/>
      <w:szCs w:val="26"/>
    </w:rPr>
  </w:style>
  <w:style w:type="paragraph" w:styleId="NormalWeb">
    <w:name w:val="Normal (Web)"/>
    <w:basedOn w:val="Normal"/>
    <w:uiPriority w:val="99"/>
    <w:unhideWhenUsed/>
    <w:rsid w:val="0007718F"/>
    <w:pPr>
      <w:spacing w:before="100" w:beforeAutospacing="1" w:after="100" w:afterAutospacing="1"/>
    </w:pPr>
    <w:rPr>
      <w:rFonts w:eastAsiaTheme="minorEastAsia"/>
      <w:sz w:val="24"/>
      <w:szCs w:val="24"/>
    </w:rPr>
  </w:style>
  <w:style w:type="paragraph" w:customStyle="1" w:styleId="Normal-pool-Table">
    <w:name w:val="Normal-pool-Table"/>
    <w:basedOn w:val="Normal-pool"/>
    <w:rsid w:val="0007718F"/>
    <w:pPr>
      <w:spacing w:before="40" w:after="40"/>
    </w:pPr>
    <w:rPr>
      <w:sz w:val="18"/>
    </w:rPr>
  </w:style>
  <w:style w:type="paragraph" w:customStyle="1" w:styleId="Footnote-Text">
    <w:name w:val="Footnote-Text"/>
    <w:basedOn w:val="Normal-pool"/>
    <w:rsid w:val="0007718F"/>
    <w:pPr>
      <w:spacing w:before="20" w:after="40"/>
      <w:ind w:left="1247"/>
    </w:pPr>
    <w:rPr>
      <w:sz w:val="18"/>
    </w:rPr>
  </w:style>
  <w:style w:type="paragraph" w:customStyle="1" w:styleId="AConvName">
    <w:name w:val="A_ConvName"/>
    <w:basedOn w:val="Normal-pool"/>
    <w:next w:val="Normal-pool"/>
    <w:rsid w:val="0007718F"/>
    <w:pPr>
      <w:spacing w:before="120" w:after="240"/>
    </w:pPr>
    <w:rPr>
      <w:rFonts w:ascii="Arial" w:hAnsi="Arial"/>
      <w:b/>
      <w:sz w:val="28"/>
    </w:rPr>
  </w:style>
  <w:style w:type="paragraph" w:customStyle="1" w:styleId="ASymbol">
    <w:name w:val="A_Symbol"/>
    <w:basedOn w:val="Normal-pool"/>
    <w:rsid w:val="0007718F"/>
    <w:pPr>
      <w:tabs>
        <w:tab w:val="clear" w:pos="624"/>
        <w:tab w:val="clear" w:pos="1247"/>
        <w:tab w:val="right" w:pos="2920"/>
      </w:tabs>
    </w:pPr>
    <w:rPr>
      <w:rFonts w:eastAsia="SimSun"/>
    </w:rPr>
  </w:style>
  <w:style w:type="paragraph" w:customStyle="1" w:styleId="AText">
    <w:name w:val="A_Text"/>
    <w:basedOn w:val="Normal-pool"/>
    <w:rsid w:val="0007718F"/>
    <w:pPr>
      <w:spacing w:before="120"/>
    </w:pPr>
  </w:style>
  <w:style w:type="paragraph" w:customStyle="1" w:styleId="ATwoLetters">
    <w:name w:val="A_TwoLetters"/>
    <w:basedOn w:val="Normal-pool"/>
    <w:next w:val="Normal-pool"/>
    <w:rsid w:val="0007718F"/>
    <w:pPr>
      <w:tabs>
        <w:tab w:val="clear" w:pos="1247"/>
      </w:tabs>
      <w:jc w:val="right"/>
    </w:pPr>
    <w:rPr>
      <w:rFonts w:ascii="Arial" w:hAnsi="Arial" w:cs="Arial"/>
      <w:b/>
      <w:sz w:val="64"/>
      <w:szCs w:val="64"/>
    </w:rPr>
  </w:style>
  <w:style w:type="paragraph" w:customStyle="1" w:styleId="AUnitedNations">
    <w:name w:val="A_United_Nations"/>
    <w:basedOn w:val="Normal-pool"/>
    <w:next w:val="Normal-pool"/>
    <w:rsid w:val="0007718F"/>
    <w:pPr>
      <w:tabs>
        <w:tab w:val="clear" w:pos="1247"/>
      </w:tabs>
      <w:spacing w:before="20" w:after="20"/>
    </w:pPr>
    <w:rPr>
      <w:rFonts w:ascii="Arial" w:hAnsi="Arial" w:cs="Times New Roman Bold"/>
      <w:b/>
      <w:color w:val="000000" w:themeColor="text1"/>
      <w:sz w:val="27"/>
    </w:rPr>
  </w:style>
  <w:style w:type="paragraph" w:styleId="BalloonText">
    <w:name w:val="Balloon Text"/>
    <w:basedOn w:val="Normal"/>
    <w:link w:val="BalloonTextChar"/>
    <w:uiPriority w:val="99"/>
    <w:unhideWhenUsed/>
    <w:rsid w:val="0007718F"/>
    <w:rPr>
      <w:rFonts w:ascii="Tahoma" w:hAnsi="Tahoma" w:cs="Tahoma"/>
      <w:sz w:val="16"/>
      <w:szCs w:val="16"/>
    </w:rPr>
  </w:style>
  <w:style w:type="character" w:customStyle="1" w:styleId="BalloonTextChar">
    <w:name w:val="Balloon Text Char"/>
    <w:basedOn w:val="DefaultParagraphFont"/>
    <w:link w:val="BalloonText"/>
    <w:uiPriority w:val="99"/>
    <w:rsid w:val="0007718F"/>
    <w:rPr>
      <w:rFonts w:ascii="Tahoma" w:eastAsia="Times New Roman" w:hAnsi="Tahoma" w:cs="Tahoma"/>
      <w:sz w:val="16"/>
      <w:szCs w:val="16"/>
      <w:lang w:val="en-GB" w:eastAsia="en-US"/>
    </w:rPr>
  </w:style>
  <w:style w:type="character" w:styleId="CommentReference">
    <w:name w:val="annotation reference"/>
    <w:basedOn w:val="DefaultParagraphFont"/>
    <w:unhideWhenUsed/>
    <w:rsid w:val="0007718F"/>
    <w:rPr>
      <w:sz w:val="16"/>
      <w:szCs w:val="16"/>
      <w:lang w:val="en-GB"/>
    </w:rPr>
  </w:style>
  <w:style w:type="paragraph" w:styleId="CommentText">
    <w:name w:val="annotation text"/>
    <w:basedOn w:val="Normal"/>
    <w:link w:val="CommentTextChar"/>
    <w:unhideWhenUsed/>
    <w:rsid w:val="0007718F"/>
  </w:style>
  <w:style w:type="character" w:customStyle="1" w:styleId="CommentTextChar">
    <w:name w:val="Comment Text Char"/>
    <w:basedOn w:val="DefaultParagraphFont"/>
    <w:link w:val="CommentText"/>
    <w:rsid w:val="0007718F"/>
    <w:rPr>
      <w:rFonts w:eastAsia="Times New Roman"/>
      <w:lang w:val="en-GB" w:eastAsia="en-US"/>
    </w:rPr>
  </w:style>
  <w:style w:type="paragraph" w:styleId="CommentSubject">
    <w:name w:val="annotation subject"/>
    <w:basedOn w:val="CommentText"/>
    <w:next w:val="CommentText"/>
    <w:link w:val="CommentSubjectChar"/>
    <w:uiPriority w:val="99"/>
    <w:semiHidden/>
    <w:unhideWhenUsed/>
    <w:rsid w:val="0007718F"/>
    <w:rPr>
      <w:b/>
      <w:bCs/>
    </w:rPr>
  </w:style>
  <w:style w:type="character" w:customStyle="1" w:styleId="CommentSubjectChar">
    <w:name w:val="Comment Subject Char"/>
    <w:basedOn w:val="CommentTextChar"/>
    <w:link w:val="CommentSubject"/>
    <w:uiPriority w:val="99"/>
    <w:semiHidden/>
    <w:rsid w:val="0007718F"/>
    <w:rPr>
      <w:rFonts w:eastAsia="Times New Roman"/>
      <w:b/>
      <w:bCs/>
      <w:lang w:val="en-GB" w:eastAsia="en-US"/>
    </w:rPr>
  </w:style>
  <w:style w:type="character" w:styleId="FollowedHyperlink">
    <w:name w:val="FollowedHyperlink"/>
    <w:uiPriority w:val="99"/>
    <w:semiHidden/>
    <w:rsid w:val="0007718F"/>
    <w:rPr>
      <w:color w:val="0000FF"/>
      <w:u w:val="none"/>
      <w:lang w:val="en-GB"/>
    </w:rPr>
  </w:style>
  <w:style w:type="character" w:customStyle="1" w:styleId="FooterChar">
    <w:name w:val="Footer Char"/>
    <w:basedOn w:val="DefaultParagraphFont"/>
    <w:link w:val="CH4"/>
    <w:rsid w:val="0007718F"/>
    <w:rPr>
      <w:rFonts w:eastAsia="Times New Roman"/>
      <w:b/>
      <w:lang w:val="en-GB" w:eastAsia="en-US"/>
    </w:rPr>
  </w:style>
  <w:style w:type="character" w:customStyle="1" w:styleId="HeaderChar">
    <w:name w:val="Header Char"/>
    <w:basedOn w:val="DefaultParagraphFont"/>
    <w:link w:val="Header"/>
    <w:uiPriority w:val="99"/>
    <w:rsid w:val="0007718F"/>
    <w:rPr>
      <w:rFonts w:eastAsia="Times New Roman"/>
      <w:b/>
      <w:sz w:val="18"/>
      <w:lang w:val="en-GB" w:eastAsia="en-US"/>
    </w:rPr>
  </w:style>
  <w:style w:type="character" w:customStyle="1" w:styleId="Heading1Char">
    <w:name w:val="Heading 1 Char"/>
    <w:basedOn w:val="DefaultParagraphFont"/>
    <w:link w:val="Heading1"/>
    <w:rsid w:val="0007718F"/>
    <w:rPr>
      <w:rFonts w:eastAsia="Times New Roman"/>
      <w:b/>
      <w:sz w:val="28"/>
      <w:szCs w:val="28"/>
      <w:lang w:val="en-GB" w:eastAsia="en-US"/>
    </w:rPr>
  </w:style>
  <w:style w:type="character" w:customStyle="1" w:styleId="Heading2Char">
    <w:name w:val="Heading 2 Char"/>
    <w:basedOn w:val="DefaultParagraphFont"/>
    <w:link w:val="Heading2"/>
    <w:rsid w:val="0007718F"/>
    <w:rPr>
      <w:rFonts w:eastAsia="Times New Roman"/>
      <w:b/>
      <w:sz w:val="24"/>
      <w:szCs w:val="24"/>
      <w:lang w:val="en-GB" w:eastAsia="en-US"/>
    </w:rPr>
  </w:style>
  <w:style w:type="character" w:customStyle="1" w:styleId="Heading3Char">
    <w:name w:val="Heading 3 Char"/>
    <w:basedOn w:val="DefaultParagraphFont"/>
    <w:link w:val="Heading3"/>
    <w:rsid w:val="0007718F"/>
    <w:rPr>
      <w:rFonts w:eastAsia="Times New Roman"/>
      <w:b/>
      <w:lang w:val="en-GB" w:eastAsia="en-US"/>
    </w:rPr>
  </w:style>
  <w:style w:type="character" w:customStyle="1" w:styleId="Heading4Char">
    <w:name w:val="Heading 4 Char"/>
    <w:basedOn w:val="DefaultParagraphFont"/>
    <w:link w:val="Heading4"/>
    <w:rsid w:val="0007718F"/>
    <w:rPr>
      <w:rFonts w:eastAsia="Times New Roman"/>
      <w:b/>
      <w:lang w:val="en-GB" w:eastAsia="en-US"/>
    </w:rPr>
  </w:style>
  <w:style w:type="character" w:customStyle="1" w:styleId="Heading5Char">
    <w:name w:val="Heading 5 Char"/>
    <w:basedOn w:val="DefaultParagraphFont"/>
    <w:link w:val="Heading5"/>
    <w:rsid w:val="0007718F"/>
    <w:rPr>
      <w:rFonts w:eastAsia="Times New Roman"/>
      <w:b/>
      <w:lang w:val="en-GB" w:eastAsia="en-US"/>
    </w:rPr>
  </w:style>
  <w:style w:type="character" w:customStyle="1" w:styleId="Heading6Char">
    <w:name w:val="Heading 6 Char"/>
    <w:basedOn w:val="DefaultParagraphFont"/>
    <w:link w:val="Heading6"/>
    <w:semiHidden/>
    <w:rsid w:val="0007718F"/>
    <w:rPr>
      <w:rFonts w:eastAsia="Times New Roman"/>
      <w:bCs/>
      <w:sz w:val="24"/>
      <w:lang w:val="en-GB" w:eastAsia="en-US"/>
    </w:rPr>
  </w:style>
  <w:style w:type="character" w:customStyle="1" w:styleId="Heading7Char">
    <w:name w:val="Heading 7 Char"/>
    <w:basedOn w:val="DefaultParagraphFont"/>
    <w:link w:val="Heading7"/>
    <w:semiHidden/>
    <w:rsid w:val="0007718F"/>
    <w:rPr>
      <w:rFonts w:eastAsia="Times New Roman"/>
      <w:b/>
      <w:snapToGrid w:val="0"/>
      <w:u w:val="single"/>
      <w:lang w:val="en-GB" w:eastAsia="en-US"/>
    </w:rPr>
  </w:style>
  <w:style w:type="character" w:customStyle="1" w:styleId="Heading8Char">
    <w:name w:val="Heading 8 Char"/>
    <w:basedOn w:val="DefaultParagraphFont"/>
    <w:link w:val="Heading8"/>
    <w:semiHidden/>
    <w:rsid w:val="0007718F"/>
    <w:rPr>
      <w:rFonts w:eastAsia="Times New Roman"/>
      <w:b/>
      <w:snapToGrid w:val="0"/>
      <w:u w:val="single"/>
      <w:lang w:val="en-GB" w:eastAsia="en-US"/>
    </w:rPr>
  </w:style>
  <w:style w:type="character" w:customStyle="1" w:styleId="Heading9Char">
    <w:name w:val="Heading 9 Char"/>
    <w:basedOn w:val="DefaultParagraphFont"/>
    <w:link w:val="Heading9"/>
    <w:semiHidden/>
    <w:rsid w:val="0007718F"/>
    <w:rPr>
      <w:rFonts w:eastAsia="Times New Roman"/>
      <w:snapToGrid w:val="0"/>
      <w:u w:val="single"/>
      <w:lang w:val="en-GB" w:eastAsia="en-US"/>
    </w:rPr>
  </w:style>
  <w:style w:type="paragraph" w:styleId="ListParagraph">
    <w:name w:val="List Paragraph"/>
    <w:basedOn w:val="Normal"/>
    <w:link w:val="ListParagraphChar"/>
    <w:uiPriority w:val="34"/>
    <w:qFormat/>
    <w:rsid w:val="0007718F"/>
    <w:pPr>
      <w:ind w:left="720"/>
      <w:contextualSpacing/>
    </w:pPr>
  </w:style>
  <w:style w:type="paragraph" w:styleId="NoSpacing">
    <w:name w:val="No Spacing"/>
    <w:uiPriority w:val="1"/>
    <w:qFormat/>
    <w:rsid w:val="0007718F"/>
    <w:rPr>
      <w:rFonts w:asciiTheme="minorHAnsi" w:eastAsiaTheme="minorHAnsi" w:hAnsiTheme="minorHAnsi" w:cstheme="minorBidi"/>
      <w:sz w:val="22"/>
      <w:szCs w:val="22"/>
      <w:lang w:val="en-GB" w:eastAsia="en-US"/>
    </w:rPr>
  </w:style>
  <w:style w:type="character" w:customStyle="1" w:styleId="NormalnumberChar">
    <w:name w:val="Normal_number Char"/>
    <w:link w:val="Normalnumber"/>
    <w:rsid w:val="0007718F"/>
    <w:rPr>
      <w:rFonts w:eastAsia="Times New Roman"/>
      <w:lang w:val="en-GB" w:eastAsia="en-US"/>
    </w:rPr>
  </w:style>
  <w:style w:type="character" w:styleId="PlaceholderText">
    <w:name w:val="Placeholder Text"/>
    <w:basedOn w:val="DefaultParagraphFont"/>
    <w:uiPriority w:val="99"/>
    <w:semiHidden/>
    <w:rsid w:val="0007718F"/>
    <w:rPr>
      <w:color w:val="808080"/>
      <w:lang w:val="en-GB"/>
    </w:rPr>
  </w:style>
  <w:style w:type="table" w:styleId="TableGrid">
    <w:name w:val="Table Grid"/>
    <w:basedOn w:val="TableNormal"/>
    <w:uiPriority w:val="59"/>
    <w:rsid w:val="00077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qFormat/>
    <w:rsid w:val="0007718F"/>
    <w:pPr>
      <w:spacing w:before="120" w:after="240"/>
    </w:pPr>
  </w:style>
  <w:style w:type="character" w:customStyle="1" w:styleId="ALogoChar">
    <w:name w:val="A_Logo Char"/>
    <w:basedOn w:val="DefaultParagraphFont"/>
    <w:link w:val="ALogo"/>
    <w:rsid w:val="0007718F"/>
    <w:rPr>
      <w:rFonts w:eastAsia="Times New Roman"/>
      <w:lang w:val="en-GB" w:eastAsia="en-US"/>
    </w:rPr>
  </w:style>
  <w:style w:type="paragraph" w:customStyle="1" w:styleId="ASpacer">
    <w:name w:val="A_Spacer"/>
    <w:basedOn w:val="Normal-pool"/>
    <w:link w:val="ASpacerChar"/>
    <w:qFormat/>
    <w:rsid w:val="0007718F"/>
    <w:rPr>
      <w:sz w:val="2"/>
    </w:rPr>
  </w:style>
  <w:style w:type="character" w:customStyle="1" w:styleId="ASpacerChar">
    <w:name w:val="A_Spacer Char"/>
    <w:basedOn w:val="DefaultParagraphFont"/>
    <w:link w:val="ASpacer"/>
    <w:rsid w:val="0007718F"/>
    <w:rPr>
      <w:rFonts w:eastAsia="Times New Roman"/>
      <w:sz w:val="2"/>
      <w:lang w:val="en-GB" w:eastAsia="en-US"/>
    </w:rPr>
  </w:style>
  <w:style w:type="paragraph" w:customStyle="1" w:styleId="AATitle1">
    <w:name w:val="AA_Title1"/>
    <w:basedOn w:val="Normal-pool"/>
    <w:qFormat/>
    <w:rsid w:val="0007718F"/>
  </w:style>
  <w:style w:type="character" w:styleId="UnresolvedMention">
    <w:name w:val="Unresolved Mention"/>
    <w:basedOn w:val="DefaultParagraphFont"/>
    <w:uiPriority w:val="99"/>
    <w:semiHidden/>
    <w:rsid w:val="0007718F"/>
    <w:rPr>
      <w:color w:val="605E5C"/>
      <w:shd w:val="clear" w:color="auto" w:fill="E1DFDD"/>
      <w:lang w:val="en-GB"/>
    </w:rPr>
  </w:style>
  <w:style w:type="paragraph" w:customStyle="1" w:styleId="ANormal">
    <w:name w:val="A_Normal"/>
    <w:basedOn w:val="Normal-pool"/>
    <w:qFormat/>
    <w:rsid w:val="0007718F"/>
  </w:style>
  <w:style w:type="paragraph" w:customStyle="1" w:styleId="AText0">
    <w:name w:val="A_Text0"/>
    <w:basedOn w:val="AText"/>
    <w:next w:val="AText"/>
    <w:qFormat/>
    <w:rsid w:val="0007718F"/>
    <w:pPr>
      <w:tabs>
        <w:tab w:val="clear" w:pos="4990"/>
      </w:tabs>
      <w:spacing w:before="0" w:after="120"/>
    </w:pPr>
  </w:style>
  <w:style w:type="paragraph" w:styleId="Footer">
    <w:name w:val="footer"/>
    <w:basedOn w:val="Normal"/>
    <w:link w:val="FooterChar1"/>
    <w:uiPriority w:val="99"/>
    <w:unhideWhenUsed/>
    <w:rsid w:val="0007718F"/>
    <w:pPr>
      <w:tabs>
        <w:tab w:val="clear" w:pos="1247"/>
        <w:tab w:val="right" w:pos="8641"/>
      </w:tabs>
    </w:pPr>
    <w:rPr>
      <w:b/>
      <w:sz w:val="18"/>
    </w:rPr>
  </w:style>
  <w:style w:type="character" w:customStyle="1" w:styleId="FooterChar1">
    <w:name w:val="Footer Char1"/>
    <w:basedOn w:val="DefaultParagraphFont"/>
    <w:link w:val="Footer"/>
    <w:uiPriority w:val="99"/>
    <w:rsid w:val="0007718F"/>
    <w:rPr>
      <w:rFonts w:eastAsia="Times New Roman"/>
      <w:b/>
      <w:sz w:val="18"/>
      <w:lang w:val="en-GB" w:eastAsia="en-US"/>
    </w:rPr>
  </w:style>
  <w:style w:type="paragraph" w:customStyle="1" w:styleId="Normal-pool">
    <w:name w:val="Normal-pool"/>
    <w:link w:val="Normal-poolChar"/>
    <w:qFormat/>
    <w:rsid w:val="0007718F"/>
    <w:pPr>
      <w:tabs>
        <w:tab w:val="left" w:pos="624"/>
        <w:tab w:val="left" w:pos="1247"/>
        <w:tab w:val="left" w:pos="1871"/>
        <w:tab w:val="left" w:pos="2495"/>
        <w:tab w:val="left" w:pos="3119"/>
        <w:tab w:val="left" w:pos="3742"/>
        <w:tab w:val="left" w:pos="4366"/>
        <w:tab w:val="left" w:pos="4990"/>
      </w:tabs>
    </w:pPr>
    <w:rPr>
      <w:rFonts w:eastAsia="Times New Roman"/>
      <w:lang w:val="en-GB" w:eastAsia="en-US"/>
    </w:rPr>
  </w:style>
  <w:style w:type="paragraph" w:customStyle="1" w:styleId="Footer-jobnumber">
    <w:name w:val="Footer-jobnumber"/>
    <w:basedOn w:val="Normal-pool"/>
    <w:qFormat/>
    <w:rsid w:val="0007718F"/>
    <w:pPr>
      <w:tabs>
        <w:tab w:val="clear" w:pos="624"/>
        <w:tab w:val="clear" w:pos="1247"/>
        <w:tab w:val="clear" w:pos="1871"/>
        <w:tab w:val="clear" w:pos="2495"/>
        <w:tab w:val="clear" w:pos="3119"/>
        <w:tab w:val="clear" w:pos="3742"/>
        <w:tab w:val="clear" w:pos="4366"/>
        <w:tab w:val="clear" w:pos="4990"/>
        <w:tab w:val="left" w:pos="1701"/>
      </w:tabs>
    </w:pPr>
  </w:style>
  <w:style w:type="paragraph" w:customStyle="1" w:styleId="Footnote-Separator">
    <w:name w:val="Footnote-Separator"/>
    <w:basedOn w:val="Normal-pool"/>
    <w:next w:val="Normal"/>
    <w:unhideWhenUsed/>
    <w:rsid w:val="0007718F"/>
    <w:pPr>
      <w:spacing w:before="60"/>
      <w:ind w:left="624"/>
    </w:pPr>
    <w:rPr>
      <w:rFonts w:eastAsiaTheme="minorEastAsia"/>
      <w:sz w:val="18"/>
    </w:rPr>
  </w:style>
  <w:style w:type="paragraph" w:styleId="Bibliography">
    <w:name w:val="Bibliography"/>
    <w:basedOn w:val="Normal"/>
    <w:next w:val="Normal"/>
    <w:uiPriority w:val="37"/>
    <w:semiHidden/>
    <w:rsid w:val="0007718F"/>
  </w:style>
  <w:style w:type="paragraph" w:styleId="BlockText">
    <w:name w:val="Block Text"/>
    <w:basedOn w:val="Normal"/>
    <w:semiHidden/>
    <w:unhideWhenUsed/>
    <w:rsid w:val="0007718F"/>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07718F"/>
    <w:pPr>
      <w:spacing w:after="120"/>
    </w:pPr>
  </w:style>
  <w:style w:type="character" w:customStyle="1" w:styleId="BodyTextChar">
    <w:name w:val="Body Text Char"/>
    <w:basedOn w:val="DefaultParagraphFont"/>
    <w:link w:val="BodyText"/>
    <w:semiHidden/>
    <w:rsid w:val="0007718F"/>
    <w:rPr>
      <w:rFonts w:eastAsia="Times New Roman"/>
      <w:lang w:val="en-GB" w:eastAsia="en-US"/>
    </w:rPr>
  </w:style>
  <w:style w:type="paragraph" w:styleId="BodyText2">
    <w:name w:val="Body Text 2"/>
    <w:basedOn w:val="Normal"/>
    <w:link w:val="BodyText2Char"/>
    <w:semiHidden/>
    <w:unhideWhenUsed/>
    <w:rsid w:val="0007718F"/>
    <w:pPr>
      <w:spacing w:after="120" w:line="480" w:lineRule="auto"/>
    </w:pPr>
  </w:style>
  <w:style w:type="character" w:customStyle="1" w:styleId="BodyText2Char">
    <w:name w:val="Body Text 2 Char"/>
    <w:basedOn w:val="DefaultParagraphFont"/>
    <w:link w:val="BodyText2"/>
    <w:semiHidden/>
    <w:rsid w:val="0007718F"/>
    <w:rPr>
      <w:rFonts w:eastAsia="Times New Roman"/>
      <w:lang w:val="en-GB" w:eastAsia="en-US"/>
    </w:rPr>
  </w:style>
  <w:style w:type="paragraph" w:styleId="BodyText3">
    <w:name w:val="Body Text 3"/>
    <w:basedOn w:val="Normal"/>
    <w:link w:val="BodyText3Char"/>
    <w:semiHidden/>
    <w:unhideWhenUsed/>
    <w:rsid w:val="0007718F"/>
    <w:pPr>
      <w:spacing w:after="120"/>
    </w:pPr>
    <w:rPr>
      <w:sz w:val="16"/>
      <w:szCs w:val="16"/>
    </w:rPr>
  </w:style>
  <w:style w:type="character" w:customStyle="1" w:styleId="BodyText3Char">
    <w:name w:val="Body Text 3 Char"/>
    <w:basedOn w:val="DefaultParagraphFont"/>
    <w:link w:val="BodyText3"/>
    <w:semiHidden/>
    <w:rsid w:val="0007718F"/>
    <w:rPr>
      <w:rFonts w:eastAsia="Times New Roman"/>
      <w:sz w:val="16"/>
      <w:szCs w:val="16"/>
      <w:lang w:val="en-GB" w:eastAsia="en-US"/>
    </w:rPr>
  </w:style>
  <w:style w:type="paragraph" w:styleId="BodyTextFirstIndent">
    <w:name w:val="Body Text First Indent"/>
    <w:basedOn w:val="BodyText"/>
    <w:link w:val="BodyTextFirstIndentChar"/>
    <w:semiHidden/>
    <w:unhideWhenUsed/>
    <w:rsid w:val="0007718F"/>
    <w:pPr>
      <w:spacing w:after="0"/>
      <w:ind w:firstLine="360"/>
    </w:pPr>
  </w:style>
  <w:style w:type="character" w:customStyle="1" w:styleId="BodyTextFirstIndentChar">
    <w:name w:val="Body Text First Indent Char"/>
    <w:basedOn w:val="BodyTextChar"/>
    <w:link w:val="BodyTextFirstIndent"/>
    <w:semiHidden/>
    <w:rsid w:val="0007718F"/>
    <w:rPr>
      <w:rFonts w:eastAsia="Times New Roman"/>
      <w:lang w:val="en-GB" w:eastAsia="en-US"/>
    </w:rPr>
  </w:style>
  <w:style w:type="paragraph" w:styleId="BodyTextIndent">
    <w:name w:val="Body Text Indent"/>
    <w:basedOn w:val="Normal"/>
    <w:link w:val="BodyTextIndentChar"/>
    <w:unhideWhenUsed/>
    <w:rsid w:val="0007718F"/>
    <w:pPr>
      <w:spacing w:after="120"/>
      <w:ind w:left="283"/>
    </w:pPr>
  </w:style>
  <w:style w:type="character" w:customStyle="1" w:styleId="BodyTextIndentChar">
    <w:name w:val="Body Text Indent Char"/>
    <w:basedOn w:val="DefaultParagraphFont"/>
    <w:link w:val="BodyTextIndent"/>
    <w:rsid w:val="0007718F"/>
    <w:rPr>
      <w:rFonts w:eastAsia="Times New Roman"/>
      <w:lang w:val="en-GB" w:eastAsia="en-US"/>
    </w:rPr>
  </w:style>
  <w:style w:type="paragraph" w:styleId="BodyTextFirstIndent2">
    <w:name w:val="Body Text First Indent 2"/>
    <w:basedOn w:val="BodyTextIndent"/>
    <w:link w:val="BodyTextFirstIndent2Char"/>
    <w:semiHidden/>
    <w:unhideWhenUsed/>
    <w:rsid w:val="0007718F"/>
    <w:pPr>
      <w:spacing w:after="0"/>
      <w:ind w:left="360" w:firstLine="360"/>
    </w:pPr>
  </w:style>
  <w:style w:type="character" w:customStyle="1" w:styleId="BodyTextFirstIndent2Char">
    <w:name w:val="Body Text First Indent 2 Char"/>
    <w:basedOn w:val="BodyTextIndentChar"/>
    <w:link w:val="BodyTextFirstIndent2"/>
    <w:semiHidden/>
    <w:rsid w:val="0007718F"/>
    <w:rPr>
      <w:rFonts w:eastAsia="Times New Roman"/>
      <w:lang w:val="en-GB" w:eastAsia="en-US"/>
    </w:rPr>
  </w:style>
  <w:style w:type="paragraph" w:styleId="BodyTextIndent2">
    <w:name w:val="Body Text Indent 2"/>
    <w:basedOn w:val="Normal"/>
    <w:link w:val="BodyTextIndent2Char"/>
    <w:semiHidden/>
    <w:unhideWhenUsed/>
    <w:rsid w:val="0007718F"/>
    <w:pPr>
      <w:spacing w:after="120" w:line="480" w:lineRule="auto"/>
      <w:ind w:left="283"/>
    </w:pPr>
  </w:style>
  <w:style w:type="character" w:customStyle="1" w:styleId="BodyTextIndent2Char">
    <w:name w:val="Body Text Indent 2 Char"/>
    <w:basedOn w:val="DefaultParagraphFont"/>
    <w:link w:val="BodyTextIndent2"/>
    <w:semiHidden/>
    <w:rsid w:val="0007718F"/>
    <w:rPr>
      <w:rFonts w:eastAsia="Times New Roman"/>
      <w:lang w:val="en-GB" w:eastAsia="en-US"/>
    </w:rPr>
  </w:style>
  <w:style w:type="paragraph" w:styleId="BodyTextIndent3">
    <w:name w:val="Body Text Indent 3"/>
    <w:basedOn w:val="Normal"/>
    <w:link w:val="BodyTextIndent3Char"/>
    <w:semiHidden/>
    <w:unhideWhenUsed/>
    <w:rsid w:val="0007718F"/>
    <w:pPr>
      <w:spacing w:after="120"/>
      <w:ind w:left="283"/>
    </w:pPr>
    <w:rPr>
      <w:sz w:val="16"/>
      <w:szCs w:val="16"/>
    </w:rPr>
  </w:style>
  <w:style w:type="character" w:customStyle="1" w:styleId="BodyTextIndent3Char">
    <w:name w:val="Body Text Indent 3 Char"/>
    <w:basedOn w:val="DefaultParagraphFont"/>
    <w:link w:val="BodyTextIndent3"/>
    <w:semiHidden/>
    <w:rsid w:val="0007718F"/>
    <w:rPr>
      <w:rFonts w:eastAsia="Times New Roman"/>
      <w:sz w:val="16"/>
      <w:szCs w:val="16"/>
      <w:lang w:val="en-GB" w:eastAsia="en-US"/>
    </w:rPr>
  </w:style>
  <w:style w:type="character" w:styleId="BookTitle">
    <w:name w:val="Book Title"/>
    <w:basedOn w:val="DefaultParagraphFont"/>
    <w:uiPriority w:val="33"/>
    <w:qFormat/>
    <w:rsid w:val="0007718F"/>
    <w:rPr>
      <w:b/>
      <w:bCs/>
      <w:i/>
      <w:iCs/>
      <w:spacing w:val="5"/>
      <w:lang w:val="en-GB"/>
    </w:rPr>
  </w:style>
  <w:style w:type="paragraph" w:styleId="Caption">
    <w:name w:val="caption"/>
    <w:basedOn w:val="Normal"/>
    <w:next w:val="Normal"/>
    <w:semiHidden/>
    <w:unhideWhenUsed/>
    <w:qFormat/>
    <w:rsid w:val="0007718F"/>
    <w:pPr>
      <w:spacing w:after="200"/>
    </w:pPr>
    <w:rPr>
      <w:i/>
      <w:iCs/>
      <w:color w:val="1F497D" w:themeColor="text2"/>
      <w:sz w:val="18"/>
      <w:szCs w:val="18"/>
    </w:rPr>
  </w:style>
  <w:style w:type="paragraph" w:styleId="Closing">
    <w:name w:val="Closing"/>
    <w:basedOn w:val="Normal"/>
    <w:link w:val="ClosingChar"/>
    <w:semiHidden/>
    <w:unhideWhenUsed/>
    <w:rsid w:val="0007718F"/>
    <w:pPr>
      <w:ind w:left="4252"/>
    </w:pPr>
  </w:style>
  <w:style w:type="character" w:customStyle="1" w:styleId="ClosingChar">
    <w:name w:val="Closing Char"/>
    <w:basedOn w:val="DefaultParagraphFont"/>
    <w:link w:val="Closing"/>
    <w:semiHidden/>
    <w:rsid w:val="0007718F"/>
    <w:rPr>
      <w:rFonts w:eastAsia="Times New Roman"/>
      <w:lang w:val="en-GB" w:eastAsia="en-US"/>
    </w:rPr>
  </w:style>
  <w:style w:type="table" w:styleId="ColorfulGrid">
    <w:name w:val="Colorful Grid"/>
    <w:basedOn w:val="TableNormal"/>
    <w:uiPriority w:val="73"/>
    <w:semiHidden/>
    <w:unhideWhenUsed/>
    <w:rsid w:val="0007718F"/>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7718F"/>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07718F"/>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07718F"/>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07718F"/>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07718F"/>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07718F"/>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07718F"/>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7718F"/>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07718F"/>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07718F"/>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07718F"/>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07718F"/>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07718F"/>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07718F"/>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7718F"/>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7718F"/>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7718F"/>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07718F"/>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7718F"/>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7718F"/>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07718F"/>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7718F"/>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07718F"/>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07718F"/>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07718F"/>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07718F"/>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07718F"/>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unhideWhenUsed/>
    <w:rsid w:val="0007718F"/>
  </w:style>
  <w:style w:type="character" w:customStyle="1" w:styleId="DateChar">
    <w:name w:val="Date Char"/>
    <w:basedOn w:val="DefaultParagraphFont"/>
    <w:link w:val="Date"/>
    <w:semiHidden/>
    <w:rsid w:val="0007718F"/>
    <w:rPr>
      <w:rFonts w:eastAsia="Times New Roman"/>
      <w:lang w:val="en-GB" w:eastAsia="en-US"/>
    </w:rPr>
  </w:style>
  <w:style w:type="paragraph" w:styleId="DocumentMap">
    <w:name w:val="Document Map"/>
    <w:basedOn w:val="Normal"/>
    <w:link w:val="DocumentMapChar"/>
    <w:semiHidden/>
    <w:unhideWhenUsed/>
    <w:rsid w:val="0007718F"/>
    <w:rPr>
      <w:rFonts w:ascii="Segoe UI" w:hAnsi="Segoe UI" w:cs="Segoe UI"/>
      <w:sz w:val="16"/>
      <w:szCs w:val="16"/>
    </w:rPr>
  </w:style>
  <w:style w:type="character" w:customStyle="1" w:styleId="DocumentMapChar">
    <w:name w:val="Document Map Char"/>
    <w:basedOn w:val="DefaultParagraphFont"/>
    <w:link w:val="DocumentMap"/>
    <w:semiHidden/>
    <w:rsid w:val="0007718F"/>
    <w:rPr>
      <w:rFonts w:ascii="Segoe UI" w:eastAsia="Times New Roman" w:hAnsi="Segoe UI" w:cs="Segoe UI"/>
      <w:sz w:val="16"/>
      <w:szCs w:val="16"/>
      <w:lang w:val="en-GB" w:eastAsia="en-US"/>
    </w:rPr>
  </w:style>
  <w:style w:type="paragraph" w:styleId="E-mailSignature">
    <w:name w:val="E-mail Signature"/>
    <w:basedOn w:val="Normal"/>
    <w:link w:val="E-mailSignatureChar"/>
    <w:semiHidden/>
    <w:unhideWhenUsed/>
    <w:rsid w:val="0007718F"/>
  </w:style>
  <w:style w:type="character" w:customStyle="1" w:styleId="E-mailSignatureChar">
    <w:name w:val="E-mail Signature Char"/>
    <w:basedOn w:val="DefaultParagraphFont"/>
    <w:link w:val="E-mailSignature"/>
    <w:semiHidden/>
    <w:rsid w:val="0007718F"/>
    <w:rPr>
      <w:rFonts w:eastAsia="Times New Roman"/>
      <w:lang w:val="en-GB" w:eastAsia="en-US"/>
    </w:rPr>
  </w:style>
  <w:style w:type="character" w:styleId="Emphasis">
    <w:name w:val="Emphasis"/>
    <w:basedOn w:val="DefaultParagraphFont"/>
    <w:uiPriority w:val="20"/>
    <w:qFormat/>
    <w:rsid w:val="0007718F"/>
    <w:rPr>
      <w:i/>
      <w:iCs/>
      <w:lang w:val="en-GB"/>
    </w:rPr>
  </w:style>
  <w:style w:type="character" w:styleId="EndnoteReference">
    <w:name w:val="endnote reference"/>
    <w:basedOn w:val="DefaultParagraphFont"/>
    <w:uiPriority w:val="99"/>
    <w:semiHidden/>
    <w:unhideWhenUsed/>
    <w:rsid w:val="0007718F"/>
    <w:rPr>
      <w:vertAlign w:val="superscript"/>
      <w:lang w:val="en-GB"/>
    </w:rPr>
  </w:style>
  <w:style w:type="paragraph" w:styleId="EndnoteText">
    <w:name w:val="endnote text"/>
    <w:basedOn w:val="Normal"/>
    <w:link w:val="EndnoteTextChar"/>
    <w:uiPriority w:val="99"/>
    <w:semiHidden/>
    <w:unhideWhenUsed/>
    <w:rsid w:val="0007718F"/>
  </w:style>
  <w:style w:type="character" w:customStyle="1" w:styleId="EndnoteTextChar">
    <w:name w:val="Endnote Text Char"/>
    <w:basedOn w:val="DefaultParagraphFont"/>
    <w:link w:val="EndnoteText"/>
    <w:uiPriority w:val="99"/>
    <w:semiHidden/>
    <w:rsid w:val="0007718F"/>
    <w:rPr>
      <w:rFonts w:eastAsia="Times New Roman"/>
      <w:lang w:val="en-GB" w:eastAsia="en-US"/>
    </w:rPr>
  </w:style>
  <w:style w:type="paragraph" w:styleId="EnvelopeAddress">
    <w:name w:val="envelope address"/>
    <w:basedOn w:val="Normal"/>
    <w:semiHidden/>
    <w:unhideWhenUsed/>
    <w:rsid w:val="0007718F"/>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07718F"/>
    <w:rPr>
      <w:rFonts w:asciiTheme="majorHAnsi" w:eastAsiaTheme="majorEastAsia" w:hAnsiTheme="majorHAnsi" w:cstheme="majorBidi"/>
    </w:rPr>
  </w:style>
  <w:style w:type="paragraph" w:styleId="FootnoteText">
    <w:name w:val="footnote text"/>
    <w:aliases w:val="Fußnotentextf, Char1,Geneva 9,Font: Geneva 9,Boston 10,f,-E Fußnotentext,Fußnotentext Ursprung,-E Fußnotentext1,-E Fußnotentext2,-E Fußnotentext3,Fußnotentext Char1,Fußnotentext Char Char,Fußnotentext Char1 Char Char,Char1,DNV-FT,fn,ft"/>
    <w:basedOn w:val="Normal"/>
    <w:link w:val="FootnoteTextChar"/>
    <w:uiPriority w:val="99"/>
    <w:semiHidden/>
    <w:unhideWhenUsed/>
    <w:qFormat/>
    <w:rsid w:val="0007718F"/>
  </w:style>
  <w:style w:type="character" w:customStyle="1" w:styleId="FootnoteTextChar">
    <w:name w:val="Footnote Text Char"/>
    <w:aliases w:val="Fußnotentextf Char, Char1 Char,Geneva 9 Char,Font: Geneva 9 Char,Boston 10 Char,f Char,-E Fußnotentext Char,Fußnotentext Ursprung Char,-E Fußnotentext1 Char,-E Fußnotentext2 Char,-E Fußnotentext3 Char,Fußnotentext Char1 Char,fn Char"/>
    <w:basedOn w:val="DefaultParagraphFont"/>
    <w:link w:val="FootnoteText"/>
    <w:uiPriority w:val="99"/>
    <w:semiHidden/>
    <w:rsid w:val="0007718F"/>
    <w:rPr>
      <w:rFonts w:eastAsia="Times New Roman"/>
      <w:lang w:val="en-GB" w:eastAsia="en-US"/>
    </w:rPr>
  </w:style>
  <w:style w:type="table" w:styleId="GridTable1Light">
    <w:name w:val="Grid Table 1 Light"/>
    <w:basedOn w:val="TableNormal"/>
    <w:uiPriority w:val="46"/>
    <w:rsid w:val="0007718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7718F"/>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7718F"/>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7718F"/>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7718F"/>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7718F"/>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7718F"/>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7718F"/>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7718F"/>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07718F"/>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07718F"/>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07718F"/>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07718F"/>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07718F"/>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07718F"/>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7718F"/>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07718F"/>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07718F"/>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07718F"/>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07718F"/>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07718F"/>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07718F"/>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7718F"/>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07718F"/>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07718F"/>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07718F"/>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07718F"/>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07718F"/>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07718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7718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07718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07718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07718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07718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07718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07718F"/>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7718F"/>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07718F"/>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07718F"/>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07718F"/>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07718F"/>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07718F"/>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07718F"/>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7718F"/>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07718F"/>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07718F"/>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07718F"/>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07718F"/>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07718F"/>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07718F"/>
    <w:rPr>
      <w:color w:val="2B579A"/>
      <w:shd w:val="clear" w:color="auto" w:fill="E1DFDD"/>
      <w:lang w:val="en-GB"/>
    </w:rPr>
  </w:style>
  <w:style w:type="character" w:styleId="HTMLAcronym">
    <w:name w:val="HTML Acronym"/>
    <w:basedOn w:val="DefaultParagraphFont"/>
    <w:semiHidden/>
    <w:unhideWhenUsed/>
    <w:rsid w:val="0007718F"/>
    <w:rPr>
      <w:lang w:val="en-GB"/>
    </w:rPr>
  </w:style>
  <w:style w:type="paragraph" w:styleId="HTMLAddress">
    <w:name w:val="HTML Address"/>
    <w:basedOn w:val="Normal"/>
    <w:link w:val="HTMLAddressChar"/>
    <w:semiHidden/>
    <w:unhideWhenUsed/>
    <w:rsid w:val="0007718F"/>
    <w:rPr>
      <w:i/>
      <w:iCs/>
    </w:rPr>
  </w:style>
  <w:style w:type="character" w:customStyle="1" w:styleId="HTMLAddressChar">
    <w:name w:val="HTML Address Char"/>
    <w:basedOn w:val="DefaultParagraphFont"/>
    <w:link w:val="HTMLAddress"/>
    <w:semiHidden/>
    <w:rsid w:val="0007718F"/>
    <w:rPr>
      <w:rFonts w:eastAsia="Times New Roman"/>
      <w:i/>
      <w:iCs/>
      <w:lang w:val="en-GB" w:eastAsia="en-US"/>
    </w:rPr>
  </w:style>
  <w:style w:type="character" w:styleId="HTMLCite">
    <w:name w:val="HTML Cite"/>
    <w:basedOn w:val="DefaultParagraphFont"/>
    <w:semiHidden/>
    <w:unhideWhenUsed/>
    <w:rsid w:val="0007718F"/>
    <w:rPr>
      <w:i/>
      <w:iCs/>
      <w:lang w:val="en-GB"/>
    </w:rPr>
  </w:style>
  <w:style w:type="character" w:styleId="HTMLCode">
    <w:name w:val="HTML Code"/>
    <w:basedOn w:val="DefaultParagraphFont"/>
    <w:semiHidden/>
    <w:unhideWhenUsed/>
    <w:rsid w:val="0007718F"/>
    <w:rPr>
      <w:rFonts w:ascii="Consolas" w:hAnsi="Consolas"/>
      <w:sz w:val="20"/>
      <w:szCs w:val="20"/>
      <w:lang w:val="en-GB"/>
    </w:rPr>
  </w:style>
  <w:style w:type="character" w:styleId="HTMLDefinition">
    <w:name w:val="HTML Definition"/>
    <w:basedOn w:val="DefaultParagraphFont"/>
    <w:semiHidden/>
    <w:unhideWhenUsed/>
    <w:rsid w:val="0007718F"/>
    <w:rPr>
      <w:i/>
      <w:iCs/>
      <w:lang w:val="en-GB"/>
    </w:rPr>
  </w:style>
  <w:style w:type="character" w:styleId="HTMLKeyboard">
    <w:name w:val="HTML Keyboard"/>
    <w:basedOn w:val="DefaultParagraphFont"/>
    <w:semiHidden/>
    <w:unhideWhenUsed/>
    <w:rsid w:val="0007718F"/>
    <w:rPr>
      <w:rFonts w:ascii="Consolas" w:hAnsi="Consolas"/>
      <w:sz w:val="20"/>
      <w:szCs w:val="20"/>
      <w:lang w:val="en-GB"/>
    </w:rPr>
  </w:style>
  <w:style w:type="paragraph" w:styleId="HTMLPreformatted">
    <w:name w:val="HTML Preformatted"/>
    <w:basedOn w:val="Normal"/>
    <w:link w:val="HTMLPreformattedChar"/>
    <w:uiPriority w:val="99"/>
    <w:unhideWhenUsed/>
    <w:rsid w:val="0007718F"/>
    <w:rPr>
      <w:rFonts w:ascii="Consolas" w:hAnsi="Consolas"/>
    </w:rPr>
  </w:style>
  <w:style w:type="character" w:customStyle="1" w:styleId="HTMLPreformattedChar">
    <w:name w:val="HTML Preformatted Char"/>
    <w:basedOn w:val="DefaultParagraphFont"/>
    <w:link w:val="HTMLPreformatted"/>
    <w:uiPriority w:val="99"/>
    <w:rsid w:val="0007718F"/>
    <w:rPr>
      <w:rFonts w:ascii="Consolas" w:eastAsia="Times New Roman" w:hAnsi="Consolas"/>
      <w:lang w:val="en-GB" w:eastAsia="en-US"/>
    </w:rPr>
  </w:style>
  <w:style w:type="character" w:styleId="HTMLSample">
    <w:name w:val="HTML Sample"/>
    <w:basedOn w:val="DefaultParagraphFont"/>
    <w:semiHidden/>
    <w:unhideWhenUsed/>
    <w:rsid w:val="0007718F"/>
    <w:rPr>
      <w:rFonts w:ascii="Consolas" w:hAnsi="Consolas"/>
      <w:sz w:val="24"/>
      <w:szCs w:val="24"/>
      <w:lang w:val="en-GB"/>
    </w:rPr>
  </w:style>
  <w:style w:type="character" w:styleId="HTMLTypewriter">
    <w:name w:val="HTML Typewriter"/>
    <w:basedOn w:val="DefaultParagraphFont"/>
    <w:semiHidden/>
    <w:unhideWhenUsed/>
    <w:rsid w:val="0007718F"/>
    <w:rPr>
      <w:rFonts w:ascii="Consolas" w:hAnsi="Consolas"/>
      <w:sz w:val="20"/>
      <w:szCs w:val="20"/>
      <w:lang w:val="en-GB"/>
    </w:rPr>
  </w:style>
  <w:style w:type="character" w:styleId="HTMLVariable">
    <w:name w:val="HTML Variable"/>
    <w:basedOn w:val="DefaultParagraphFont"/>
    <w:semiHidden/>
    <w:unhideWhenUsed/>
    <w:rsid w:val="0007718F"/>
    <w:rPr>
      <w:i/>
      <w:iCs/>
      <w:lang w:val="en-GB"/>
    </w:rPr>
  </w:style>
  <w:style w:type="paragraph" w:styleId="Index1">
    <w:name w:val="index 1"/>
    <w:basedOn w:val="Normal"/>
    <w:next w:val="Normal"/>
    <w:autoRedefine/>
    <w:semiHidden/>
    <w:unhideWhenUsed/>
    <w:rsid w:val="0007718F"/>
    <w:pPr>
      <w:tabs>
        <w:tab w:val="clear" w:pos="1247"/>
      </w:tabs>
      <w:ind w:left="200" w:hanging="200"/>
    </w:pPr>
  </w:style>
  <w:style w:type="paragraph" w:styleId="Index2">
    <w:name w:val="index 2"/>
    <w:basedOn w:val="Normal"/>
    <w:next w:val="Normal"/>
    <w:autoRedefine/>
    <w:semiHidden/>
    <w:unhideWhenUsed/>
    <w:rsid w:val="0007718F"/>
    <w:pPr>
      <w:tabs>
        <w:tab w:val="clear" w:pos="1247"/>
      </w:tabs>
      <w:ind w:left="400" w:hanging="200"/>
    </w:pPr>
  </w:style>
  <w:style w:type="paragraph" w:styleId="Index3">
    <w:name w:val="index 3"/>
    <w:basedOn w:val="Normal"/>
    <w:next w:val="Normal"/>
    <w:autoRedefine/>
    <w:semiHidden/>
    <w:unhideWhenUsed/>
    <w:rsid w:val="0007718F"/>
    <w:pPr>
      <w:tabs>
        <w:tab w:val="clear" w:pos="1247"/>
      </w:tabs>
      <w:ind w:left="600" w:hanging="200"/>
    </w:pPr>
  </w:style>
  <w:style w:type="paragraph" w:styleId="Index4">
    <w:name w:val="index 4"/>
    <w:basedOn w:val="Normal"/>
    <w:next w:val="Normal"/>
    <w:autoRedefine/>
    <w:semiHidden/>
    <w:unhideWhenUsed/>
    <w:rsid w:val="0007718F"/>
    <w:pPr>
      <w:tabs>
        <w:tab w:val="clear" w:pos="1247"/>
      </w:tabs>
      <w:ind w:left="800" w:hanging="200"/>
    </w:pPr>
  </w:style>
  <w:style w:type="paragraph" w:styleId="Index5">
    <w:name w:val="index 5"/>
    <w:basedOn w:val="Normal"/>
    <w:next w:val="Normal"/>
    <w:autoRedefine/>
    <w:semiHidden/>
    <w:unhideWhenUsed/>
    <w:rsid w:val="0007718F"/>
    <w:pPr>
      <w:tabs>
        <w:tab w:val="clear" w:pos="1247"/>
      </w:tabs>
      <w:ind w:left="1000" w:hanging="200"/>
    </w:pPr>
  </w:style>
  <w:style w:type="paragraph" w:styleId="Index6">
    <w:name w:val="index 6"/>
    <w:basedOn w:val="Normal"/>
    <w:next w:val="Normal"/>
    <w:autoRedefine/>
    <w:semiHidden/>
    <w:unhideWhenUsed/>
    <w:rsid w:val="0007718F"/>
    <w:pPr>
      <w:tabs>
        <w:tab w:val="clear" w:pos="1247"/>
      </w:tabs>
      <w:ind w:left="1200" w:hanging="200"/>
    </w:pPr>
  </w:style>
  <w:style w:type="paragraph" w:styleId="Index7">
    <w:name w:val="index 7"/>
    <w:basedOn w:val="Normal"/>
    <w:next w:val="Normal"/>
    <w:autoRedefine/>
    <w:semiHidden/>
    <w:unhideWhenUsed/>
    <w:rsid w:val="0007718F"/>
    <w:pPr>
      <w:tabs>
        <w:tab w:val="clear" w:pos="1247"/>
      </w:tabs>
      <w:ind w:left="1400" w:hanging="200"/>
    </w:pPr>
  </w:style>
  <w:style w:type="paragraph" w:styleId="Index8">
    <w:name w:val="index 8"/>
    <w:basedOn w:val="Normal"/>
    <w:next w:val="Normal"/>
    <w:autoRedefine/>
    <w:semiHidden/>
    <w:unhideWhenUsed/>
    <w:rsid w:val="0007718F"/>
    <w:pPr>
      <w:tabs>
        <w:tab w:val="clear" w:pos="1247"/>
      </w:tabs>
      <w:ind w:left="1600" w:hanging="200"/>
    </w:pPr>
  </w:style>
  <w:style w:type="paragraph" w:styleId="Index9">
    <w:name w:val="index 9"/>
    <w:basedOn w:val="Normal"/>
    <w:next w:val="Normal"/>
    <w:autoRedefine/>
    <w:semiHidden/>
    <w:unhideWhenUsed/>
    <w:rsid w:val="0007718F"/>
    <w:pPr>
      <w:tabs>
        <w:tab w:val="clear" w:pos="1247"/>
      </w:tabs>
      <w:ind w:left="1800" w:hanging="200"/>
    </w:pPr>
  </w:style>
  <w:style w:type="paragraph" w:styleId="IndexHeading">
    <w:name w:val="index heading"/>
    <w:basedOn w:val="Normal"/>
    <w:next w:val="Index1"/>
    <w:semiHidden/>
    <w:unhideWhenUsed/>
    <w:rsid w:val="0007718F"/>
    <w:rPr>
      <w:rFonts w:asciiTheme="majorHAnsi" w:eastAsiaTheme="majorEastAsia" w:hAnsiTheme="majorHAnsi" w:cstheme="majorBidi"/>
      <w:b/>
      <w:bCs/>
    </w:rPr>
  </w:style>
  <w:style w:type="character" w:styleId="IntenseEmphasis">
    <w:name w:val="Intense Emphasis"/>
    <w:basedOn w:val="DefaultParagraphFont"/>
    <w:uiPriority w:val="21"/>
    <w:qFormat/>
    <w:rsid w:val="0007718F"/>
    <w:rPr>
      <w:i/>
      <w:iCs/>
      <w:color w:val="4F81BD" w:themeColor="accent1"/>
      <w:lang w:val="en-GB"/>
    </w:rPr>
  </w:style>
  <w:style w:type="paragraph" w:styleId="IntenseQuote">
    <w:name w:val="Intense Quote"/>
    <w:basedOn w:val="Normal"/>
    <w:next w:val="Normal"/>
    <w:link w:val="IntenseQuoteChar"/>
    <w:uiPriority w:val="30"/>
    <w:qFormat/>
    <w:rsid w:val="0007718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07718F"/>
    <w:rPr>
      <w:rFonts w:eastAsia="Times New Roman"/>
      <w:i/>
      <w:iCs/>
      <w:color w:val="4F81BD" w:themeColor="accent1"/>
      <w:lang w:val="en-GB" w:eastAsia="en-US"/>
    </w:rPr>
  </w:style>
  <w:style w:type="character" w:styleId="IntenseReference">
    <w:name w:val="Intense Reference"/>
    <w:basedOn w:val="DefaultParagraphFont"/>
    <w:uiPriority w:val="32"/>
    <w:qFormat/>
    <w:rsid w:val="0007718F"/>
    <w:rPr>
      <w:b/>
      <w:bCs/>
      <w:smallCaps/>
      <w:color w:val="4F81BD" w:themeColor="accent1"/>
      <w:spacing w:val="5"/>
      <w:lang w:val="en-GB"/>
    </w:rPr>
  </w:style>
  <w:style w:type="table" w:styleId="LightGrid">
    <w:name w:val="Light Grid"/>
    <w:basedOn w:val="TableNormal"/>
    <w:uiPriority w:val="62"/>
    <w:semiHidden/>
    <w:unhideWhenUsed/>
    <w:rsid w:val="0007718F"/>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7718F"/>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07718F"/>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07718F"/>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07718F"/>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07718F"/>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07718F"/>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07718F"/>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7718F"/>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07718F"/>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07718F"/>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07718F"/>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07718F"/>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07718F"/>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07718F"/>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7718F"/>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07718F"/>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07718F"/>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07718F"/>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07718F"/>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07718F"/>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unhideWhenUsed/>
    <w:rsid w:val="0007718F"/>
    <w:rPr>
      <w:lang w:val="en-GB"/>
    </w:rPr>
  </w:style>
  <w:style w:type="paragraph" w:styleId="List">
    <w:name w:val="List"/>
    <w:basedOn w:val="Normal"/>
    <w:semiHidden/>
    <w:unhideWhenUsed/>
    <w:rsid w:val="0007718F"/>
    <w:pPr>
      <w:ind w:left="283" w:hanging="283"/>
      <w:contextualSpacing/>
    </w:pPr>
  </w:style>
  <w:style w:type="paragraph" w:styleId="List2">
    <w:name w:val="List 2"/>
    <w:basedOn w:val="Normal"/>
    <w:semiHidden/>
    <w:unhideWhenUsed/>
    <w:rsid w:val="0007718F"/>
    <w:pPr>
      <w:ind w:left="566" w:hanging="283"/>
      <w:contextualSpacing/>
    </w:pPr>
  </w:style>
  <w:style w:type="paragraph" w:styleId="List3">
    <w:name w:val="List 3"/>
    <w:basedOn w:val="Normal"/>
    <w:semiHidden/>
    <w:unhideWhenUsed/>
    <w:rsid w:val="0007718F"/>
    <w:pPr>
      <w:ind w:left="849" w:hanging="283"/>
      <w:contextualSpacing/>
    </w:pPr>
  </w:style>
  <w:style w:type="paragraph" w:styleId="List4">
    <w:name w:val="List 4"/>
    <w:basedOn w:val="Normal"/>
    <w:semiHidden/>
    <w:unhideWhenUsed/>
    <w:rsid w:val="0007718F"/>
    <w:pPr>
      <w:ind w:left="1132" w:hanging="283"/>
      <w:contextualSpacing/>
    </w:pPr>
  </w:style>
  <w:style w:type="paragraph" w:styleId="List5">
    <w:name w:val="List 5"/>
    <w:basedOn w:val="Normal"/>
    <w:semiHidden/>
    <w:unhideWhenUsed/>
    <w:rsid w:val="0007718F"/>
    <w:pPr>
      <w:ind w:left="1415" w:hanging="283"/>
      <w:contextualSpacing/>
    </w:pPr>
  </w:style>
  <w:style w:type="paragraph" w:styleId="ListBullet">
    <w:name w:val="List Bullet"/>
    <w:basedOn w:val="Normal"/>
    <w:semiHidden/>
    <w:rsid w:val="0007718F"/>
    <w:pPr>
      <w:numPr>
        <w:numId w:val="6"/>
      </w:numPr>
      <w:contextualSpacing/>
    </w:pPr>
  </w:style>
  <w:style w:type="paragraph" w:styleId="ListBullet2">
    <w:name w:val="List Bullet 2"/>
    <w:basedOn w:val="Normal"/>
    <w:semiHidden/>
    <w:unhideWhenUsed/>
    <w:rsid w:val="0007718F"/>
    <w:pPr>
      <w:numPr>
        <w:numId w:val="7"/>
      </w:numPr>
      <w:contextualSpacing/>
    </w:pPr>
  </w:style>
  <w:style w:type="paragraph" w:styleId="ListBullet3">
    <w:name w:val="List Bullet 3"/>
    <w:basedOn w:val="Normal"/>
    <w:semiHidden/>
    <w:unhideWhenUsed/>
    <w:rsid w:val="0007718F"/>
    <w:pPr>
      <w:numPr>
        <w:numId w:val="8"/>
      </w:numPr>
      <w:contextualSpacing/>
    </w:pPr>
  </w:style>
  <w:style w:type="paragraph" w:styleId="ListBullet4">
    <w:name w:val="List Bullet 4"/>
    <w:basedOn w:val="Normal"/>
    <w:semiHidden/>
    <w:unhideWhenUsed/>
    <w:rsid w:val="0007718F"/>
    <w:pPr>
      <w:numPr>
        <w:numId w:val="9"/>
      </w:numPr>
      <w:contextualSpacing/>
    </w:pPr>
  </w:style>
  <w:style w:type="paragraph" w:styleId="ListBullet5">
    <w:name w:val="List Bullet 5"/>
    <w:basedOn w:val="Normal"/>
    <w:semiHidden/>
    <w:unhideWhenUsed/>
    <w:rsid w:val="0007718F"/>
    <w:pPr>
      <w:numPr>
        <w:numId w:val="10"/>
      </w:numPr>
      <w:contextualSpacing/>
    </w:pPr>
  </w:style>
  <w:style w:type="paragraph" w:styleId="ListContinue">
    <w:name w:val="List Continue"/>
    <w:basedOn w:val="Normal"/>
    <w:semiHidden/>
    <w:unhideWhenUsed/>
    <w:rsid w:val="0007718F"/>
    <w:pPr>
      <w:spacing w:after="120"/>
      <w:ind w:left="283"/>
      <w:contextualSpacing/>
    </w:pPr>
  </w:style>
  <w:style w:type="paragraph" w:styleId="ListContinue2">
    <w:name w:val="List Continue 2"/>
    <w:basedOn w:val="Normal"/>
    <w:semiHidden/>
    <w:unhideWhenUsed/>
    <w:rsid w:val="0007718F"/>
    <w:pPr>
      <w:spacing w:after="120"/>
      <w:ind w:left="566"/>
      <w:contextualSpacing/>
    </w:pPr>
  </w:style>
  <w:style w:type="paragraph" w:styleId="ListContinue3">
    <w:name w:val="List Continue 3"/>
    <w:basedOn w:val="Normal"/>
    <w:semiHidden/>
    <w:rsid w:val="0007718F"/>
    <w:pPr>
      <w:spacing w:after="120"/>
      <w:ind w:left="849"/>
      <w:contextualSpacing/>
    </w:pPr>
  </w:style>
  <w:style w:type="paragraph" w:styleId="ListContinue4">
    <w:name w:val="List Continue 4"/>
    <w:basedOn w:val="Normal"/>
    <w:semiHidden/>
    <w:rsid w:val="0007718F"/>
    <w:pPr>
      <w:spacing w:after="120"/>
      <w:ind w:left="1132"/>
      <w:contextualSpacing/>
    </w:pPr>
  </w:style>
  <w:style w:type="paragraph" w:styleId="ListContinue5">
    <w:name w:val="List Continue 5"/>
    <w:basedOn w:val="Normal"/>
    <w:semiHidden/>
    <w:rsid w:val="0007718F"/>
    <w:pPr>
      <w:spacing w:after="120"/>
      <w:ind w:left="1415"/>
      <w:contextualSpacing/>
    </w:pPr>
  </w:style>
  <w:style w:type="paragraph" w:styleId="ListNumber">
    <w:name w:val="List Number"/>
    <w:basedOn w:val="Normal"/>
    <w:semiHidden/>
    <w:rsid w:val="0007718F"/>
    <w:pPr>
      <w:numPr>
        <w:numId w:val="11"/>
      </w:numPr>
      <w:contextualSpacing/>
    </w:pPr>
  </w:style>
  <w:style w:type="paragraph" w:styleId="ListNumber2">
    <w:name w:val="List Number 2"/>
    <w:basedOn w:val="Normal"/>
    <w:semiHidden/>
    <w:unhideWhenUsed/>
    <w:rsid w:val="0007718F"/>
    <w:pPr>
      <w:numPr>
        <w:numId w:val="12"/>
      </w:numPr>
      <w:contextualSpacing/>
    </w:pPr>
  </w:style>
  <w:style w:type="paragraph" w:styleId="ListNumber3">
    <w:name w:val="List Number 3"/>
    <w:basedOn w:val="Normal"/>
    <w:semiHidden/>
    <w:unhideWhenUsed/>
    <w:rsid w:val="0007718F"/>
    <w:pPr>
      <w:numPr>
        <w:numId w:val="13"/>
      </w:numPr>
      <w:contextualSpacing/>
    </w:pPr>
  </w:style>
  <w:style w:type="paragraph" w:styleId="ListNumber4">
    <w:name w:val="List Number 4"/>
    <w:basedOn w:val="Normal"/>
    <w:semiHidden/>
    <w:unhideWhenUsed/>
    <w:rsid w:val="0007718F"/>
    <w:pPr>
      <w:numPr>
        <w:numId w:val="14"/>
      </w:numPr>
      <w:contextualSpacing/>
    </w:pPr>
  </w:style>
  <w:style w:type="paragraph" w:styleId="ListNumber5">
    <w:name w:val="List Number 5"/>
    <w:basedOn w:val="Normal"/>
    <w:semiHidden/>
    <w:unhideWhenUsed/>
    <w:rsid w:val="0007718F"/>
    <w:pPr>
      <w:numPr>
        <w:numId w:val="15"/>
      </w:numPr>
      <w:contextualSpacing/>
    </w:pPr>
  </w:style>
  <w:style w:type="table" w:styleId="ListTable1Light">
    <w:name w:val="List Table 1 Light"/>
    <w:basedOn w:val="TableNormal"/>
    <w:uiPriority w:val="46"/>
    <w:rsid w:val="0007718F"/>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7718F"/>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07718F"/>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07718F"/>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07718F"/>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07718F"/>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07718F"/>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07718F"/>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7718F"/>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07718F"/>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07718F"/>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07718F"/>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07718F"/>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07718F"/>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07718F"/>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7718F"/>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07718F"/>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07718F"/>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07718F"/>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07718F"/>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07718F"/>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07718F"/>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7718F"/>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07718F"/>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07718F"/>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07718F"/>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07718F"/>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07718F"/>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07718F"/>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7718F"/>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7718F"/>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7718F"/>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7718F"/>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7718F"/>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7718F"/>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7718F"/>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7718F"/>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07718F"/>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07718F"/>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07718F"/>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07718F"/>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07718F"/>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07718F"/>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7718F"/>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7718F"/>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7718F"/>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7718F"/>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7718F"/>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7718F"/>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semiHidden/>
    <w:rsid w:val="0007718F"/>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lang w:val="en-GB" w:eastAsia="en-US"/>
    </w:rPr>
  </w:style>
  <w:style w:type="character" w:customStyle="1" w:styleId="MacroTextChar">
    <w:name w:val="Macro Text Char"/>
    <w:basedOn w:val="DefaultParagraphFont"/>
    <w:link w:val="MacroText"/>
    <w:semiHidden/>
    <w:rsid w:val="0007718F"/>
    <w:rPr>
      <w:rFonts w:ascii="Consolas" w:eastAsia="Times New Roman" w:hAnsi="Consolas"/>
      <w:lang w:val="en-GB" w:eastAsia="en-US"/>
    </w:rPr>
  </w:style>
  <w:style w:type="table" w:styleId="MediumGrid1">
    <w:name w:val="Medium Grid 1"/>
    <w:basedOn w:val="TableNormal"/>
    <w:uiPriority w:val="67"/>
    <w:semiHidden/>
    <w:unhideWhenUsed/>
    <w:rsid w:val="0007718F"/>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7718F"/>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07718F"/>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07718F"/>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07718F"/>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07718F"/>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07718F"/>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07718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7718F"/>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7718F"/>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7718F"/>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7718F"/>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7718F"/>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7718F"/>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7718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7718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07718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07718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07718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07718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07718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07718F"/>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7718F"/>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07718F"/>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07718F"/>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07718F"/>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07718F"/>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07718F"/>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07718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7718F"/>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7718F"/>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7718F"/>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7718F"/>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7718F"/>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7718F"/>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7718F"/>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7718F"/>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7718F"/>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7718F"/>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7718F"/>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7718F"/>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7718F"/>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7718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07718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07718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07718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07718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07718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07718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rsid w:val="0007718F"/>
    <w:rPr>
      <w:color w:val="2B579A"/>
      <w:shd w:val="clear" w:color="auto" w:fill="E1DFDD"/>
      <w:lang w:val="en-GB"/>
    </w:rPr>
  </w:style>
  <w:style w:type="paragraph" w:styleId="MessageHeader">
    <w:name w:val="Message Header"/>
    <w:basedOn w:val="Normal"/>
    <w:link w:val="MessageHeaderChar"/>
    <w:semiHidden/>
    <w:rsid w:val="0007718F"/>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07718F"/>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semiHidden/>
    <w:unhideWhenUsed/>
    <w:rsid w:val="0007718F"/>
    <w:pPr>
      <w:ind w:left="720"/>
    </w:pPr>
  </w:style>
  <w:style w:type="paragraph" w:styleId="NoteHeading">
    <w:name w:val="Note Heading"/>
    <w:basedOn w:val="Normal"/>
    <w:next w:val="Normal"/>
    <w:link w:val="NoteHeadingChar"/>
    <w:semiHidden/>
    <w:unhideWhenUsed/>
    <w:rsid w:val="0007718F"/>
  </w:style>
  <w:style w:type="character" w:customStyle="1" w:styleId="NoteHeadingChar">
    <w:name w:val="Note Heading Char"/>
    <w:basedOn w:val="DefaultParagraphFont"/>
    <w:link w:val="NoteHeading"/>
    <w:semiHidden/>
    <w:rsid w:val="0007718F"/>
    <w:rPr>
      <w:rFonts w:eastAsia="Times New Roman"/>
      <w:lang w:val="en-GB" w:eastAsia="en-US"/>
    </w:rPr>
  </w:style>
  <w:style w:type="table" w:styleId="PlainTable1">
    <w:name w:val="Plain Table 1"/>
    <w:basedOn w:val="TableNormal"/>
    <w:uiPriority w:val="41"/>
    <w:rsid w:val="0007718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7718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7718F"/>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7718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7718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07718F"/>
    <w:rPr>
      <w:rFonts w:ascii="Consolas" w:hAnsi="Consolas"/>
      <w:sz w:val="21"/>
      <w:szCs w:val="21"/>
    </w:rPr>
  </w:style>
  <w:style w:type="character" w:customStyle="1" w:styleId="PlainTextChar">
    <w:name w:val="Plain Text Char"/>
    <w:basedOn w:val="DefaultParagraphFont"/>
    <w:link w:val="PlainText"/>
    <w:semiHidden/>
    <w:rsid w:val="0007718F"/>
    <w:rPr>
      <w:rFonts w:ascii="Consolas" w:eastAsia="Times New Roman" w:hAnsi="Consolas"/>
      <w:sz w:val="21"/>
      <w:szCs w:val="21"/>
      <w:lang w:val="en-GB" w:eastAsia="en-US"/>
    </w:rPr>
  </w:style>
  <w:style w:type="paragraph" w:styleId="Quote">
    <w:name w:val="Quote"/>
    <w:basedOn w:val="Normal"/>
    <w:next w:val="Normal"/>
    <w:link w:val="QuoteChar"/>
    <w:uiPriority w:val="29"/>
    <w:qFormat/>
    <w:rsid w:val="0007718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7718F"/>
    <w:rPr>
      <w:rFonts w:eastAsia="Times New Roman"/>
      <w:i/>
      <w:iCs/>
      <w:color w:val="404040" w:themeColor="text1" w:themeTint="BF"/>
      <w:lang w:val="en-GB" w:eastAsia="en-US"/>
    </w:rPr>
  </w:style>
  <w:style w:type="paragraph" w:styleId="Salutation">
    <w:name w:val="Salutation"/>
    <w:basedOn w:val="Normal"/>
    <w:next w:val="Normal"/>
    <w:link w:val="SalutationChar"/>
    <w:semiHidden/>
    <w:unhideWhenUsed/>
    <w:rsid w:val="0007718F"/>
  </w:style>
  <w:style w:type="character" w:customStyle="1" w:styleId="SalutationChar">
    <w:name w:val="Salutation Char"/>
    <w:basedOn w:val="DefaultParagraphFont"/>
    <w:link w:val="Salutation"/>
    <w:semiHidden/>
    <w:rsid w:val="0007718F"/>
    <w:rPr>
      <w:rFonts w:eastAsia="Times New Roman"/>
      <w:lang w:val="en-GB" w:eastAsia="en-US"/>
    </w:rPr>
  </w:style>
  <w:style w:type="paragraph" w:styleId="Signature">
    <w:name w:val="Signature"/>
    <w:basedOn w:val="Normal"/>
    <w:link w:val="SignatureChar"/>
    <w:semiHidden/>
    <w:unhideWhenUsed/>
    <w:rsid w:val="0007718F"/>
    <w:pPr>
      <w:ind w:left="4252"/>
    </w:pPr>
  </w:style>
  <w:style w:type="character" w:customStyle="1" w:styleId="SignatureChar">
    <w:name w:val="Signature Char"/>
    <w:basedOn w:val="DefaultParagraphFont"/>
    <w:link w:val="Signature"/>
    <w:semiHidden/>
    <w:rsid w:val="0007718F"/>
    <w:rPr>
      <w:rFonts w:eastAsia="Times New Roman"/>
      <w:lang w:val="en-GB" w:eastAsia="en-US"/>
    </w:rPr>
  </w:style>
  <w:style w:type="character" w:styleId="SmartHyperlink">
    <w:name w:val="Smart Hyperlink"/>
    <w:basedOn w:val="DefaultParagraphFont"/>
    <w:uiPriority w:val="99"/>
    <w:semiHidden/>
    <w:rsid w:val="0007718F"/>
    <w:rPr>
      <w:u w:val="dotted"/>
      <w:lang w:val="en-GB"/>
    </w:rPr>
  </w:style>
  <w:style w:type="character" w:styleId="SmartLink">
    <w:name w:val="Smart Link"/>
    <w:basedOn w:val="DefaultParagraphFont"/>
    <w:uiPriority w:val="99"/>
    <w:semiHidden/>
    <w:unhideWhenUsed/>
    <w:rsid w:val="0007718F"/>
    <w:rPr>
      <w:color w:val="0000FF"/>
      <w:u w:val="single"/>
      <w:shd w:val="clear" w:color="auto" w:fill="F3F2F1"/>
      <w:lang w:val="en-GB"/>
    </w:rPr>
  </w:style>
  <w:style w:type="character" w:styleId="Strong">
    <w:name w:val="Strong"/>
    <w:basedOn w:val="DefaultParagraphFont"/>
    <w:qFormat/>
    <w:rsid w:val="0007718F"/>
    <w:rPr>
      <w:b/>
      <w:bCs/>
      <w:lang w:val="en-GB"/>
    </w:rPr>
  </w:style>
  <w:style w:type="paragraph" w:styleId="Subtitle">
    <w:name w:val="Subtitle"/>
    <w:basedOn w:val="Normal"/>
    <w:next w:val="Normal"/>
    <w:link w:val="SubtitleChar"/>
    <w:qFormat/>
    <w:rsid w:val="0007718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7718F"/>
    <w:rPr>
      <w:rFonts w:asciiTheme="minorHAnsi" w:eastAsiaTheme="minorEastAsia" w:hAnsiTheme="minorHAnsi" w:cstheme="minorBidi"/>
      <w:color w:val="5A5A5A" w:themeColor="text1" w:themeTint="A5"/>
      <w:spacing w:val="15"/>
      <w:sz w:val="22"/>
      <w:szCs w:val="22"/>
      <w:lang w:val="en-GB" w:eastAsia="en-US"/>
    </w:rPr>
  </w:style>
  <w:style w:type="character" w:styleId="SubtleEmphasis">
    <w:name w:val="Subtle Emphasis"/>
    <w:basedOn w:val="DefaultParagraphFont"/>
    <w:uiPriority w:val="19"/>
    <w:qFormat/>
    <w:rsid w:val="0007718F"/>
    <w:rPr>
      <w:i/>
      <w:iCs/>
      <w:color w:val="404040" w:themeColor="text1" w:themeTint="BF"/>
      <w:lang w:val="en-GB"/>
    </w:rPr>
  </w:style>
  <w:style w:type="character" w:styleId="SubtleReference">
    <w:name w:val="Subtle Reference"/>
    <w:basedOn w:val="DefaultParagraphFont"/>
    <w:uiPriority w:val="31"/>
    <w:qFormat/>
    <w:rsid w:val="0007718F"/>
    <w:rPr>
      <w:smallCaps/>
      <w:color w:val="5A5A5A" w:themeColor="text1" w:themeTint="A5"/>
      <w:lang w:val="en-GB"/>
    </w:rPr>
  </w:style>
  <w:style w:type="table" w:styleId="Table3Deffects1">
    <w:name w:val="Table 3D effects 1"/>
    <w:basedOn w:val="TableNormal"/>
    <w:semiHidden/>
    <w:unhideWhenUsed/>
    <w:rsid w:val="0007718F"/>
    <w:pPr>
      <w:tabs>
        <w:tab w:val="left" w:pos="624"/>
        <w:tab w:val="left" w:pos="1247"/>
        <w:tab w:val="left" w:pos="1871"/>
        <w:tab w:val="left" w:pos="2495"/>
        <w:tab w:val="left" w:pos="3119"/>
        <w:tab w:val="left" w:pos="3742"/>
        <w:tab w:val="left" w:pos="4366"/>
      </w:tabs>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7718F"/>
    <w:pPr>
      <w:tabs>
        <w:tab w:val="left" w:pos="624"/>
        <w:tab w:val="left" w:pos="1247"/>
        <w:tab w:val="left" w:pos="1871"/>
        <w:tab w:val="left" w:pos="2495"/>
        <w:tab w:val="left" w:pos="3119"/>
        <w:tab w:val="left" w:pos="3742"/>
        <w:tab w:val="left" w:pos="4366"/>
      </w:tabs>
      <w:adjustRightInd w:val="0"/>
      <w:snapToGri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7718F"/>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7718F"/>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7718F"/>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7718F"/>
    <w:pPr>
      <w:tabs>
        <w:tab w:val="left" w:pos="624"/>
        <w:tab w:val="left" w:pos="1247"/>
        <w:tab w:val="left" w:pos="1871"/>
        <w:tab w:val="left" w:pos="2495"/>
        <w:tab w:val="left" w:pos="3119"/>
        <w:tab w:val="left" w:pos="3742"/>
        <w:tab w:val="left" w:pos="4366"/>
      </w:tabs>
      <w:adjustRightInd w:val="0"/>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7718F"/>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7718F"/>
    <w:pPr>
      <w:tabs>
        <w:tab w:val="left" w:pos="624"/>
        <w:tab w:val="left" w:pos="1247"/>
        <w:tab w:val="left" w:pos="1871"/>
        <w:tab w:val="left" w:pos="2495"/>
        <w:tab w:val="left" w:pos="3119"/>
        <w:tab w:val="left" w:pos="3742"/>
        <w:tab w:val="left" w:pos="4366"/>
      </w:tabs>
      <w:adjustRightInd w:val="0"/>
      <w:snapToGri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7718F"/>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7718F"/>
    <w:pPr>
      <w:tabs>
        <w:tab w:val="left" w:pos="624"/>
        <w:tab w:val="left" w:pos="1247"/>
        <w:tab w:val="left" w:pos="1871"/>
        <w:tab w:val="left" w:pos="2495"/>
        <w:tab w:val="left" w:pos="3119"/>
        <w:tab w:val="left" w:pos="3742"/>
        <w:tab w:val="left" w:pos="4366"/>
      </w:tabs>
      <w:adjustRightInd w:val="0"/>
      <w:snapToGri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7718F"/>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7718F"/>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7718F"/>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7718F"/>
    <w:pPr>
      <w:tabs>
        <w:tab w:val="left" w:pos="624"/>
        <w:tab w:val="left" w:pos="1247"/>
        <w:tab w:val="left" w:pos="1871"/>
        <w:tab w:val="left" w:pos="2495"/>
        <w:tab w:val="left" w:pos="3119"/>
        <w:tab w:val="left" w:pos="3742"/>
        <w:tab w:val="left" w:pos="4366"/>
      </w:tabs>
      <w:adjustRightInd w:val="0"/>
      <w:snapToGri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7718F"/>
    <w:pPr>
      <w:tabs>
        <w:tab w:val="left" w:pos="624"/>
        <w:tab w:val="left" w:pos="1247"/>
        <w:tab w:val="left" w:pos="1871"/>
        <w:tab w:val="left" w:pos="2495"/>
        <w:tab w:val="left" w:pos="3119"/>
        <w:tab w:val="left" w:pos="3742"/>
        <w:tab w:val="left" w:pos="4366"/>
      </w:tabs>
      <w:adjustRightInd w:val="0"/>
      <w:snapToGri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7718F"/>
    <w:pPr>
      <w:tabs>
        <w:tab w:val="left" w:pos="624"/>
        <w:tab w:val="left" w:pos="1247"/>
        <w:tab w:val="left" w:pos="1871"/>
        <w:tab w:val="left" w:pos="2495"/>
        <w:tab w:val="left" w:pos="3119"/>
        <w:tab w:val="left" w:pos="3742"/>
        <w:tab w:val="left" w:pos="4366"/>
      </w:tabs>
      <w:adjustRightInd w:val="0"/>
      <w:snapToGri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7718F"/>
    <w:pPr>
      <w:tabs>
        <w:tab w:val="left" w:pos="624"/>
        <w:tab w:val="left" w:pos="1247"/>
        <w:tab w:val="left" w:pos="1871"/>
        <w:tab w:val="left" w:pos="2495"/>
        <w:tab w:val="left" w:pos="3119"/>
        <w:tab w:val="left" w:pos="3742"/>
        <w:tab w:val="left" w:pos="4366"/>
      </w:tabs>
      <w:adjustRightInd w:val="0"/>
      <w:snapToGri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07718F"/>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7718F"/>
    <w:pPr>
      <w:tabs>
        <w:tab w:val="left" w:pos="624"/>
        <w:tab w:val="left" w:pos="1247"/>
        <w:tab w:val="left" w:pos="1871"/>
        <w:tab w:val="left" w:pos="2495"/>
        <w:tab w:val="left" w:pos="3119"/>
        <w:tab w:val="left" w:pos="3742"/>
        <w:tab w:val="left" w:pos="4366"/>
      </w:tabs>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7718F"/>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7718F"/>
    <w:pPr>
      <w:tabs>
        <w:tab w:val="left" w:pos="624"/>
        <w:tab w:val="left" w:pos="1247"/>
        <w:tab w:val="left" w:pos="1871"/>
        <w:tab w:val="left" w:pos="2495"/>
        <w:tab w:val="left" w:pos="3119"/>
        <w:tab w:val="left" w:pos="3742"/>
        <w:tab w:val="left" w:pos="4366"/>
      </w:tabs>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7718F"/>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7718F"/>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7718F"/>
    <w:pPr>
      <w:tabs>
        <w:tab w:val="left" w:pos="624"/>
        <w:tab w:val="left" w:pos="1247"/>
        <w:tab w:val="left" w:pos="1871"/>
        <w:tab w:val="left" w:pos="2495"/>
        <w:tab w:val="left" w:pos="3119"/>
        <w:tab w:val="left" w:pos="3742"/>
        <w:tab w:val="left" w:pos="4366"/>
      </w:tabs>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7718F"/>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7718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7718F"/>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7718F"/>
    <w:pPr>
      <w:tabs>
        <w:tab w:val="left" w:pos="624"/>
        <w:tab w:val="left" w:pos="1247"/>
        <w:tab w:val="left" w:pos="1871"/>
        <w:tab w:val="left" w:pos="2495"/>
        <w:tab w:val="left" w:pos="3119"/>
        <w:tab w:val="left" w:pos="3742"/>
        <w:tab w:val="left" w:pos="4366"/>
      </w:tabs>
      <w:adjustRightInd w:val="0"/>
      <w:snapToGri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7718F"/>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7718F"/>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7718F"/>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7718F"/>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7718F"/>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7718F"/>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07718F"/>
    <w:pPr>
      <w:tabs>
        <w:tab w:val="clear" w:pos="1247"/>
      </w:tabs>
      <w:ind w:left="200" w:hanging="200"/>
    </w:pPr>
  </w:style>
  <w:style w:type="table" w:styleId="TableProfessional">
    <w:name w:val="Table Professional"/>
    <w:basedOn w:val="TableNormal"/>
    <w:semiHidden/>
    <w:unhideWhenUsed/>
    <w:rsid w:val="0007718F"/>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7718F"/>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7718F"/>
    <w:pPr>
      <w:tabs>
        <w:tab w:val="left" w:pos="624"/>
        <w:tab w:val="left" w:pos="1247"/>
        <w:tab w:val="left" w:pos="1871"/>
        <w:tab w:val="left" w:pos="2495"/>
        <w:tab w:val="left" w:pos="3119"/>
        <w:tab w:val="left" w:pos="3742"/>
        <w:tab w:val="left" w:pos="4366"/>
      </w:tabs>
      <w:adjustRightInd w:val="0"/>
      <w:snapToGri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7718F"/>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7718F"/>
    <w:pPr>
      <w:tabs>
        <w:tab w:val="left" w:pos="624"/>
        <w:tab w:val="left" w:pos="1247"/>
        <w:tab w:val="left" w:pos="1871"/>
        <w:tab w:val="left" w:pos="2495"/>
        <w:tab w:val="left" w:pos="3119"/>
        <w:tab w:val="left" w:pos="3742"/>
        <w:tab w:val="left" w:pos="4366"/>
      </w:tabs>
      <w:adjustRightInd w:val="0"/>
      <w:snapToGri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7718F"/>
    <w:pPr>
      <w:tabs>
        <w:tab w:val="left" w:pos="624"/>
        <w:tab w:val="left" w:pos="1247"/>
        <w:tab w:val="left" w:pos="1871"/>
        <w:tab w:val="left" w:pos="2495"/>
        <w:tab w:val="left" w:pos="3119"/>
        <w:tab w:val="left" w:pos="3742"/>
        <w:tab w:val="left" w:pos="4366"/>
      </w:tabs>
      <w:adjustRightInd w:val="0"/>
      <w:snapToGri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7718F"/>
    <w:pPr>
      <w:tabs>
        <w:tab w:val="left" w:pos="624"/>
        <w:tab w:val="left" w:pos="1247"/>
        <w:tab w:val="left" w:pos="1871"/>
        <w:tab w:val="left" w:pos="2495"/>
        <w:tab w:val="left" w:pos="3119"/>
        <w:tab w:val="left" w:pos="3742"/>
        <w:tab w:val="left" w:pos="4366"/>
      </w:tabs>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7718F"/>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7718F"/>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7718F"/>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7718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7718F"/>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07718F"/>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07718F"/>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character" w:customStyle="1" w:styleId="CH2Char">
    <w:name w:val="CH2 Char"/>
    <w:link w:val="CH2"/>
    <w:locked/>
    <w:rsid w:val="006A5453"/>
    <w:rPr>
      <w:rFonts w:eastAsia="Times New Roman"/>
      <w:b/>
      <w:sz w:val="24"/>
      <w:szCs w:val="24"/>
      <w:lang w:val="en-GB" w:eastAsia="en-US"/>
    </w:rPr>
  </w:style>
  <w:style w:type="character" w:customStyle="1" w:styleId="BBTitleChar">
    <w:name w:val="BB_Title Char"/>
    <w:link w:val="BBTitle"/>
    <w:rsid w:val="006A5453"/>
    <w:rPr>
      <w:rFonts w:eastAsia="Times New Roman"/>
      <w:b/>
      <w:sz w:val="28"/>
      <w:szCs w:val="28"/>
      <w:lang w:val="en-GB" w:eastAsia="en-US"/>
    </w:rPr>
  </w:style>
  <w:style w:type="character" w:customStyle="1" w:styleId="CH1Char">
    <w:name w:val="CH1 Char"/>
    <w:link w:val="CH1"/>
    <w:locked/>
    <w:rsid w:val="006A5453"/>
    <w:rPr>
      <w:rFonts w:eastAsia="Times New Roman"/>
      <w:b/>
      <w:sz w:val="28"/>
      <w:szCs w:val="28"/>
      <w:lang w:val="en-GB" w:eastAsia="en-US"/>
    </w:rPr>
  </w:style>
  <w:style w:type="numbering" w:customStyle="1" w:styleId="Normallist1">
    <w:name w:val="Normal_list1"/>
    <w:basedOn w:val="NoList"/>
    <w:rsid w:val="006A5453"/>
  </w:style>
  <w:style w:type="paragraph" w:styleId="Revision">
    <w:name w:val="Revision"/>
    <w:hidden/>
    <w:uiPriority w:val="99"/>
    <w:semiHidden/>
    <w:rsid w:val="006A5453"/>
    <w:rPr>
      <w:rFonts w:eastAsia="Times New Roman"/>
      <w:lang w:val="en-GB" w:eastAsia="en-US"/>
    </w:rPr>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next w:val="Normal"/>
    <w:link w:val="FootnoteReference"/>
    <w:uiPriority w:val="99"/>
    <w:qFormat/>
    <w:rsid w:val="006A5453"/>
    <w:pPr>
      <w:tabs>
        <w:tab w:val="clear" w:pos="1247"/>
        <w:tab w:val="clear" w:pos="1814"/>
        <w:tab w:val="clear" w:pos="2381"/>
        <w:tab w:val="clear" w:pos="2948"/>
        <w:tab w:val="clear" w:pos="3515"/>
      </w:tabs>
      <w:spacing w:after="160" w:line="240" w:lineRule="exact"/>
      <w:jc w:val="both"/>
    </w:pPr>
    <w:rPr>
      <w:rFonts w:eastAsia="SimSun"/>
      <w:szCs w:val="18"/>
      <w:vertAlign w:val="superscript"/>
      <w:lang w:eastAsia="zh-CN"/>
    </w:rPr>
  </w:style>
  <w:style w:type="character" w:customStyle="1" w:styleId="NormalNonumberChar">
    <w:name w:val="Normal_No_number Char"/>
    <w:link w:val="NormalNonumber"/>
    <w:locked/>
    <w:rsid w:val="006A5453"/>
    <w:rPr>
      <w:rFonts w:eastAsia="Times New Roman"/>
      <w:lang w:val="en-GB" w:eastAsia="en-US"/>
    </w:rPr>
  </w:style>
  <w:style w:type="numbering" w:customStyle="1" w:styleId="NoList1">
    <w:name w:val="No List1"/>
    <w:next w:val="NoList"/>
    <w:uiPriority w:val="99"/>
    <w:semiHidden/>
    <w:unhideWhenUsed/>
    <w:rsid w:val="006A5453"/>
  </w:style>
  <w:style w:type="numbering" w:customStyle="1" w:styleId="Normallist2">
    <w:name w:val="Normal_list2"/>
    <w:basedOn w:val="NoList"/>
    <w:rsid w:val="006A5453"/>
  </w:style>
  <w:style w:type="character" w:customStyle="1" w:styleId="views-field">
    <w:name w:val="views-field"/>
    <w:basedOn w:val="DefaultParagraphFont"/>
    <w:rsid w:val="006A5453"/>
    <w:rPr>
      <w:lang w:val="en-GB"/>
    </w:rPr>
  </w:style>
  <w:style w:type="character" w:customStyle="1" w:styleId="field-content">
    <w:name w:val="field-content"/>
    <w:basedOn w:val="DefaultParagraphFont"/>
    <w:rsid w:val="006A5453"/>
    <w:rPr>
      <w:lang w:val="en-GB"/>
    </w:rPr>
  </w:style>
  <w:style w:type="table" w:customStyle="1" w:styleId="TableGrid10">
    <w:name w:val="Table Grid1"/>
    <w:basedOn w:val="TableNormal"/>
    <w:next w:val="TableGrid"/>
    <w:uiPriority w:val="59"/>
    <w:rsid w:val="006A5453"/>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51">
    <w:name w:val="Light List - Accent 51"/>
    <w:basedOn w:val="TableNormal"/>
    <w:next w:val="LightList-Accent5"/>
    <w:uiPriority w:val="61"/>
    <w:rsid w:val="006A5453"/>
    <w:rPr>
      <w:rFonts w:asciiTheme="minorHAnsi" w:eastAsiaTheme="minorHAnsi" w:hAnsiTheme="minorHAnsi" w:cstheme="minorBidi"/>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customStyle="1" w:styleId="Paralevel1">
    <w:name w:val="Para level1"/>
    <w:basedOn w:val="Normal"/>
    <w:rsid w:val="006A5453"/>
    <w:pPr>
      <w:numPr>
        <w:numId w:val="16"/>
      </w:numPr>
      <w:tabs>
        <w:tab w:val="clear" w:pos="360"/>
        <w:tab w:val="clear" w:pos="1247"/>
        <w:tab w:val="clear" w:pos="1814"/>
        <w:tab w:val="clear" w:pos="2381"/>
        <w:tab w:val="clear" w:pos="2948"/>
        <w:tab w:val="clear" w:pos="3515"/>
      </w:tabs>
      <w:spacing w:after="120" w:line="276" w:lineRule="auto"/>
    </w:pPr>
    <w:rPr>
      <w:rFonts w:ascii="Calibri" w:eastAsia="Calibri" w:hAnsi="Calibri"/>
      <w:szCs w:val="22"/>
      <w:lang w:val="en-US"/>
    </w:rPr>
  </w:style>
  <w:style w:type="character" w:customStyle="1" w:styleId="UnresolvedMention1">
    <w:name w:val="Unresolved Mention1"/>
    <w:basedOn w:val="DefaultParagraphFont"/>
    <w:uiPriority w:val="99"/>
    <w:semiHidden/>
    <w:unhideWhenUsed/>
    <w:rsid w:val="006A5453"/>
    <w:rPr>
      <w:color w:val="808080"/>
      <w:shd w:val="clear" w:color="auto" w:fill="E6E6E6"/>
      <w:lang w:val="en-GB"/>
    </w:rPr>
  </w:style>
  <w:style w:type="character" w:customStyle="1" w:styleId="normaltextrun">
    <w:name w:val="normaltextrun"/>
    <w:basedOn w:val="DefaultParagraphFont"/>
    <w:rsid w:val="006A5453"/>
    <w:rPr>
      <w:lang w:val="en-GB"/>
    </w:rPr>
  </w:style>
  <w:style w:type="paragraph" w:customStyle="1" w:styleId="HeadingUNEP">
    <w:name w:val="Heading UNEP"/>
    <w:basedOn w:val="ListParagraph"/>
    <w:link w:val="HeadingUNEPChar"/>
    <w:qFormat/>
    <w:rsid w:val="006A5453"/>
    <w:pPr>
      <w:numPr>
        <w:numId w:val="23"/>
      </w:numPr>
      <w:tabs>
        <w:tab w:val="clear" w:pos="1247"/>
        <w:tab w:val="clear" w:pos="1814"/>
        <w:tab w:val="clear" w:pos="2381"/>
        <w:tab w:val="clear" w:pos="2948"/>
        <w:tab w:val="clear" w:pos="3515"/>
      </w:tabs>
      <w:autoSpaceDE w:val="0"/>
      <w:autoSpaceDN w:val="0"/>
      <w:adjustRightInd w:val="0"/>
      <w:ind w:left="0" w:firstLine="0"/>
      <w:outlineLvl w:val="1"/>
    </w:pPr>
    <w:rPr>
      <w:rFonts w:eastAsiaTheme="minorEastAsia"/>
      <w:b/>
      <w:sz w:val="28"/>
      <w:szCs w:val="28"/>
      <w:lang w:val="en-US"/>
    </w:rPr>
  </w:style>
  <w:style w:type="character" w:customStyle="1" w:styleId="ListParagraphChar">
    <w:name w:val="List Paragraph Char"/>
    <w:basedOn w:val="DefaultParagraphFont"/>
    <w:link w:val="ListParagraph"/>
    <w:uiPriority w:val="34"/>
    <w:rsid w:val="006A5453"/>
    <w:rPr>
      <w:rFonts w:eastAsia="Times New Roman"/>
      <w:lang w:val="en-GB" w:eastAsia="en-US"/>
    </w:rPr>
  </w:style>
  <w:style w:type="character" w:customStyle="1" w:styleId="HeadingUNEPChar">
    <w:name w:val="Heading UNEP Char"/>
    <w:basedOn w:val="ListParagraphChar"/>
    <w:link w:val="HeadingUNEP"/>
    <w:rsid w:val="006A5453"/>
    <w:rPr>
      <w:rFonts w:eastAsiaTheme="minorEastAsia"/>
      <w:b/>
      <w:sz w:val="28"/>
      <w:szCs w:val="28"/>
      <w:lang w:val="en-US" w:eastAsia="en-US"/>
    </w:rPr>
  </w:style>
  <w:style w:type="paragraph" w:customStyle="1" w:styleId="SubheadingUNEP">
    <w:name w:val="Subheading UNEP"/>
    <w:basedOn w:val="ListParagraph"/>
    <w:link w:val="SubheadingUNEPChar"/>
    <w:qFormat/>
    <w:rsid w:val="006A5453"/>
    <w:pPr>
      <w:numPr>
        <w:numId w:val="24"/>
      </w:numPr>
      <w:tabs>
        <w:tab w:val="clear" w:pos="1247"/>
        <w:tab w:val="clear" w:pos="1814"/>
        <w:tab w:val="clear" w:pos="2381"/>
        <w:tab w:val="clear" w:pos="2948"/>
        <w:tab w:val="clear" w:pos="3515"/>
      </w:tabs>
      <w:ind w:left="0" w:firstLine="0"/>
      <w:outlineLvl w:val="3"/>
    </w:pPr>
    <w:rPr>
      <w:rFonts w:eastAsiaTheme="minorEastAsia"/>
      <w:b/>
      <w:bCs/>
      <w:lang w:val="en-US"/>
    </w:rPr>
  </w:style>
  <w:style w:type="character" w:customStyle="1" w:styleId="SubheadingUNEPChar">
    <w:name w:val="Subheading UNEP Char"/>
    <w:basedOn w:val="ListParagraphChar"/>
    <w:link w:val="SubheadingUNEP"/>
    <w:rsid w:val="006A5453"/>
    <w:rPr>
      <w:rFonts w:eastAsiaTheme="minorEastAsia"/>
      <w:b/>
      <w:bCs/>
      <w:lang w:val="en-US" w:eastAsia="en-US"/>
    </w:rPr>
  </w:style>
  <w:style w:type="paragraph" w:customStyle="1" w:styleId="OverallheadingUNEP">
    <w:name w:val="Overall heading UNEP"/>
    <w:basedOn w:val="BBTitle"/>
    <w:link w:val="OverallheadingUNEPChar"/>
    <w:qFormat/>
    <w:rsid w:val="006A5453"/>
    <w:pPr>
      <w:outlineLvl w:val="0"/>
    </w:pPr>
  </w:style>
  <w:style w:type="character" w:customStyle="1" w:styleId="OverallheadingUNEPChar">
    <w:name w:val="Overall heading UNEP Char"/>
    <w:basedOn w:val="BBTitleChar"/>
    <w:link w:val="OverallheadingUNEP"/>
    <w:rsid w:val="006A5453"/>
    <w:rPr>
      <w:rFonts w:eastAsia="Times New Roman"/>
      <w:b/>
      <w:sz w:val="28"/>
      <w:szCs w:val="28"/>
      <w:lang w:val="en-GB" w:eastAsia="en-US"/>
    </w:rPr>
  </w:style>
  <w:style w:type="paragraph" w:customStyle="1" w:styleId="IntermediateheadingUNEP">
    <w:name w:val="Intermediate heading UNEP"/>
    <w:basedOn w:val="ListParagraph"/>
    <w:link w:val="IntermediateheadingUNEPChar"/>
    <w:qFormat/>
    <w:rsid w:val="006A5453"/>
    <w:pPr>
      <w:tabs>
        <w:tab w:val="clear" w:pos="1247"/>
        <w:tab w:val="clear" w:pos="1814"/>
        <w:tab w:val="clear" w:pos="2381"/>
        <w:tab w:val="clear" w:pos="2948"/>
        <w:tab w:val="clear" w:pos="3515"/>
      </w:tabs>
      <w:ind w:left="987" w:firstLine="266"/>
      <w:outlineLvl w:val="2"/>
    </w:pPr>
    <w:rPr>
      <w:rFonts w:eastAsiaTheme="minorEastAsia"/>
      <w:b/>
      <w:bCs/>
      <w:lang w:val="en-US"/>
    </w:rPr>
  </w:style>
  <w:style w:type="character" w:customStyle="1" w:styleId="IntermediateheadingUNEPChar">
    <w:name w:val="Intermediate heading UNEP Char"/>
    <w:basedOn w:val="ListParagraphChar"/>
    <w:link w:val="IntermediateheadingUNEP"/>
    <w:rsid w:val="006A5453"/>
    <w:rPr>
      <w:rFonts w:eastAsiaTheme="minorEastAsia"/>
      <w:b/>
      <w:bCs/>
      <w:lang w:val="en-US" w:eastAsia="en-US"/>
    </w:rPr>
  </w:style>
  <w:style w:type="paragraph" w:customStyle="1" w:styleId="Style1">
    <w:name w:val="Style1"/>
    <w:basedOn w:val="SubheadingUNEP"/>
    <w:link w:val="Style1Char"/>
    <w:qFormat/>
    <w:rsid w:val="006A5453"/>
    <w:pPr>
      <w:numPr>
        <w:ilvl w:val="1"/>
      </w:numPr>
      <w:ind w:left="0" w:firstLine="0"/>
      <w:outlineLvl w:val="4"/>
    </w:pPr>
  </w:style>
  <w:style w:type="character" w:customStyle="1" w:styleId="Style1Char">
    <w:name w:val="Style1 Char"/>
    <w:basedOn w:val="SubheadingUNEPChar"/>
    <w:link w:val="Style1"/>
    <w:rsid w:val="006A5453"/>
    <w:rPr>
      <w:rFonts w:eastAsiaTheme="minorEastAsia"/>
      <w:b/>
      <w:bCs/>
      <w:lang w:val="en-US" w:eastAsia="en-US"/>
    </w:rPr>
  </w:style>
  <w:style w:type="paragraph" w:customStyle="1" w:styleId="Style2">
    <w:name w:val="Style2"/>
    <w:basedOn w:val="Style1"/>
    <w:link w:val="Style2Char"/>
    <w:qFormat/>
    <w:rsid w:val="006A5453"/>
    <w:pPr>
      <w:numPr>
        <w:ilvl w:val="2"/>
      </w:numPr>
      <w:ind w:left="0" w:firstLine="0"/>
      <w:outlineLvl w:val="5"/>
    </w:pPr>
  </w:style>
  <w:style w:type="character" w:customStyle="1" w:styleId="Style2Char">
    <w:name w:val="Style2 Char"/>
    <w:basedOn w:val="Style1Char"/>
    <w:link w:val="Style2"/>
    <w:rsid w:val="006A5453"/>
    <w:rPr>
      <w:rFonts w:eastAsiaTheme="minorEastAsia"/>
      <w:b/>
      <w:bCs/>
      <w:lang w:val="en-US" w:eastAsia="en-US"/>
    </w:rPr>
  </w:style>
  <w:style w:type="table" w:customStyle="1" w:styleId="TableGrid20">
    <w:name w:val="Table Grid2"/>
    <w:basedOn w:val="TableNormal"/>
    <w:next w:val="TableGrid"/>
    <w:uiPriority w:val="59"/>
    <w:rsid w:val="006A5453"/>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sub">
    <w:name w:val="Subsub"/>
    <w:basedOn w:val="Normal"/>
    <w:link w:val="SubsubChar"/>
    <w:qFormat/>
    <w:rsid w:val="006A5453"/>
    <w:pPr>
      <w:tabs>
        <w:tab w:val="clear" w:pos="1247"/>
        <w:tab w:val="clear" w:pos="1814"/>
        <w:tab w:val="clear" w:pos="2381"/>
        <w:tab w:val="clear" w:pos="2948"/>
        <w:tab w:val="clear" w:pos="3515"/>
      </w:tabs>
      <w:spacing w:after="160" w:line="278" w:lineRule="auto"/>
      <w:ind w:left="1871"/>
      <w:outlineLvl w:val="4"/>
    </w:pPr>
    <w:rPr>
      <w:b/>
      <w:i/>
    </w:rPr>
  </w:style>
  <w:style w:type="character" w:customStyle="1" w:styleId="SubsubChar">
    <w:name w:val="Subsub Char"/>
    <w:basedOn w:val="DefaultParagraphFont"/>
    <w:link w:val="Subsub"/>
    <w:rsid w:val="006A5453"/>
    <w:rPr>
      <w:rFonts w:eastAsia="Times New Roman"/>
      <w:b/>
      <w:i/>
      <w:lang w:val="en-GB" w:eastAsia="en-US"/>
    </w:rPr>
  </w:style>
  <w:style w:type="paragraph" w:customStyle="1" w:styleId="my-2">
    <w:name w:val="my-2"/>
    <w:basedOn w:val="Normal"/>
    <w:rsid w:val="006A5453"/>
    <w:pPr>
      <w:tabs>
        <w:tab w:val="clear" w:pos="1247"/>
        <w:tab w:val="clear" w:pos="1814"/>
        <w:tab w:val="clear" w:pos="2381"/>
        <w:tab w:val="clear" w:pos="2948"/>
        <w:tab w:val="clear" w:pos="3515"/>
      </w:tabs>
      <w:spacing w:before="100" w:beforeAutospacing="1" w:after="100" w:afterAutospacing="1"/>
    </w:pPr>
    <w:rPr>
      <w:sz w:val="24"/>
      <w:szCs w:val="24"/>
    </w:rPr>
  </w:style>
  <w:style w:type="character" w:customStyle="1" w:styleId="inline-block">
    <w:name w:val="inline-block"/>
    <w:basedOn w:val="DefaultParagraphFont"/>
    <w:rsid w:val="006A5453"/>
    <w:rPr>
      <w:lang w:val="en-GB"/>
    </w:rPr>
  </w:style>
  <w:style w:type="paragraph" w:customStyle="1" w:styleId="Normalnumber0">
    <w:name w:val="Normal number"/>
    <w:basedOn w:val="Normal"/>
    <w:link w:val="NormalnumberChar0"/>
    <w:qFormat/>
    <w:rsid w:val="006A5453"/>
    <w:pPr>
      <w:tabs>
        <w:tab w:val="clear" w:pos="1247"/>
        <w:tab w:val="clear" w:pos="1814"/>
        <w:tab w:val="clear" w:pos="2381"/>
        <w:tab w:val="clear" w:pos="2948"/>
        <w:tab w:val="clear" w:pos="3515"/>
        <w:tab w:val="left" w:pos="624"/>
      </w:tabs>
      <w:ind w:left="1247"/>
    </w:pPr>
  </w:style>
  <w:style w:type="character" w:customStyle="1" w:styleId="NormalnumberChar0">
    <w:name w:val="Normal number Char"/>
    <w:basedOn w:val="DefaultParagraphFont"/>
    <w:link w:val="Normalnumber0"/>
    <w:rsid w:val="006A5453"/>
    <w:rPr>
      <w:rFonts w:eastAsia="Times New Roman"/>
      <w:lang w:val="en-GB" w:eastAsia="en-US"/>
    </w:rPr>
  </w:style>
  <w:style w:type="character" w:customStyle="1" w:styleId="Normal-poolChar">
    <w:name w:val="Normal-pool Char"/>
    <w:link w:val="Normal-pool"/>
    <w:locked/>
    <w:rsid w:val="00BA039B"/>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BAU\OneDrive%20-%20United%20Nations\Documents%20-%20UNON%20DCS%20Templates%20Platform\EN\PlainPage\PlainPag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527E0A0837F64083645E115EB57567" ma:contentTypeVersion="20" ma:contentTypeDescription="Create a new document." ma:contentTypeScope="" ma:versionID="48e23393f98525ab4c1cba1b579a804e">
  <xsd:schema xmlns:xsd="http://www.w3.org/2001/XMLSchema" xmlns:xs="http://www.w3.org/2001/XMLSchema" xmlns:p="http://schemas.microsoft.com/office/2006/metadata/properties" xmlns:ns2="44b29a07-ae0c-4297-aad9-2f7ae2e24b8e" xmlns:ns3="a591afa8-fd54-42f1-9ea9-749d51e1c00b" xmlns:ns4="985ec44e-1bab-4c0b-9df0-6ba128686fc9" targetNamespace="http://schemas.microsoft.com/office/2006/metadata/properties" ma:root="true" ma:fieldsID="00fc5e8c2686de992f3520d1be067e0c" ns2:_="" ns3:_="" ns4:_="">
    <xsd:import namespace="44b29a07-ae0c-4297-aad9-2f7ae2e24b8e"/>
    <xsd:import namespace="a591afa8-fd54-42f1-9ea9-749d51e1c00b"/>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LengthInSeconds" minOccurs="0"/>
                <xsd:element ref="ns2:sizeofdoc"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b29a07-ae0c-4297-aad9-2f7ae2e24b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sizeofdoc" ma:index="25" nillable="true" ma:displayName="size of doc" ma:description="size of doc" ma:format="Dropdown" ma:internalName="sizeofdoc"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91afa8-fd54-42f1-9ea9-749d51e1c00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f98e707-5146-45f7-a2b1-4239a4ec8568}" ma:internalName="TaxCatchAll" ma:showField="CatchAllData" ma:web="a591afa8-fd54-42f1-9ea9-749d51e1c0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sizeofdoc xmlns="44b29a07-ae0c-4297-aad9-2f7ae2e24b8e" xsi:nil="true"/>
    <lcf76f155ced4ddcb4097134ff3c332f xmlns="44b29a07-ae0c-4297-aad9-2f7ae2e24b8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AF44C7-2CAD-4F3A-A790-E3F1902A02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b29a07-ae0c-4297-aad9-2f7ae2e24b8e"/>
    <ds:schemaRef ds:uri="a591afa8-fd54-42f1-9ea9-749d51e1c00b"/>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92DACA-6EB6-4F76-A688-787EADF6D421}">
  <ds:schemaRefs>
    <ds:schemaRef ds:uri="http://schemas.microsoft.com/office/2006/metadata/properties"/>
    <ds:schemaRef ds:uri="http://schemas.microsoft.com/office/infopath/2007/PartnerControls"/>
    <ds:schemaRef ds:uri="985ec44e-1bab-4c0b-9df0-6ba128686fc9"/>
    <ds:schemaRef ds:uri="44b29a07-ae0c-4297-aad9-2f7ae2e24b8e"/>
  </ds:schemaRefs>
</ds:datastoreItem>
</file>

<file path=customXml/itemProps3.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customXml/itemProps4.xml><?xml version="1.0" encoding="utf-8"?>
<ds:datastoreItem xmlns:ds="http://schemas.openxmlformats.org/officeDocument/2006/customXml" ds:itemID="{6840362A-3EB0-4F16-A636-13A68E2CB392}">
  <ds:schemaRefs>
    <ds:schemaRef ds:uri="http://schemas.microsoft.com/sharepoint/v3/contenttype/forms"/>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PlainPage_EN</Template>
  <TotalTime>21</TotalTime>
  <Pages>15</Pages>
  <Words>6569</Words>
  <Characters>37445</Characters>
  <Application>Microsoft Office Word</Application>
  <DocSecurity>0</DocSecurity>
  <PresentationFormat/>
  <Lines>312</Lines>
  <Paragraphs>87</Paragraphs>
  <ScaleCrop>false</ScaleCrop>
  <Manager/>
  <Company/>
  <LinksUpToDate>false</LinksUpToDate>
  <CharactersWithSpaces>43927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Anderson</dc:creator>
  <cp:keywords/>
  <dc:description/>
  <cp:lastModifiedBy>Tamara Olago</cp:lastModifiedBy>
  <cp:revision>3</cp:revision>
  <cp:lastPrinted>2026-05-14T12:20:00Z</cp:lastPrinted>
  <dcterms:created xsi:type="dcterms:W3CDTF">2026-06-09T09:15:00Z</dcterms:created>
  <dcterms:modified xsi:type="dcterms:W3CDTF">2026-06-09T09:35:00Z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UNEP-OZL-PRO-WG</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Gen</vt:lpwstr>
  </property>
  <property fmtid="{D5CDD505-2E9C-101B-9397-08002B2CF9AE}" pid="10" name="Order">
    <vt:r8>22800</vt:r8>
  </property>
  <property fmtid="{D5CDD505-2E9C-101B-9397-08002B2CF9AE}" pid="11" name="MediaServiceImageTags">
    <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y fmtid="{D5CDD505-2E9C-101B-9397-08002B2CF9AE}" pid="18" name="Office_x0020_of_x0020_Origin">
    <vt:lpwstr/>
  </property>
  <property fmtid="{D5CDD505-2E9C-101B-9397-08002B2CF9AE}" pid="19" name="lcf76f155ced4ddcb4097134ff3c332f">
    <vt:lpwstr/>
  </property>
  <property fmtid="{D5CDD505-2E9C-101B-9397-08002B2CF9AE}" pid="20" name="Office of Origin">
    <vt:lpwstr/>
  </property>
  <property fmtid="{D5CDD505-2E9C-101B-9397-08002B2CF9AE}" pid="21" name="ContentTypeId">
    <vt:lpwstr>0x010100A8527E0A0837F64083645E115EB57567</vt:lpwstr>
  </property>
  <property fmtid="{D5CDD505-2E9C-101B-9397-08002B2CF9AE}" pid="22" name="TranslatedWith">
    <vt:lpwstr>Mercury</vt:lpwstr>
  </property>
  <property fmtid="{D5CDD505-2E9C-101B-9397-08002B2CF9AE}" pid="23" name="GeneratedBy">
    <vt:lpwstr>vladimir.slavnov@un.org</vt:lpwstr>
  </property>
  <property fmtid="{D5CDD505-2E9C-101B-9397-08002B2CF9AE}" pid="24" name="GeneratedDate">
    <vt:lpwstr>06/04/2026 11:32:45</vt:lpwstr>
  </property>
  <property fmtid="{D5CDD505-2E9C-101B-9397-08002B2CF9AE}" pid="25" name="OriginalDocID">
    <vt:lpwstr>ec09488c-da31-400b-b4ac-fd844dac8302</vt:lpwstr>
  </property>
</Properties>
</file>