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B51B15" w:rsidRPr="00B51B15" w14:paraId="4D24DFF5" w14:textId="77777777" w:rsidTr="00B51B15">
        <w:trPr>
          <w:trHeight w:val="340"/>
        </w:trPr>
        <w:tc>
          <w:tcPr>
            <w:tcW w:w="1559" w:type="dxa"/>
          </w:tcPr>
          <w:p w14:paraId="2023CD9A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4819" w:type="dxa"/>
          </w:tcPr>
          <w:p w14:paraId="18934C90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65ECEBF4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</w:tr>
    </w:tbl>
    <w:p w14:paraId="5EFDEA42" w14:textId="77777777" w:rsidR="006533B3" w:rsidRPr="00B51B15" w:rsidRDefault="006533B3" w:rsidP="00B51B15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5878"/>
        <w:gridCol w:w="3618"/>
      </w:tblGrid>
      <w:tr w:rsidR="00B51B15" w:rsidRPr="00B51B15" w14:paraId="6F004E6D" w14:textId="77777777" w:rsidTr="00B51B15">
        <w:trPr>
          <w:trHeight w:val="340"/>
        </w:trPr>
        <w:tc>
          <w:tcPr>
            <w:tcW w:w="3358" w:type="pct"/>
            <w:vAlign w:val="bottom"/>
          </w:tcPr>
          <w:p w14:paraId="50D137CF" w14:textId="188AFD6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0556D399" w14:textId="0B249673" w:rsidR="00B51B15" w:rsidRPr="00B51B15" w:rsidRDefault="00B51B15" w:rsidP="00B51B15">
            <w:pPr>
              <w:pStyle w:val="ASymbol"/>
            </w:pPr>
            <w:r w:rsidRPr="00B51B15">
              <w:rPr>
                <w:b/>
                <w:sz w:val="28"/>
              </w:rPr>
              <w:t>UNEP</w:t>
            </w:r>
            <w:r w:rsidRPr="00B51B15">
              <w:t>/OzL.Pro.WG.</w:t>
            </w:r>
            <w:bookmarkStart w:id="0" w:name="Symbol1A"/>
            <w:r w:rsidRPr="00B51B15">
              <w:t>1</w:t>
            </w:r>
            <w:bookmarkStart w:id="1" w:name="Symbol1B"/>
            <w:bookmarkEnd w:id="0"/>
            <w:r w:rsidRPr="00B51B15">
              <w:t>/48</w:t>
            </w:r>
            <w:bookmarkStart w:id="2" w:name="Symbol1C"/>
            <w:bookmarkEnd w:id="1"/>
            <w:r w:rsidR="00D912B8">
              <w:t>/CRP.2/Rev.1</w:t>
            </w:r>
            <w:bookmarkEnd w:id="2"/>
          </w:p>
        </w:tc>
      </w:tr>
    </w:tbl>
    <w:p w14:paraId="12BFCF8D" w14:textId="77777777" w:rsidR="00B51B15" w:rsidRPr="00B51B15" w:rsidRDefault="00B51B15" w:rsidP="00B51B15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B51B15" w:rsidRPr="00B51B15" w14:paraId="385B0DB1" w14:textId="77777777" w:rsidTr="00B51B15">
        <w:trPr>
          <w:trHeight w:val="2098"/>
        </w:trPr>
        <w:tc>
          <w:tcPr>
            <w:tcW w:w="5102" w:type="dxa"/>
          </w:tcPr>
          <w:p w14:paraId="0902367D" w14:textId="3C5AF3E4" w:rsidR="00B51B15" w:rsidRPr="00B51B15" w:rsidRDefault="00B51B15" w:rsidP="00B51B15">
            <w:pPr>
              <w:pStyle w:val="AConvName"/>
              <w:rPr>
                <w:rFonts w:eastAsiaTheme="minorEastAsia"/>
              </w:rPr>
            </w:pPr>
            <w:r w:rsidRPr="00B51B15">
              <w:rPr>
                <w:rFonts w:eastAsiaTheme="minorEastAsia"/>
              </w:rPr>
              <w:t xml:space="preserve">United Nations </w:t>
            </w:r>
            <w:r w:rsidRPr="00B51B15">
              <w:rPr>
                <w:rFonts w:eastAsiaTheme="minorEastAsia"/>
              </w:rPr>
              <w:br/>
              <w:t xml:space="preserve">Environment </w:t>
            </w:r>
            <w:r w:rsidRPr="00B51B15">
              <w:rPr>
                <w:rFonts w:eastAsiaTheme="minorEastAsia"/>
              </w:rPr>
              <w:br/>
              <w:t>Programme</w:t>
            </w:r>
          </w:p>
        </w:tc>
        <w:tc>
          <w:tcPr>
            <w:tcW w:w="1276" w:type="dxa"/>
          </w:tcPr>
          <w:p w14:paraId="34F11C3F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0106DEB3" w14:textId="16B18A88" w:rsidR="00B51B15" w:rsidRPr="00FA3F2D" w:rsidRDefault="00FA3F2D" w:rsidP="00B51B15">
            <w:pPr>
              <w:pStyle w:val="AText"/>
              <w:rPr>
                <w:rFonts w:eastAsiaTheme="minorEastAsia"/>
              </w:rPr>
            </w:pPr>
            <w:bookmarkStart w:id="3" w:name="DistributionDate"/>
            <w:r w:rsidRPr="00FA3F2D">
              <w:rPr>
                <w:rFonts w:eastAsiaTheme="minorEastAsia"/>
              </w:rPr>
              <w:t>1</w:t>
            </w:r>
            <w:r w:rsidR="008E74C0">
              <w:rPr>
                <w:rFonts w:eastAsiaTheme="minorEastAsia"/>
              </w:rPr>
              <w:t>5</w:t>
            </w:r>
            <w:r w:rsidRPr="00FA3F2D">
              <w:rPr>
                <w:rFonts w:eastAsiaTheme="minorEastAsia"/>
              </w:rPr>
              <w:t xml:space="preserve"> July 2026</w:t>
            </w:r>
            <w:bookmarkEnd w:id="3"/>
            <w:r w:rsidR="00B51B15" w:rsidRPr="00FA3F2D">
              <w:rPr>
                <w:rFonts w:eastAsiaTheme="minorEastAsia"/>
              </w:rPr>
              <w:t xml:space="preserve"> </w:t>
            </w:r>
          </w:p>
          <w:p w14:paraId="20D577A1" w14:textId="336F9799" w:rsidR="00B51B15" w:rsidRPr="00B51B15" w:rsidRDefault="00B51B15" w:rsidP="00B51B15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FA3F2D">
              <w:rPr>
                <w:rFonts w:eastAsiaTheme="minorEastAsia"/>
              </w:rPr>
              <w:t>Original</w:t>
            </w:r>
            <w:r w:rsidRPr="00B51B15">
              <w:rPr>
                <w:rFonts w:eastAsiaTheme="minorEastAsia"/>
              </w:rPr>
              <w:t>:</w:t>
            </w:r>
            <w:r w:rsidR="004A21EA">
              <w:rPr>
                <w:rFonts w:eastAsiaTheme="minorEastAsia"/>
              </w:rPr>
              <w:t xml:space="preserve"> English</w:t>
            </w:r>
            <w:r w:rsidRPr="00B51B15">
              <w:rPr>
                <w:rFonts w:eastAsiaTheme="minorEastAsia"/>
              </w:rPr>
              <w:t xml:space="preserve"> </w:t>
            </w:r>
            <w:bookmarkEnd w:id="4"/>
          </w:p>
        </w:tc>
      </w:tr>
    </w:tbl>
    <w:p w14:paraId="1D2E1533" w14:textId="77777777" w:rsidR="00B51B15" w:rsidRPr="00B51B15" w:rsidRDefault="00B51B15" w:rsidP="00B51B15">
      <w:pPr>
        <w:pStyle w:val="ASpacer"/>
        <w:rPr>
          <w:rFonts w:eastAsiaTheme="minorEastAsia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B51B15" w:rsidRPr="00B51B15" w14:paraId="24C87541" w14:textId="77777777" w:rsidTr="00B51B15">
        <w:trPr>
          <w:trHeight w:val="57"/>
        </w:trPr>
        <w:tc>
          <w:tcPr>
            <w:tcW w:w="5528" w:type="dxa"/>
          </w:tcPr>
          <w:p w14:paraId="7C26C44D" w14:textId="77777777" w:rsidR="00B51B15" w:rsidRPr="00B51B15" w:rsidRDefault="00B51B15" w:rsidP="00B51B15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B51B15">
              <w:rPr>
                <w:rFonts w:eastAsiaTheme="minorEastAsia"/>
              </w:rPr>
              <w:t xml:space="preserve">Open-ended Working Group of the Parties </w:t>
            </w:r>
            <w:r w:rsidRPr="00B51B15">
              <w:rPr>
                <w:rFonts w:eastAsiaTheme="minorEastAsia"/>
              </w:rPr>
              <w:br/>
              <w:t xml:space="preserve">to the Montreal Protocol on Substances </w:t>
            </w:r>
            <w:r w:rsidRPr="00B51B15">
              <w:rPr>
                <w:rFonts w:eastAsiaTheme="minorEastAsia"/>
              </w:rPr>
              <w:br/>
              <w:t xml:space="preserve">that Deplete the Ozone Layer </w:t>
            </w:r>
          </w:p>
          <w:p w14:paraId="14237725" w14:textId="69F454D1" w:rsidR="00B51B15" w:rsidRPr="00B51B15" w:rsidRDefault="00B51B15" w:rsidP="00B51B15">
            <w:pPr>
              <w:pStyle w:val="AATitle"/>
              <w:rPr>
                <w:rFonts w:eastAsiaTheme="minorEastAsia"/>
              </w:rPr>
            </w:pPr>
            <w:r w:rsidRPr="00B51B15">
              <w:rPr>
                <w:rFonts w:eastAsiaTheme="minorEastAsia"/>
              </w:rPr>
              <w:t>Forty-eighth meeting</w:t>
            </w:r>
            <w:bookmarkEnd w:id="5"/>
            <w:r w:rsidRPr="00B51B15">
              <w:rPr>
                <w:rFonts w:eastAsiaTheme="minorEastAsia"/>
              </w:rPr>
              <w:t xml:space="preserve"> </w:t>
            </w:r>
          </w:p>
          <w:p w14:paraId="2D7FD348" w14:textId="4C1D8E13" w:rsidR="00B51B15" w:rsidRPr="00B51B15" w:rsidRDefault="00B51B15" w:rsidP="00B51B15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B51B15">
              <w:rPr>
                <w:rFonts w:eastAsiaTheme="minorEastAsia"/>
              </w:rPr>
              <w:t>Bangkok, 13–17 July 2026</w:t>
            </w:r>
            <w:bookmarkEnd w:id="6"/>
            <w:r w:rsidRPr="00B51B15">
              <w:rPr>
                <w:rFonts w:eastAsiaTheme="minorEastAsia"/>
              </w:rPr>
              <w:t xml:space="preserve"> </w:t>
            </w:r>
          </w:p>
          <w:p w14:paraId="305F337B" w14:textId="6B9E8DB9" w:rsidR="00C17E64" w:rsidRDefault="002F6168" w:rsidP="0056449E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Agenda item 3</w:t>
            </w:r>
            <w:bookmarkEnd w:id="7"/>
          </w:p>
          <w:p w14:paraId="7CC0A221" w14:textId="0CE58FA1" w:rsidR="00B51B15" w:rsidRPr="00C17E64" w:rsidRDefault="00C17E64" w:rsidP="00BC15F8">
            <w:pPr>
              <w:pStyle w:val="AATitle2"/>
              <w:rPr>
                <w:rFonts w:eastAsiaTheme="minorEastAsia"/>
              </w:rPr>
            </w:pPr>
            <w:r w:rsidRPr="00C17E64">
              <w:rPr>
                <w:rFonts w:eastAsiaTheme="minorEastAsia"/>
              </w:rPr>
              <w:t>Report of the Technology and Economic Assessment Panel on the 2027–2029 replenishment of the Multilateral Fund for the Implementation of the Montreal Protocol</w:t>
            </w:r>
            <w:r w:rsidR="00B51B15" w:rsidRPr="00C17E64">
              <w:rPr>
                <w:rFonts w:eastAsiaTheme="minorEastAsia"/>
              </w:rPr>
              <w:t xml:space="preserve"> </w:t>
            </w:r>
          </w:p>
        </w:tc>
        <w:tc>
          <w:tcPr>
            <w:tcW w:w="3969" w:type="dxa"/>
          </w:tcPr>
          <w:p w14:paraId="0518D5A3" w14:textId="77777777" w:rsidR="00B51B15" w:rsidRPr="00B51B15" w:rsidRDefault="00B51B15" w:rsidP="00B51B15">
            <w:pPr>
              <w:pStyle w:val="Normal-pool"/>
              <w:rPr>
                <w:rFonts w:eastAsiaTheme="minorEastAsia"/>
              </w:rPr>
            </w:pPr>
          </w:p>
        </w:tc>
      </w:tr>
    </w:tbl>
    <w:p w14:paraId="4FE305A4" w14:textId="5CE4FA9B" w:rsidR="00C17E64" w:rsidRPr="00BC15F8" w:rsidRDefault="00C17E64" w:rsidP="00BC15F8">
      <w:pPr>
        <w:pStyle w:val="BBTitle"/>
      </w:pPr>
      <w:r w:rsidRPr="00BC15F8">
        <w:t xml:space="preserve">Draft </w:t>
      </w:r>
      <w:r w:rsidR="007F564B" w:rsidRPr="00BC15F8">
        <w:t>decision</w:t>
      </w:r>
      <w:r w:rsidRPr="00BC15F8">
        <w:t xml:space="preserve"> on </w:t>
      </w:r>
      <w:r w:rsidR="00700AA2">
        <w:t>r</w:t>
      </w:r>
      <w:r w:rsidR="00231458" w:rsidRPr="00231458">
        <w:t xml:space="preserve">eview of </w:t>
      </w:r>
      <w:r w:rsidR="00DE3567">
        <w:t>hydrofluorocarbon</w:t>
      </w:r>
      <w:r w:rsidR="009022B6" w:rsidRPr="00231458">
        <w:t xml:space="preserve"> </w:t>
      </w:r>
      <w:r w:rsidR="00DE3567">
        <w:t xml:space="preserve">phase-down </w:t>
      </w:r>
      <w:r w:rsidR="00231458" w:rsidRPr="00231458">
        <w:t>cost guidelines under the Multilateral Fund for the Implementation of the Montreal Protocol</w:t>
      </w:r>
    </w:p>
    <w:p w14:paraId="1848B8B7" w14:textId="628A7F52" w:rsidR="00C17E64" w:rsidRPr="004F2B44" w:rsidRDefault="00C17E64" w:rsidP="004F2B44">
      <w:pPr>
        <w:pStyle w:val="CH2"/>
      </w:pPr>
      <w:r w:rsidRPr="004F2B44">
        <w:tab/>
      </w:r>
      <w:r w:rsidRPr="004F2B44">
        <w:tab/>
        <w:t>Submission by Cuba</w:t>
      </w:r>
    </w:p>
    <w:p w14:paraId="2B4B5A4D" w14:textId="2EF60083" w:rsidR="00B51B15" w:rsidRPr="00BC15F8" w:rsidRDefault="00C17E64" w:rsidP="00D52416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rFonts w:eastAsiaTheme="minorEastAsia"/>
          <w:i/>
          <w:iCs/>
        </w:rPr>
      </w:pPr>
      <w:r w:rsidRPr="00BC15F8">
        <w:rPr>
          <w:rFonts w:eastAsiaTheme="minorEastAsia"/>
          <w:i/>
          <w:iCs/>
        </w:rPr>
        <w:t>The Thirt</w:t>
      </w:r>
      <w:r w:rsidR="00511ABC" w:rsidRPr="00BC15F8">
        <w:rPr>
          <w:rFonts w:eastAsiaTheme="minorEastAsia"/>
          <w:i/>
          <w:iCs/>
        </w:rPr>
        <w:t>y-Eighth</w:t>
      </w:r>
      <w:r w:rsidRPr="00BC15F8">
        <w:rPr>
          <w:rFonts w:eastAsiaTheme="minorEastAsia"/>
          <w:i/>
          <w:iCs/>
        </w:rPr>
        <w:t xml:space="preserve"> Meeting of the Parties</w:t>
      </w:r>
      <w:r w:rsidR="007C61C7" w:rsidRPr="00BC15F8">
        <w:rPr>
          <w:rFonts w:eastAsiaTheme="minorEastAsia"/>
          <w:i/>
          <w:iCs/>
        </w:rPr>
        <w:t>,</w:t>
      </w:r>
    </w:p>
    <w:p w14:paraId="65467BB4" w14:textId="11EC7A30" w:rsidR="0013336F" w:rsidRDefault="00511ABC" w:rsidP="00D52416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511ABC">
        <w:rPr>
          <w:i/>
          <w:iCs/>
        </w:rPr>
        <w:tab/>
      </w:r>
      <w:r w:rsidR="00524647" w:rsidRPr="00511ABC">
        <w:rPr>
          <w:i/>
          <w:iCs/>
        </w:rPr>
        <w:t xml:space="preserve">Recalling </w:t>
      </w:r>
      <w:r w:rsidR="00524647" w:rsidRPr="00511ABC">
        <w:t>the</w:t>
      </w:r>
      <w:r w:rsidR="00524647" w:rsidRPr="00511ABC">
        <w:rPr>
          <w:i/>
          <w:iCs/>
        </w:rPr>
        <w:t xml:space="preserve"> </w:t>
      </w:r>
      <w:r w:rsidR="00524647" w:rsidRPr="00511ABC">
        <w:t xml:space="preserve">objectives of the Montreal Protocol on Substances that Deplete the Ozone Layer and its significant contribution to the protection of the ozone layer and the climate, </w:t>
      </w:r>
    </w:p>
    <w:p w14:paraId="1B70092B" w14:textId="655FA6F7" w:rsidR="00524647" w:rsidRDefault="0013336F" w:rsidP="00D52416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jc w:val="both"/>
      </w:pPr>
      <w:r w:rsidRPr="003A32C4">
        <w:rPr>
          <w:i/>
          <w:iCs/>
        </w:rPr>
        <w:t xml:space="preserve">Taking </w:t>
      </w:r>
      <w:r w:rsidR="00DE3567">
        <w:rPr>
          <w:i/>
          <w:iCs/>
        </w:rPr>
        <w:t>n</w:t>
      </w:r>
      <w:r w:rsidRPr="003A32C4">
        <w:rPr>
          <w:i/>
          <w:iCs/>
        </w:rPr>
        <w:t>ote</w:t>
      </w:r>
      <w:r w:rsidR="007844EF" w:rsidRPr="003A32C4">
        <w:rPr>
          <w:i/>
          <w:iCs/>
        </w:rPr>
        <w:t xml:space="preserve"> </w:t>
      </w:r>
      <w:r w:rsidR="007844EF">
        <w:t>of the</w:t>
      </w:r>
      <w:r w:rsidR="00524647" w:rsidRPr="00511ABC">
        <w:t xml:space="preserve"> aim of incorporating the conclusions of chapter 6 of the report of the </w:t>
      </w:r>
      <w:r w:rsidR="00AB4395">
        <w:t>r</w:t>
      </w:r>
      <w:r w:rsidR="00524647" w:rsidRPr="00511ABC">
        <w:t xml:space="preserve">eplenishment </w:t>
      </w:r>
      <w:r w:rsidR="00AB4395">
        <w:t>t</w:t>
      </w:r>
      <w:r w:rsidR="00524647" w:rsidRPr="00511ABC">
        <w:t xml:space="preserve">ask </w:t>
      </w:r>
      <w:r w:rsidR="00AB4395">
        <w:t>f</w:t>
      </w:r>
      <w:r w:rsidR="00524647" w:rsidRPr="00511ABC">
        <w:t xml:space="preserve">orce </w:t>
      </w:r>
      <w:r w:rsidR="00AB4395">
        <w:t>of the Technology and Economic Assessment Panel</w:t>
      </w:r>
      <w:r w:rsidR="00524647" w:rsidRPr="00511ABC">
        <w:t xml:space="preserve"> into the 2028 review of the cost guidelines and preparing a document for discussion at the first meeting of the Executive Committee of the Multilateral Fund for the Implementation of the Montreal Protocol in 2027,</w:t>
      </w:r>
    </w:p>
    <w:p w14:paraId="5DDEB776" w14:textId="6486EA44" w:rsidR="00AE471D" w:rsidRDefault="00AE471D" w:rsidP="00D52416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jc w:val="both"/>
      </w:pPr>
      <w:r w:rsidRPr="00AE471D">
        <w:rPr>
          <w:i/>
        </w:rPr>
        <w:t>Recognizing</w:t>
      </w:r>
      <w:r>
        <w:t xml:space="preserve"> the necessity of early and proactive planning to ensure that the policies and cost guidelines of the Multilateral Fund are sufficiently developed to support timely and effective </w:t>
      </w:r>
      <w:r w:rsidR="004F2B44">
        <w:t>phase</w:t>
      </w:r>
      <w:r w:rsidR="004F2B44">
        <w:noBreakHyphen/>
      </w:r>
      <w:r>
        <w:t>down</w:t>
      </w:r>
      <w:r w:rsidR="0073795E">
        <w:t xml:space="preserve"> of hydrofluorocarbons</w:t>
      </w:r>
      <w:r>
        <w:t xml:space="preserve"> in all parties</w:t>
      </w:r>
      <w:r w:rsidR="003363D0">
        <w:t xml:space="preserve"> operating under paragraph 1 of Article 5 of the Montreal Protocol</w:t>
      </w:r>
      <w:r>
        <w:t>, especially those with limited institutional and financial capacity,</w:t>
      </w:r>
    </w:p>
    <w:p w14:paraId="341C732A" w14:textId="652BD045" w:rsidR="00524647" w:rsidRPr="00BC15F8" w:rsidRDefault="00524647" w:rsidP="004F2B44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120"/>
        <w:ind w:firstLine="624"/>
        <w:rPr>
          <w:color w:val="1F1F1F"/>
        </w:rPr>
      </w:pPr>
      <w:r w:rsidRPr="00D52416">
        <w:rPr>
          <w:i/>
          <w:iCs/>
        </w:rPr>
        <w:t>Decides</w:t>
      </w:r>
      <w:r w:rsidRPr="00BC15F8">
        <w:t>:</w:t>
      </w:r>
    </w:p>
    <w:p w14:paraId="55F6EBB9" w14:textId="5BBA1A8F" w:rsidR="00AE471D" w:rsidRDefault="00AE471D" w:rsidP="00FD02D6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r w:rsidRPr="00FD02D6">
        <w:t>To request the Executive Committee of the Multilateral Fund for the Implementation of the Montreal Protocol to incorporate the conclusions of chapter 6 of the report of the replenishment task force of the Technology and Economic Assessment Panel into the 2028 review of the cost guidelines</w:t>
      </w:r>
      <w:r>
        <w:t xml:space="preserve"> in order to ensure adequate funding for low-volume-consuming and very-low-volume-consuming countries, and </w:t>
      </w:r>
      <w:r w:rsidR="00FF1CAA">
        <w:t>t</w:t>
      </w:r>
      <w:r>
        <w:t>o prepare a document for discussion at the first meeting of the Executive Committee in 2027 that:</w:t>
      </w:r>
    </w:p>
    <w:p w14:paraId="2E5976E0" w14:textId="6D69C510" w:rsidR="00AE471D" w:rsidRPr="00EE7099" w:rsidRDefault="00AE471D" w:rsidP="00D52416">
      <w:pPr>
        <w:pStyle w:val="NormalNonumber"/>
        <w:numPr>
          <w:ilvl w:val="1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EE7099">
        <w:t xml:space="preserve">Summarizes the potential implementation challenges for </w:t>
      </w:r>
      <w:r w:rsidR="006E26AC" w:rsidRPr="00EE7099">
        <w:t>low-volume-consuming and very-low-volume-consuming</w:t>
      </w:r>
      <w:r w:rsidR="006E26AC" w:rsidRPr="00EE7099" w:rsidDel="006E26AC">
        <w:t xml:space="preserve"> </w:t>
      </w:r>
      <w:r w:rsidRPr="00EE7099">
        <w:t xml:space="preserve">countries in meeting their </w:t>
      </w:r>
      <w:r w:rsidR="006E26AC" w:rsidRPr="00EE7099">
        <w:t>hydrofluorocarbon</w:t>
      </w:r>
      <w:r w:rsidR="00F2178E" w:rsidRPr="00EE7099">
        <w:t>s</w:t>
      </w:r>
      <w:r w:rsidRPr="00EE7099">
        <w:t xml:space="preserve"> phase-down obligations;</w:t>
      </w:r>
    </w:p>
    <w:p w14:paraId="75749BBB" w14:textId="1111C353" w:rsidR="00AE471D" w:rsidRPr="00EE7099" w:rsidRDefault="00AE471D" w:rsidP="00D52416">
      <w:pPr>
        <w:pStyle w:val="NormalNonumber"/>
        <w:numPr>
          <w:ilvl w:val="1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EE7099">
        <w:t xml:space="preserve">Identifies the preparatory activities that could be </w:t>
      </w:r>
      <w:r w:rsidR="00BA0E1F" w:rsidRPr="00EE7099">
        <w:t>carried out</w:t>
      </w:r>
      <w:r w:rsidRPr="00EE7099">
        <w:t xml:space="preserve"> to support the development of </w:t>
      </w:r>
      <w:r w:rsidR="00193268" w:rsidRPr="00EE7099">
        <w:t>s</w:t>
      </w:r>
      <w:r w:rsidRPr="00EE7099">
        <w:t xml:space="preserve">tage II </w:t>
      </w:r>
      <w:r w:rsidR="00E44D9D" w:rsidRPr="00EE7099">
        <w:t>hydrofluorocarbons</w:t>
      </w:r>
      <w:r w:rsidRPr="00EE7099">
        <w:t xml:space="preserve"> phase-down strategies (</w:t>
      </w:r>
      <w:r w:rsidR="00EE7099" w:rsidRPr="00EE7099">
        <w:t>s</w:t>
      </w:r>
      <w:r w:rsidRPr="00EE7099">
        <w:t xml:space="preserve">tage II of </w:t>
      </w:r>
      <w:r w:rsidR="00EE7099" w:rsidRPr="00EE7099">
        <w:t>the key performance indicators</w:t>
      </w:r>
      <w:r w:rsidRPr="00EE7099">
        <w:t>) for these countries;</w:t>
      </w:r>
    </w:p>
    <w:p w14:paraId="6CC2FF3A" w14:textId="39540AC0" w:rsidR="00AE471D" w:rsidRPr="00EE7099" w:rsidRDefault="00AE471D" w:rsidP="00D52416">
      <w:pPr>
        <w:pStyle w:val="NormalNonumber"/>
        <w:numPr>
          <w:ilvl w:val="1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EE7099">
        <w:t xml:space="preserve">Presents potential funding methodologies, including possible enhanced support levels to address the distinct and immediate needs of </w:t>
      </w:r>
      <w:r w:rsidR="00BA0E1F" w:rsidRPr="00EE7099">
        <w:t>low-volume-consuming and very-low-volume-consuming</w:t>
      </w:r>
      <w:r w:rsidRPr="00EE7099">
        <w:t xml:space="preserve"> countries in preparing for </w:t>
      </w:r>
      <w:r w:rsidR="00193268" w:rsidRPr="00EE7099">
        <w:t>s</w:t>
      </w:r>
      <w:r w:rsidRPr="00EE7099">
        <w:t xml:space="preserve">tage II of their </w:t>
      </w:r>
      <w:r w:rsidR="00E44D9D" w:rsidRPr="00EE7099">
        <w:t>hydrofluorocarbons</w:t>
      </w:r>
      <w:r w:rsidRPr="00EE7099">
        <w:t xml:space="preserve"> phase-down plans.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D52416" w14:paraId="147A81C0" w14:textId="77777777" w:rsidTr="00D52416">
        <w:tc>
          <w:tcPr>
            <w:tcW w:w="1897" w:type="dxa"/>
          </w:tcPr>
          <w:p w14:paraId="38CE2E26" w14:textId="77777777" w:rsidR="00D52416" w:rsidRPr="00FD02D6" w:rsidRDefault="00D52416" w:rsidP="004F2B44">
            <w:pPr>
              <w:pStyle w:val="Normal-pool"/>
              <w:spacing w:before="200"/>
              <w:rPr>
                <w:sz w:val="10"/>
                <w:szCs w:val="10"/>
              </w:rPr>
            </w:pPr>
          </w:p>
        </w:tc>
        <w:tc>
          <w:tcPr>
            <w:tcW w:w="1897" w:type="dxa"/>
          </w:tcPr>
          <w:p w14:paraId="58CD3727" w14:textId="77777777" w:rsidR="00D52416" w:rsidRPr="00FD02D6" w:rsidRDefault="00D52416" w:rsidP="004F2B44">
            <w:pPr>
              <w:pStyle w:val="Normal-pool"/>
              <w:spacing w:before="200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53C9BAB8" w14:textId="77777777" w:rsidR="00D52416" w:rsidRPr="00FD02D6" w:rsidRDefault="00D52416" w:rsidP="004F2B44">
            <w:pPr>
              <w:pStyle w:val="Normal-pool"/>
              <w:spacing w:before="200"/>
              <w:rPr>
                <w:sz w:val="10"/>
                <w:szCs w:val="10"/>
              </w:rPr>
            </w:pPr>
          </w:p>
        </w:tc>
        <w:tc>
          <w:tcPr>
            <w:tcW w:w="1898" w:type="dxa"/>
          </w:tcPr>
          <w:p w14:paraId="7D0CFFBA" w14:textId="77777777" w:rsidR="00D52416" w:rsidRPr="00FD02D6" w:rsidRDefault="00D52416" w:rsidP="004F2B44">
            <w:pPr>
              <w:pStyle w:val="Normal-pool"/>
              <w:spacing w:before="200"/>
              <w:rPr>
                <w:sz w:val="10"/>
                <w:szCs w:val="10"/>
              </w:rPr>
            </w:pPr>
          </w:p>
        </w:tc>
        <w:tc>
          <w:tcPr>
            <w:tcW w:w="1898" w:type="dxa"/>
          </w:tcPr>
          <w:p w14:paraId="76BB8F6F" w14:textId="77777777" w:rsidR="00D52416" w:rsidRPr="00FD02D6" w:rsidRDefault="00D52416" w:rsidP="004F2B44">
            <w:pPr>
              <w:pStyle w:val="Normal-pool"/>
              <w:spacing w:before="200"/>
              <w:rPr>
                <w:sz w:val="10"/>
                <w:szCs w:val="10"/>
              </w:rPr>
            </w:pPr>
          </w:p>
        </w:tc>
      </w:tr>
    </w:tbl>
    <w:p w14:paraId="555D3695" w14:textId="77777777" w:rsidR="00D52416" w:rsidRPr="00D52416" w:rsidRDefault="00D52416" w:rsidP="00D52416">
      <w:pPr>
        <w:pStyle w:val="Normal-pool"/>
        <w:rPr>
          <w:sz w:val="2"/>
          <w:szCs w:val="2"/>
        </w:rPr>
      </w:pPr>
    </w:p>
    <w:sectPr w:rsidR="00D52416" w:rsidRPr="00D52416" w:rsidSect="004F2B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ECED" w14:textId="77777777" w:rsidR="00F82E23" w:rsidRPr="00B51B15" w:rsidRDefault="00F82E23">
      <w:r w:rsidRPr="00B51B15">
        <w:separator/>
      </w:r>
    </w:p>
  </w:endnote>
  <w:endnote w:type="continuationSeparator" w:id="0">
    <w:p w14:paraId="0AEB7C54" w14:textId="77777777" w:rsidR="00F82E23" w:rsidRPr="00B51B15" w:rsidRDefault="00F82E23">
      <w:r w:rsidRPr="00B51B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F9F0" w14:textId="5EEAC913" w:rsidR="007A36F8" w:rsidRPr="004F2B44" w:rsidRDefault="004F2B44" w:rsidP="004F2B44">
    <w:pPr>
      <w:pStyle w:val="Footer-pool"/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97CC" w14:textId="1657AF8C" w:rsidR="007A36F8" w:rsidRPr="004F2B44" w:rsidRDefault="004F2B44" w:rsidP="004F2B44">
    <w:pPr>
      <w:pStyle w:val="Footer-pool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568A" w14:textId="17704C6C" w:rsidR="00B51B15" w:rsidRPr="00B51B15" w:rsidRDefault="004F2B44" w:rsidP="004F2B44">
    <w:pPr>
      <w:pStyle w:val="Footer-jobnumber"/>
    </w:pPr>
    <w:bookmarkStart w:id="8" w:name="FooterJobDate"/>
    <w:r>
      <w:t>K2610433[E]</w:t>
    </w:r>
    <w:r>
      <w:tab/>
      <w:t>150726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150B" w14:textId="77777777" w:rsidR="00F82E23" w:rsidRPr="00B51B15" w:rsidRDefault="00F82E23" w:rsidP="00C70B49">
      <w:pPr>
        <w:pStyle w:val="Footnote-Separator"/>
        <w:rPr>
          <w:szCs w:val="18"/>
        </w:rPr>
      </w:pPr>
      <w:r w:rsidRPr="00B51B15">
        <w:separator/>
      </w:r>
    </w:p>
  </w:footnote>
  <w:footnote w:type="continuationSeparator" w:id="0">
    <w:p w14:paraId="2BB837AA" w14:textId="77777777" w:rsidR="00F82E23" w:rsidRPr="00B51B15" w:rsidRDefault="00F82E23" w:rsidP="00C70B49">
      <w:pPr>
        <w:pStyle w:val="Footnote-Separator"/>
      </w:pPr>
      <w:r w:rsidRPr="00B51B15">
        <w:continuationSeparator/>
      </w:r>
    </w:p>
  </w:footnote>
  <w:footnote w:type="continuationNotice" w:id="1">
    <w:p w14:paraId="02197DDE" w14:textId="77777777" w:rsidR="00F82E23" w:rsidRPr="00B51B15" w:rsidRDefault="00F82E23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1793" w14:textId="7ED7B125" w:rsidR="007A36F8" w:rsidRPr="004F2B44" w:rsidRDefault="004F2B44" w:rsidP="004F2B44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>
      <w:rPr>
        <w:noProof/>
      </w:rPr>
      <w:t>UNEP/OzL.Pro.WG.1/48/CRP.2/Rev.1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BA81" w14:textId="4839487E" w:rsidR="007A36F8" w:rsidRPr="004F2B44" w:rsidRDefault="004F2B44" w:rsidP="004F2B44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>
      <w:rPr>
        <w:noProof/>
      </w:rPr>
      <w:t>UNEP/OzL.Pro.WG.1/48/CRP.2/Rev.1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1EC7" w14:textId="6762A612" w:rsidR="00B51B15" w:rsidRPr="00B51B15" w:rsidRDefault="00B51B15" w:rsidP="004F2B44">
    <w:pPr>
      <w:pStyle w:val="Normal-po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FA20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6CBD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1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2B5B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2006A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C41C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A6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288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07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AC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33C0"/>
    <w:multiLevelType w:val="hybridMultilevel"/>
    <w:tmpl w:val="467088E2"/>
    <w:lvl w:ilvl="0" w:tplc="16BA2C4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AE904770">
      <w:start w:val="1"/>
      <w:numFmt w:val="lowerLetter"/>
      <w:lvlText w:val="(%2)"/>
      <w:lvlJc w:val="left"/>
      <w:pPr>
        <w:ind w:left="2356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23620774">
    <w:abstractNumId w:val="14"/>
  </w:num>
  <w:num w:numId="2" w16cid:durableId="38868092">
    <w:abstractNumId w:val="15"/>
  </w:num>
  <w:num w:numId="3" w16cid:durableId="1485973660">
    <w:abstractNumId w:val="12"/>
  </w:num>
  <w:num w:numId="4" w16cid:durableId="1364676265">
    <w:abstractNumId w:val="10"/>
  </w:num>
  <w:num w:numId="5" w16cid:durableId="1217082702">
    <w:abstractNumId w:val="11"/>
  </w:num>
  <w:num w:numId="6" w16cid:durableId="1011645396">
    <w:abstractNumId w:val="9"/>
  </w:num>
  <w:num w:numId="7" w16cid:durableId="335034357">
    <w:abstractNumId w:val="7"/>
  </w:num>
  <w:num w:numId="8" w16cid:durableId="2127039025">
    <w:abstractNumId w:val="6"/>
  </w:num>
  <w:num w:numId="9" w16cid:durableId="1033775343">
    <w:abstractNumId w:val="5"/>
  </w:num>
  <w:num w:numId="10" w16cid:durableId="1661614591">
    <w:abstractNumId w:val="4"/>
  </w:num>
  <w:num w:numId="11" w16cid:durableId="533273669">
    <w:abstractNumId w:val="8"/>
  </w:num>
  <w:num w:numId="12" w16cid:durableId="90929955">
    <w:abstractNumId w:val="3"/>
  </w:num>
  <w:num w:numId="13" w16cid:durableId="122816026">
    <w:abstractNumId w:val="2"/>
  </w:num>
  <w:num w:numId="14" w16cid:durableId="1437944102">
    <w:abstractNumId w:val="1"/>
  </w:num>
  <w:num w:numId="15" w16cid:durableId="197740732">
    <w:abstractNumId w:val="0"/>
  </w:num>
  <w:num w:numId="16" w16cid:durableId="142279558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15"/>
    <w:rsid w:val="00002377"/>
    <w:rsid w:val="000149E6"/>
    <w:rsid w:val="00016AF3"/>
    <w:rsid w:val="000208C8"/>
    <w:rsid w:val="000247B0"/>
    <w:rsid w:val="00026997"/>
    <w:rsid w:val="00033E0B"/>
    <w:rsid w:val="00035EDE"/>
    <w:rsid w:val="00047E99"/>
    <w:rsid w:val="000509B4"/>
    <w:rsid w:val="00051420"/>
    <w:rsid w:val="00056B2C"/>
    <w:rsid w:val="0006035B"/>
    <w:rsid w:val="0007166E"/>
    <w:rsid w:val="00071886"/>
    <w:rsid w:val="000742BC"/>
    <w:rsid w:val="00074637"/>
    <w:rsid w:val="0008041D"/>
    <w:rsid w:val="00082A0C"/>
    <w:rsid w:val="00082DCD"/>
    <w:rsid w:val="00083504"/>
    <w:rsid w:val="0008710B"/>
    <w:rsid w:val="0009640C"/>
    <w:rsid w:val="000B175C"/>
    <w:rsid w:val="000B21D5"/>
    <w:rsid w:val="000B22A2"/>
    <w:rsid w:val="000B41E2"/>
    <w:rsid w:val="000C2A52"/>
    <w:rsid w:val="000C46A9"/>
    <w:rsid w:val="000C688F"/>
    <w:rsid w:val="000D33C0"/>
    <w:rsid w:val="000D5884"/>
    <w:rsid w:val="000D6941"/>
    <w:rsid w:val="000D71B6"/>
    <w:rsid w:val="000E0405"/>
    <w:rsid w:val="000F6CFF"/>
    <w:rsid w:val="00112937"/>
    <w:rsid w:val="00115D67"/>
    <w:rsid w:val="00115F73"/>
    <w:rsid w:val="001202E3"/>
    <w:rsid w:val="00123699"/>
    <w:rsid w:val="0013059D"/>
    <w:rsid w:val="0013336F"/>
    <w:rsid w:val="0014083A"/>
    <w:rsid w:val="00141A55"/>
    <w:rsid w:val="00141F2F"/>
    <w:rsid w:val="001446A3"/>
    <w:rsid w:val="00152B1E"/>
    <w:rsid w:val="00155395"/>
    <w:rsid w:val="0015667E"/>
    <w:rsid w:val="00172E6C"/>
    <w:rsid w:val="00173D27"/>
    <w:rsid w:val="00174739"/>
    <w:rsid w:val="0018127C"/>
    <w:rsid w:val="00181EC8"/>
    <w:rsid w:val="00181FC0"/>
    <w:rsid w:val="00184349"/>
    <w:rsid w:val="0019161E"/>
    <w:rsid w:val="00193268"/>
    <w:rsid w:val="00195F33"/>
    <w:rsid w:val="00197C63"/>
    <w:rsid w:val="001A2F9B"/>
    <w:rsid w:val="001A5EE1"/>
    <w:rsid w:val="001A7FF9"/>
    <w:rsid w:val="001B1617"/>
    <w:rsid w:val="001B504B"/>
    <w:rsid w:val="001B7A88"/>
    <w:rsid w:val="001C29FC"/>
    <w:rsid w:val="001D3874"/>
    <w:rsid w:val="001D5344"/>
    <w:rsid w:val="001D7E75"/>
    <w:rsid w:val="001E22D1"/>
    <w:rsid w:val="001E56D2"/>
    <w:rsid w:val="001E5FCA"/>
    <w:rsid w:val="001E636E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1458"/>
    <w:rsid w:val="00232303"/>
    <w:rsid w:val="00234806"/>
    <w:rsid w:val="002378D6"/>
    <w:rsid w:val="00241A66"/>
    <w:rsid w:val="0024310B"/>
    <w:rsid w:val="00243D36"/>
    <w:rsid w:val="00247707"/>
    <w:rsid w:val="00263171"/>
    <w:rsid w:val="00263529"/>
    <w:rsid w:val="00264295"/>
    <w:rsid w:val="00277919"/>
    <w:rsid w:val="002803AA"/>
    <w:rsid w:val="00286740"/>
    <w:rsid w:val="00287B42"/>
    <w:rsid w:val="002929D8"/>
    <w:rsid w:val="002935C2"/>
    <w:rsid w:val="002A237D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E2A31"/>
    <w:rsid w:val="002F0362"/>
    <w:rsid w:val="002F4761"/>
    <w:rsid w:val="002F5C79"/>
    <w:rsid w:val="002F6168"/>
    <w:rsid w:val="003019E2"/>
    <w:rsid w:val="0031413F"/>
    <w:rsid w:val="003148BB"/>
    <w:rsid w:val="00317976"/>
    <w:rsid w:val="00322C29"/>
    <w:rsid w:val="00323885"/>
    <w:rsid w:val="00331475"/>
    <w:rsid w:val="003338F0"/>
    <w:rsid w:val="003359D8"/>
    <w:rsid w:val="003363D0"/>
    <w:rsid w:val="00347AED"/>
    <w:rsid w:val="00351A93"/>
    <w:rsid w:val="00355EA9"/>
    <w:rsid w:val="003578DE"/>
    <w:rsid w:val="00365F6B"/>
    <w:rsid w:val="00370BF9"/>
    <w:rsid w:val="00371340"/>
    <w:rsid w:val="003759E2"/>
    <w:rsid w:val="0037669E"/>
    <w:rsid w:val="00386999"/>
    <w:rsid w:val="00390145"/>
    <w:rsid w:val="00390C94"/>
    <w:rsid w:val="00394379"/>
    <w:rsid w:val="00396257"/>
    <w:rsid w:val="00397EB8"/>
    <w:rsid w:val="003A07AB"/>
    <w:rsid w:val="003A086E"/>
    <w:rsid w:val="003A32C4"/>
    <w:rsid w:val="003A37B8"/>
    <w:rsid w:val="003A4FD0"/>
    <w:rsid w:val="003A69D1"/>
    <w:rsid w:val="003A7705"/>
    <w:rsid w:val="003B1545"/>
    <w:rsid w:val="003B6D1A"/>
    <w:rsid w:val="003C035E"/>
    <w:rsid w:val="003C3267"/>
    <w:rsid w:val="003C409D"/>
    <w:rsid w:val="003C5BA6"/>
    <w:rsid w:val="003F0E85"/>
    <w:rsid w:val="00404CB5"/>
    <w:rsid w:val="00405251"/>
    <w:rsid w:val="00410C55"/>
    <w:rsid w:val="0041604D"/>
    <w:rsid w:val="00416854"/>
    <w:rsid w:val="00417406"/>
    <w:rsid w:val="00417725"/>
    <w:rsid w:val="0041779A"/>
    <w:rsid w:val="00417B99"/>
    <w:rsid w:val="004243EA"/>
    <w:rsid w:val="00437F26"/>
    <w:rsid w:val="00444097"/>
    <w:rsid w:val="00445487"/>
    <w:rsid w:val="00454769"/>
    <w:rsid w:val="004552FD"/>
    <w:rsid w:val="00456D58"/>
    <w:rsid w:val="00466991"/>
    <w:rsid w:val="0047064C"/>
    <w:rsid w:val="00474D90"/>
    <w:rsid w:val="00477AFF"/>
    <w:rsid w:val="00481F0B"/>
    <w:rsid w:val="00495BFE"/>
    <w:rsid w:val="004A21EA"/>
    <w:rsid w:val="004A42E1"/>
    <w:rsid w:val="004B162C"/>
    <w:rsid w:val="004B6822"/>
    <w:rsid w:val="004C3DBE"/>
    <w:rsid w:val="004C5C96"/>
    <w:rsid w:val="004D06A4"/>
    <w:rsid w:val="004D60EA"/>
    <w:rsid w:val="004E3625"/>
    <w:rsid w:val="004E59D4"/>
    <w:rsid w:val="004E79AC"/>
    <w:rsid w:val="004F1A81"/>
    <w:rsid w:val="004F2B44"/>
    <w:rsid w:val="00511ABC"/>
    <w:rsid w:val="0051648A"/>
    <w:rsid w:val="005218D9"/>
    <w:rsid w:val="00524647"/>
    <w:rsid w:val="0052557A"/>
    <w:rsid w:val="00532E47"/>
    <w:rsid w:val="00536186"/>
    <w:rsid w:val="00536826"/>
    <w:rsid w:val="005406B7"/>
    <w:rsid w:val="00544CBB"/>
    <w:rsid w:val="00550518"/>
    <w:rsid w:val="00552CD6"/>
    <w:rsid w:val="0056449E"/>
    <w:rsid w:val="005669F6"/>
    <w:rsid w:val="0057315F"/>
    <w:rsid w:val="00575DF1"/>
    <w:rsid w:val="00576104"/>
    <w:rsid w:val="00581CB0"/>
    <w:rsid w:val="005940BC"/>
    <w:rsid w:val="00594BA0"/>
    <w:rsid w:val="005B18AA"/>
    <w:rsid w:val="005C15B9"/>
    <w:rsid w:val="005C67C8"/>
    <w:rsid w:val="005D0249"/>
    <w:rsid w:val="005D4479"/>
    <w:rsid w:val="005D6E8C"/>
    <w:rsid w:val="005F100C"/>
    <w:rsid w:val="005F68DA"/>
    <w:rsid w:val="005F75E6"/>
    <w:rsid w:val="006001F8"/>
    <w:rsid w:val="006014DD"/>
    <w:rsid w:val="00606DD2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46894"/>
    <w:rsid w:val="006501AD"/>
    <w:rsid w:val="00651BFA"/>
    <w:rsid w:val="006533B3"/>
    <w:rsid w:val="00663A80"/>
    <w:rsid w:val="00665A4B"/>
    <w:rsid w:val="006731FE"/>
    <w:rsid w:val="00692E2A"/>
    <w:rsid w:val="00693B01"/>
    <w:rsid w:val="006A76F2"/>
    <w:rsid w:val="006B38A5"/>
    <w:rsid w:val="006C1168"/>
    <w:rsid w:val="006C1CBD"/>
    <w:rsid w:val="006C3DDA"/>
    <w:rsid w:val="006C565C"/>
    <w:rsid w:val="006D3277"/>
    <w:rsid w:val="006D7EFB"/>
    <w:rsid w:val="006E26AC"/>
    <w:rsid w:val="006E6672"/>
    <w:rsid w:val="006E6722"/>
    <w:rsid w:val="006F10F1"/>
    <w:rsid w:val="00700AA2"/>
    <w:rsid w:val="007027B9"/>
    <w:rsid w:val="00713D8F"/>
    <w:rsid w:val="00715E88"/>
    <w:rsid w:val="0072508B"/>
    <w:rsid w:val="00732257"/>
    <w:rsid w:val="00734CAA"/>
    <w:rsid w:val="00736583"/>
    <w:rsid w:val="0073795E"/>
    <w:rsid w:val="00753847"/>
    <w:rsid w:val="0075473A"/>
    <w:rsid w:val="00755106"/>
    <w:rsid w:val="0075533C"/>
    <w:rsid w:val="00757581"/>
    <w:rsid w:val="007611A0"/>
    <w:rsid w:val="007658A0"/>
    <w:rsid w:val="00771992"/>
    <w:rsid w:val="007737F5"/>
    <w:rsid w:val="00783907"/>
    <w:rsid w:val="007844EF"/>
    <w:rsid w:val="00785B55"/>
    <w:rsid w:val="00796D3F"/>
    <w:rsid w:val="007970C6"/>
    <w:rsid w:val="007A1683"/>
    <w:rsid w:val="007A36F8"/>
    <w:rsid w:val="007A5C12"/>
    <w:rsid w:val="007A7CB0"/>
    <w:rsid w:val="007B68A3"/>
    <w:rsid w:val="007C2541"/>
    <w:rsid w:val="007C61C7"/>
    <w:rsid w:val="007D66A8"/>
    <w:rsid w:val="007D773D"/>
    <w:rsid w:val="007E003F"/>
    <w:rsid w:val="007E4073"/>
    <w:rsid w:val="007F564B"/>
    <w:rsid w:val="00802E72"/>
    <w:rsid w:val="00805F1D"/>
    <w:rsid w:val="008164F2"/>
    <w:rsid w:val="00821395"/>
    <w:rsid w:val="00830E26"/>
    <w:rsid w:val="0083667A"/>
    <w:rsid w:val="00843576"/>
    <w:rsid w:val="00843B64"/>
    <w:rsid w:val="008470BD"/>
    <w:rsid w:val="008478FC"/>
    <w:rsid w:val="0086310D"/>
    <w:rsid w:val="00867BFF"/>
    <w:rsid w:val="0087235B"/>
    <w:rsid w:val="00874987"/>
    <w:rsid w:val="0088480A"/>
    <w:rsid w:val="0088623A"/>
    <w:rsid w:val="0088757A"/>
    <w:rsid w:val="008937FF"/>
    <w:rsid w:val="008957DD"/>
    <w:rsid w:val="00897D98"/>
    <w:rsid w:val="008A06F0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6823"/>
    <w:rsid w:val="008D7C99"/>
    <w:rsid w:val="008E0FCB"/>
    <w:rsid w:val="008E74C0"/>
    <w:rsid w:val="008F093D"/>
    <w:rsid w:val="00900EB3"/>
    <w:rsid w:val="009022B6"/>
    <w:rsid w:val="00907D78"/>
    <w:rsid w:val="0092178C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61A33"/>
    <w:rsid w:val="009628B9"/>
    <w:rsid w:val="00965759"/>
    <w:rsid w:val="00967621"/>
    <w:rsid w:val="00967E6A"/>
    <w:rsid w:val="00980797"/>
    <w:rsid w:val="009935AC"/>
    <w:rsid w:val="009A14DE"/>
    <w:rsid w:val="009A6054"/>
    <w:rsid w:val="009B4A0F"/>
    <w:rsid w:val="009C0FEC"/>
    <w:rsid w:val="009C11D2"/>
    <w:rsid w:val="009C6C70"/>
    <w:rsid w:val="009D0922"/>
    <w:rsid w:val="009D0B63"/>
    <w:rsid w:val="009D4016"/>
    <w:rsid w:val="009E1A50"/>
    <w:rsid w:val="009E307E"/>
    <w:rsid w:val="009E47E3"/>
    <w:rsid w:val="00A03A4A"/>
    <w:rsid w:val="00A07870"/>
    <w:rsid w:val="00A07F19"/>
    <w:rsid w:val="00A10B86"/>
    <w:rsid w:val="00A1348D"/>
    <w:rsid w:val="00A142D1"/>
    <w:rsid w:val="00A1489E"/>
    <w:rsid w:val="00A232EE"/>
    <w:rsid w:val="00A4175F"/>
    <w:rsid w:val="00A44411"/>
    <w:rsid w:val="00A45D62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75654"/>
    <w:rsid w:val="00A80611"/>
    <w:rsid w:val="00A84B15"/>
    <w:rsid w:val="00A87016"/>
    <w:rsid w:val="00A93729"/>
    <w:rsid w:val="00AA4A8B"/>
    <w:rsid w:val="00AB1F69"/>
    <w:rsid w:val="00AB4395"/>
    <w:rsid w:val="00AB5340"/>
    <w:rsid w:val="00AC010E"/>
    <w:rsid w:val="00AC01CC"/>
    <w:rsid w:val="00AC16B8"/>
    <w:rsid w:val="00AC5F44"/>
    <w:rsid w:val="00AC7C96"/>
    <w:rsid w:val="00AE237D"/>
    <w:rsid w:val="00AE2A3D"/>
    <w:rsid w:val="00AE471D"/>
    <w:rsid w:val="00AE502A"/>
    <w:rsid w:val="00AF0DF7"/>
    <w:rsid w:val="00AF7C07"/>
    <w:rsid w:val="00B14329"/>
    <w:rsid w:val="00B22C93"/>
    <w:rsid w:val="00B27589"/>
    <w:rsid w:val="00B37EF9"/>
    <w:rsid w:val="00B405B7"/>
    <w:rsid w:val="00B45E6D"/>
    <w:rsid w:val="00B51B15"/>
    <w:rsid w:val="00B52222"/>
    <w:rsid w:val="00B523A2"/>
    <w:rsid w:val="00B52AA2"/>
    <w:rsid w:val="00B54FE7"/>
    <w:rsid w:val="00B57C47"/>
    <w:rsid w:val="00B66901"/>
    <w:rsid w:val="00B71E6D"/>
    <w:rsid w:val="00B72070"/>
    <w:rsid w:val="00B779E1"/>
    <w:rsid w:val="00B859A3"/>
    <w:rsid w:val="00B91EE1"/>
    <w:rsid w:val="00BA0090"/>
    <w:rsid w:val="00BA0E1F"/>
    <w:rsid w:val="00BA1A67"/>
    <w:rsid w:val="00BB49DE"/>
    <w:rsid w:val="00BB719D"/>
    <w:rsid w:val="00BC07FE"/>
    <w:rsid w:val="00BC15F8"/>
    <w:rsid w:val="00BD0163"/>
    <w:rsid w:val="00BD159E"/>
    <w:rsid w:val="00BE5B5F"/>
    <w:rsid w:val="00BF6B6F"/>
    <w:rsid w:val="00C04386"/>
    <w:rsid w:val="00C06D29"/>
    <w:rsid w:val="00C17E64"/>
    <w:rsid w:val="00C26F55"/>
    <w:rsid w:val="00C30C63"/>
    <w:rsid w:val="00C32B37"/>
    <w:rsid w:val="00C36B8B"/>
    <w:rsid w:val="00C46694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3D58"/>
    <w:rsid w:val="00CE524C"/>
    <w:rsid w:val="00CF141F"/>
    <w:rsid w:val="00CF4777"/>
    <w:rsid w:val="00CF5AF8"/>
    <w:rsid w:val="00D067BB"/>
    <w:rsid w:val="00D070CC"/>
    <w:rsid w:val="00D1352A"/>
    <w:rsid w:val="00D13EDE"/>
    <w:rsid w:val="00D169AF"/>
    <w:rsid w:val="00D2215F"/>
    <w:rsid w:val="00D25249"/>
    <w:rsid w:val="00D255A7"/>
    <w:rsid w:val="00D26D67"/>
    <w:rsid w:val="00D37D1A"/>
    <w:rsid w:val="00D44172"/>
    <w:rsid w:val="00D52416"/>
    <w:rsid w:val="00D526D8"/>
    <w:rsid w:val="00D63B8C"/>
    <w:rsid w:val="00D65677"/>
    <w:rsid w:val="00D712FD"/>
    <w:rsid w:val="00D72CB6"/>
    <w:rsid w:val="00D739CC"/>
    <w:rsid w:val="00D8093D"/>
    <w:rsid w:val="00D8108C"/>
    <w:rsid w:val="00D842AE"/>
    <w:rsid w:val="00D912B8"/>
    <w:rsid w:val="00D9211C"/>
    <w:rsid w:val="00D92DE0"/>
    <w:rsid w:val="00D92FEF"/>
    <w:rsid w:val="00D9307A"/>
    <w:rsid w:val="00D93A0F"/>
    <w:rsid w:val="00DA1BCA"/>
    <w:rsid w:val="00DA3FFA"/>
    <w:rsid w:val="00DA7299"/>
    <w:rsid w:val="00DA7DB6"/>
    <w:rsid w:val="00DB36B7"/>
    <w:rsid w:val="00DB3E23"/>
    <w:rsid w:val="00DB6173"/>
    <w:rsid w:val="00DC46FF"/>
    <w:rsid w:val="00DC5254"/>
    <w:rsid w:val="00DC71FC"/>
    <w:rsid w:val="00DD1A4F"/>
    <w:rsid w:val="00DD3107"/>
    <w:rsid w:val="00DD3668"/>
    <w:rsid w:val="00DD5EFF"/>
    <w:rsid w:val="00DD7C2C"/>
    <w:rsid w:val="00DE1A57"/>
    <w:rsid w:val="00DE3567"/>
    <w:rsid w:val="00DE6E55"/>
    <w:rsid w:val="00DF5660"/>
    <w:rsid w:val="00E0574F"/>
    <w:rsid w:val="00E06797"/>
    <w:rsid w:val="00E122BC"/>
    <w:rsid w:val="00E1265B"/>
    <w:rsid w:val="00E13B48"/>
    <w:rsid w:val="00E1404F"/>
    <w:rsid w:val="00E164F3"/>
    <w:rsid w:val="00E212EF"/>
    <w:rsid w:val="00E21C83"/>
    <w:rsid w:val="00E24ADA"/>
    <w:rsid w:val="00E256F6"/>
    <w:rsid w:val="00E32F59"/>
    <w:rsid w:val="00E37F15"/>
    <w:rsid w:val="00E440CD"/>
    <w:rsid w:val="00E44D9D"/>
    <w:rsid w:val="00E46D9A"/>
    <w:rsid w:val="00E509D1"/>
    <w:rsid w:val="00E565FF"/>
    <w:rsid w:val="00E600D6"/>
    <w:rsid w:val="00E63C75"/>
    <w:rsid w:val="00E65388"/>
    <w:rsid w:val="00E67833"/>
    <w:rsid w:val="00E74ACB"/>
    <w:rsid w:val="00E85199"/>
    <w:rsid w:val="00E85B7D"/>
    <w:rsid w:val="00E9121B"/>
    <w:rsid w:val="00E94B48"/>
    <w:rsid w:val="00E96614"/>
    <w:rsid w:val="00EA0AE2"/>
    <w:rsid w:val="00EA292F"/>
    <w:rsid w:val="00EA39E5"/>
    <w:rsid w:val="00EB3106"/>
    <w:rsid w:val="00EB5454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E7099"/>
    <w:rsid w:val="00EF22B3"/>
    <w:rsid w:val="00EF3F03"/>
    <w:rsid w:val="00EF469A"/>
    <w:rsid w:val="00F03B69"/>
    <w:rsid w:val="00F07A50"/>
    <w:rsid w:val="00F113DA"/>
    <w:rsid w:val="00F2178E"/>
    <w:rsid w:val="00F23184"/>
    <w:rsid w:val="00F24A1F"/>
    <w:rsid w:val="00F25F15"/>
    <w:rsid w:val="00F319FC"/>
    <w:rsid w:val="00F37DC8"/>
    <w:rsid w:val="00F4287F"/>
    <w:rsid w:val="00F439B3"/>
    <w:rsid w:val="00F45AA8"/>
    <w:rsid w:val="00F502DD"/>
    <w:rsid w:val="00F511D5"/>
    <w:rsid w:val="00F52A1B"/>
    <w:rsid w:val="00F638FC"/>
    <w:rsid w:val="00F650C3"/>
    <w:rsid w:val="00F65D85"/>
    <w:rsid w:val="00F7203C"/>
    <w:rsid w:val="00F75453"/>
    <w:rsid w:val="00F8091E"/>
    <w:rsid w:val="00F82E23"/>
    <w:rsid w:val="00F8615C"/>
    <w:rsid w:val="00F969E5"/>
    <w:rsid w:val="00F971CE"/>
    <w:rsid w:val="00F97AEE"/>
    <w:rsid w:val="00F97E54"/>
    <w:rsid w:val="00FA1C95"/>
    <w:rsid w:val="00FA3704"/>
    <w:rsid w:val="00FA3F2D"/>
    <w:rsid w:val="00FA6BB0"/>
    <w:rsid w:val="00FB1DFB"/>
    <w:rsid w:val="00FB37B4"/>
    <w:rsid w:val="00FC3DF3"/>
    <w:rsid w:val="00FD02D6"/>
    <w:rsid w:val="00FD2D77"/>
    <w:rsid w:val="00FD5860"/>
    <w:rsid w:val="00FE352D"/>
    <w:rsid w:val="00FE40EB"/>
    <w:rsid w:val="00FE4D02"/>
    <w:rsid w:val="00FE51C9"/>
    <w:rsid w:val="00FE5F79"/>
    <w:rsid w:val="00FE7B2F"/>
    <w:rsid w:val="00FE7D62"/>
    <w:rsid w:val="00FF1CAA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02A4A"/>
  <w15:docId w15:val="{843623F0-FBC7-45D7-A740-F3586EB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1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51B1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51B1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51B1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51B1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51B1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51B1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51B1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51B1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51B1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51B1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51B1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51B1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51B1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51B1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51B1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51B1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51B1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51B1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51B1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51B1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51B1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51B1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51B1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B51B1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51B1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B51B1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B51B1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51B1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B51B1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B51B15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B51B1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51B15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B51B1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B51B15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B51B1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51B1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51B1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51B1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51B1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51B1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51B15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51B1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51B1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51B1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51B1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51B1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51B1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51B15"/>
    <w:pPr>
      <w:spacing w:before="120"/>
    </w:pPr>
  </w:style>
  <w:style w:type="paragraph" w:customStyle="1" w:styleId="ATwoLetters">
    <w:name w:val="A_TwoLetters"/>
    <w:basedOn w:val="Normal-pool"/>
    <w:next w:val="Normal-pool"/>
    <w:rsid w:val="00B51B15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51B15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51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1B1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51B1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B51B15"/>
  </w:style>
  <w:style w:type="character" w:customStyle="1" w:styleId="CommentTextChar">
    <w:name w:val="Comment Text Char"/>
    <w:basedOn w:val="DefaultParagraphFont"/>
    <w:link w:val="CommentText"/>
    <w:rsid w:val="00B51B1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1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1B1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51B1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B51B15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B51B15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51B15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51B15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51B15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51B15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51B15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51B1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51B1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51B1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51B1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51B15"/>
    <w:pPr>
      <w:ind w:left="720"/>
      <w:contextualSpacing/>
    </w:pPr>
  </w:style>
  <w:style w:type="paragraph" w:styleId="NoSpacing">
    <w:name w:val="No Spacing"/>
    <w:uiPriority w:val="1"/>
    <w:semiHidden/>
    <w:qFormat/>
    <w:rsid w:val="00B51B1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51B1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51B15"/>
    <w:rPr>
      <w:color w:val="808080"/>
      <w:lang w:val="en-GB"/>
    </w:rPr>
  </w:style>
  <w:style w:type="table" w:styleId="TableGrid">
    <w:name w:val="Table Grid"/>
    <w:basedOn w:val="TableNormal"/>
    <w:rsid w:val="00B5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B51B1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51B1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B51B15"/>
    <w:rPr>
      <w:sz w:val="2"/>
    </w:rPr>
  </w:style>
  <w:style w:type="character" w:customStyle="1" w:styleId="ASpacerChar">
    <w:name w:val="A_Spacer Char"/>
    <w:basedOn w:val="DefaultParagraphFont"/>
    <w:link w:val="ASpacer"/>
    <w:rsid w:val="00B51B1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51B15"/>
  </w:style>
  <w:style w:type="character" w:customStyle="1" w:styleId="UnresolvedMention1">
    <w:name w:val="Unresolved Mention1"/>
    <w:basedOn w:val="DefaultParagraphFont"/>
    <w:uiPriority w:val="99"/>
    <w:semiHidden/>
    <w:rsid w:val="00B51B1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51B15"/>
  </w:style>
  <w:style w:type="paragraph" w:customStyle="1" w:styleId="AText0">
    <w:name w:val="A_Text0"/>
    <w:basedOn w:val="AText"/>
    <w:next w:val="AText"/>
    <w:rsid w:val="00B51B1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B51B15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B51B1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51B1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51B1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51B15"/>
  </w:style>
  <w:style w:type="paragraph" w:styleId="BlockText">
    <w:name w:val="Block Text"/>
    <w:basedOn w:val="Normal"/>
    <w:semiHidden/>
    <w:unhideWhenUsed/>
    <w:rsid w:val="00B51B1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1B1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1B1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51B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1B1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51B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1B1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51B1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51B1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51B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1B1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1B1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1B1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51B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1B1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51B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1B1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51B1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51B1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51B1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51B1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51B1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51B1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51B15"/>
  </w:style>
  <w:style w:type="character" w:customStyle="1" w:styleId="DateChar">
    <w:name w:val="Date Char"/>
    <w:basedOn w:val="DefaultParagraphFont"/>
    <w:link w:val="Date"/>
    <w:semiHidden/>
    <w:rsid w:val="00B51B1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51B1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1B1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51B15"/>
  </w:style>
  <w:style w:type="character" w:customStyle="1" w:styleId="E-mailSignatureChar">
    <w:name w:val="E-mail Signature Char"/>
    <w:basedOn w:val="DefaultParagraphFont"/>
    <w:link w:val="E-mailSignature"/>
    <w:semiHidden/>
    <w:rsid w:val="00B51B1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51B1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51B1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51B15"/>
  </w:style>
  <w:style w:type="character" w:customStyle="1" w:styleId="EndnoteTextChar">
    <w:name w:val="Endnote Text Char"/>
    <w:basedOn w:val="DefaultParagraphFont"/>
    <w:link w:val="EndnoteText"/>
    <w:semiHidden/>
    <w:rsid w:val="00B51B1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51B1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51B1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51B15"/>
  </w:style>
  <w:style w:type="character" w:customStyle="1" w:styleId="FootnoteTextChar">
    <w:name w:val="Footnote Text Char"/>
    <w:basedOn w:val="DefaultParagraphFont"/>
    <w:link w:val="FootnoteText"/>
    <w:semiHidden/>
    <w:rsid w:val="00B51B15"/>
    <w:rPr>
      <w:rFonts w:eastAsia="Times New Roman"/>
      <w:lang w:val="en-GB" w:eastAsia="en-US"/>
    </w:rPr>
  </w:style>
  <w:style w:type="table" w:customStyle="1" w:styleId="GridTable1Light1">
    <w:name w:val="Grid Table 1 Light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B51B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B51B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B51B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B51B1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51B1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51B1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1B1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51B1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51B1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1B1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1B1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51B1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51B1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51B1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51B1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51B1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51B1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51B1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51B1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51B1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51B1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51B1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51B1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51B1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51B1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1B1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1B1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51B1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51B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51B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51B15"/>
    <w:rPr>
      <w:lang w:val="en-GB"/>
    </w:rPr>
  </w:style>
  <w:style w:type="paragraph" w:styleId="List">
    <w:name w:val="List"/>
    <w:basedOn w:val="Normal"/>
    <w:semiHidden/>
    <w:unhideWhenUsed/>
    <w:rsid w:val="00B51B1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51B1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51B1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51B1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51B15"/>
    <w:pPr>
      <w:ind w:left="1415" w:hanging="283"/>
      <w:contextualSpacing/>
    </w:pPr>
  </w:style>
  <w:style w:type="paragraph" w:styleId="ListBullet">
    <w:name w:val="List Bullet"/>
    <w:basedOn w:val="Normal"/>
    <w:semiHidden/>
    <w:rsid w:val="00B51B1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51B1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51B1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51B1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51B1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51B1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51B1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51B1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51B1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51B1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51B1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51B1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51B1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51B1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51B15"/>
    <w:pPr>
      <w:numPr>
        <w:numId w:val="15"/>
      </w:numPr>
      <w:contextualSpacing/>
    </w:pPr>
  </w:style>
  <w:style w:type="table" w:customStyle="1" w:styleId="ListTable1Light1">
    <w:name w:val="List Table 1 Light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B51B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B51B1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B51B1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B51B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B51B1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B51B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B51B1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B51B1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B51B1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B51B1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B51B1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B51B1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B51B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B51B1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B51B1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B51B1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B51B1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B51B1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B51B1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51B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51B1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51B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51B1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51B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51B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51B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B51B1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51B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51B1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51B1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1B15"/>
  </w:style>
  <w:style w:type="character" w:customStyle="1" w:styleId="NoteHeadingChar">
    <w:name w:val="Note Heading Char"/>
    <w:basedOn w:val="DefaultParagraphFont"/>
    <w:link w:val="NoteHeading"/>
    <w:semiHidden/>
    <w:rsid w:val="00B51B15"/>
    <w:rPr>
      <w:rFonts w:eastAsia="Times New Roman"/>
      <w:lang w:val="en-GB" w:eastAsia="en-US"/>
    </w:rPr>
  </w:style>
  <w:style w:type="table" w:customStyle="1" w:styleId="PlainTable11">
    <w:name w:val="Plain Table 11"/>
    <w:basedOn w:val="TableNormal"/>
    <w:uiPriority w:val="41"/>
    <w:rsid w:val="00B51B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51B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51B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1B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B51B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51B1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1B1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1B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1B1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51B15"/>
  </w:style>
  <w:style w:type="character" w:customStyle="1" w:styleId="SalutationChar">
    <w:name w:val="Salutation Char"/>
    <w:basedOn w:val="DefaultParagraphFont"/>
    <w:link w:val="Salutation"/>
    <w:semiHidden/>
    <w:rsid w:val="00B51B1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51B1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51B15"/>
    <w:rPr>
      <w:rFonts w:eastAsia="Times New Roman"/>
      <w:lang w:val="en-GB" w:eastAsia="en-US"/>
    </w:rPr>
  </w:style>
  <w:style w:type="character" w:customStyle="1" w:styleId="SmartHyperlink1">
    <w:name w:val="Smart Hyperlink1"/>
    <w:basedOn w:val="DefaultParagraphFont"/>
    <w:uiPriority w:val="99"/>
    <w:semiHidden/>
    <w:rsid w:val="00B51B15"/>
    <w:rPr>
      <w:u w:val="dotted"/>
      <w:lang w:val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B51B1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B51B1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51B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51B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51B1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51B1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B51B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51B1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51B1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51B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51B1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51B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B1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NonumberChar">
    <w:name w:val="Normal_No_number Char"/>
    <w:link w:val="NormalNonumber"/>
    <w:locked/>
    <w:rsid w:val="00511ABC"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231458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izeofdoc xmlns="44b29a07-ae0c-4297-aad9-2f7ae2e24b8e" xsi:nil="true"/>
    <lcf76f155ced4ddcb4097134ff3c332f xmlns="44b29a07-ae0c-4297-aad9-2f7ae2e24b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C1A24-DAF4-48A9-AC08-8DDEE55CA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</ds:schemaRefs>
</ds:datastoreItem>
</file>

<file path=customXml/itemProps4.xml><?xml version="1.0" encoding="utf-8"?>
<ds:datastoreItem xmlns:ds="http://schemas.openxmlformats.org/officeDocument/2006/customXml" ds:itemID="{0427811D-F23E-4AFA-AB0A-EF3A744F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0</TotalTime>
  <Pages>1</Pages>
  <Words>388</Words>
  <Characters>2349</Characters>
  <Application>Microsoft Office Word</Application>
  <DocSecurity>0</DocSecurity>
  <PresentationFormat/>
  <Lines>59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Mwanza</dc:creator>
  <cp:lastModifiedBy>Cynthia Mwanza</cp:lastModifiedBy>
  <cp:revision>3</cp:revision>
  <cp:lastPrinted>2010-07-08T01:56:00Z</cp:lastPrinted>
  <dcterms:created xsi:type="dcterms:W3CDTF">2026-07-15T05:17:00Z</dcterms:created>
  <dcterms:modified xsi:type="dcterms:W3CDTF">2026-07-15T05:23:00Z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  <property fmtid="{D5CDD505-2E9C-101B-9397-08002B2CF9AE}" pid="12" name="Office_x0020_of_x0020_Origin">
    <vt:lpwstr/>
  </property>
  <property fmtid="{D5CDD505-2E9C-101B-9397-08002B2CF9AE}" pid="13" name="lcf76f155ced4ddcb4097134ff3c332f">
    <vt:lpwstr/>
  </property>
  <property fmtid="{D5CDD505-2E9C-101B-9397-08002B2CF9AE}" pid="14" name="Office of Origin">
    <vt:lpwstr/>
  </property>
</Properties>
</file>