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59E" w14:textId="2D12C5D3" w:rsidR="00187E19" w:rsidRDefault="00DE3100">
      <w:pPr>
        <w:rPr>
          <w:rFonts w:ascii="Times New Roman" w:hAnsi="Times New Roman" w:cs="Times New Roman"/>
          <w:b/>
          <w:bCs/>
          <w:sz w:val="28"/>
          <w:szCs w:val="28"/>
        </w:rPr>
      </w:pPr>
      <w:r w:rsidRPr="00046E40">
        <w:rPr>
          <w:rFonts w:ascii="Times New Roman" w:hAnsi="Times New Roman" w:cs="Times New Roman"/>
          <w:b/>
          <w:bCs/>
          <w:sz w:val="28"/>
          <w:szCs w:val="28"/>
        </w:rPr>
        <w:t xml:space="preserve">Suggestions for additional analysis in a supplementary report on </w:t>
      </w:r>
      <w:r w:rsidR="00DA0350" w:rsidRPr="00046E40">
        <w:rPr>
          <w:rFonts w:ascii="Times New Roman" w:hAnsi="Times New Roman" w:cs="Times New Roman"/>
          <w:b/>
          <w:bCs/>
          <w:sz w:val="28"/>
          <w:szCs w:val="28"/>
        </w:rPr>
        <w:t xml:space="preserve">the </w:t>
      </w:r>
      <w:r w:rsidRPr="00046E40">
        <w:rPr>
          <w:rFonts w:ascii="Times New Roman" w:hAnsi="Times New Roman" w:cs="Times New Roman"/>
          <w:b/>
          <w:bCs/>
          <w:sz w:val="28"/>
          <w:szCs w:val="28"/>
        </w:rPr>
        <w:t>MLF replenishment for the period of 2027-202</w:t>
      </w:r>
      <w:r w:rsidR="00046E40">
        <w:rPr>
          <w:rFonts w:ascii="Times New Roman" w:hAnsi="Times New Roman" w:cs="Times New Roman"/>
          <w:b/>
          <w:bCs/>
          <w:sz w:val="28"/>
          <w:szCs w:val="28"/>
        </w:rPr>
        <w:t>9</w:t>
      </w:r>
    </w:p>
    <w:p w14:paraId="2689AF70" w14:textId="7F725958" w:rsidR="0067601E" w:rsidRPr="0067601E" w:rsidRDefault="002E680C">
      <w:pPr>
        <w:rPr>
          <w:rFonts w:ascii="Times New Roman" w:hAnsi="Times New Roman" w:cs="Times New Roman"/>
          <w:b/>
          <w:bCs/>
          <w:color w:val="BF4E14" w:themeColor="accent2" w:themeShade="BF"/>
        </w:rPr>
      </w:pPr>
      <w:r>
        <w:rPr>
          <w:rFonts w:ascii="Times New Roman" w:hAnsi="Times New Roman" w:cs="Times New Roman"/>
          <w:b/>
          <w:bCs/>
          <w:color w:val="BF4E14" w:themeColor="accent2" w:themeShade="BF"/>
        </w:rPr>
        <w:t xml:space="preserve">Outcome </w:t>
      </w:r>
      <w:r w:rsidR="0067601E" w:rsidRPr="0067601E">
        <w:rPr>
          <w:rFonts w:ascii="Times New Roman" w:hAnsi="Times New Roman" w:cs="Times New Roman"/>
          <w:b/>
          <w:bCs/>
          <w:color w:val="BF4E14" w:themeColor="accent2" w:themeShade="BF"/>
        </w:rPr>
        <w:t>of the contact group</w:t>
      </w:r>
    </w:p>
    <w:p w14:paraId="3EE28FB1" w14:textId="394C7B5E" w:rsidR="002E680C" w:rsidRDefault="00A0336A" w:rsidP="00D540C3">
      <w:pPr>
        <w:spacing w:after="0"/>
        <w:rPr>
          <w:rFonts w:ascii="Times New Roman" w:hAnsi="Times New Roman" w:cs="Times New Roman"/>
          <w:i/>
          <w:iCs/>
        </w:rPr>
      </w:pPr>
      <w:r w:rsidRPr="002E680C">
        <w:rPr>
          <w:rFonts w:ascii="Times New Roman" w:hAnsi="Times New Roman" w:cs="Times New Roman"/>
          <w:b/>
          <w:bCs/>
          <w:color w:val="00B050"/>
          <w:sz w:val="28"/>
          <w:szCs w:val="28"/>
        </w:rPr>
        <w:t>LVC</w:t>
      </w:r>
      <w:r w:rsidR="00997340" w:rsidRPr="002E680C">
        <w:rPr>
          <w:rFonts w:ascii="Times New Roman" w:hAnsi="Times New Roman" w:cs="Times New Roman"/>
          <w:b/>
          <w:bCs/>
          <w:color w:val="00B050"/>
          <w:sz w:val="28"/>
          <w:szCs w:val="28"/>
        </w:rPr>
        <w:t>s</w:t>
      </w:r>
      <w:r w:rsidRPr="002E680C">
        <w:rPr>
          <w:rFonts w:ascii="Times New Roman" w:hAnsi="Times New Roman" w:cs="Times New Roman"/>
          <w:b/>
          <w:bCs/>
          <w:color w:val="00B050"/>
          <w:sz w:val="28"/>
          <w:szCs w:val="28"/>
        </w:rPr>
        <w:t xml:space="preserve"> - VLVCs</w:t>
      </w:r>
    </w:p>
    <w:p w14:paraId="2189B8D6" w14:textId="39DBC35D" w:rsidR="00FF38EE" w:rsidRDefault="00FF38EE" w:rsidP="00D540C3">
      <w:pPr>
        <w:spacing w:after="0"/>
        <w:rPr>
          <w:rFonts w:ascii="Times New Roman" w:hAnsi="Times New Roman" w:cs="Times New Roman"/>
        </w:rPr>
      </w:pPr>
      <w:r>
        <w:rPr>
          <w:rFonts w:ascii="Times New Roman" w:hAnsi="Times New Roman" w:cs="Times New Roman"/>
        </w:rPr>
        <w:t>Recalling the TOR in decision XXXVII/6, requests the RTF t</w:t>
      </w:r>
      <w:r w:rsidR="003C620E">
        <w:rPr>
          <w:rFonts w:ascii="Times New Roman" w:hAnsi="Times New Roman" w:cs="Times New Roman"/>
        </w:rPr>
        <w:t>o</w:t>
      </w:r>
      <w:r>
        <w:rPr>
          <w:rFonts w:ascii="Times New Roman" w:hAnsi="Times New Roman" w:cs="Times New Roman"/>
        </w:rPr>
        <w:t xml:space="preserve"> </w:t>
      </w:r>
      <w:r w:rsidR="00B23C0D">
        <w:rPr>
          <w:rFonts w:ascii="Times New Roman" w:hAnsi="Times New Roman" w:cs="Times New Roman"/>
        </w:rPr>
        <w:t xml:space="preserve">provide a high-end scenario for a possible increase to the funding estimate in the resource allocation tables in chapter 3 </w:t>
      </w:r>
      <w:r w:rsidR="00832591" w:rsidRPr="00D540C3">
        <w:rPr>
          <w:rFonts w:ascii="Times New Roman" w:hAnsi="Times New Roman" w:cs="Times New Roman"/>
        </w:rPr>
        <w:t xml:space="preserve">for LVC and VLVC countries for Stage II of their KIPs, </w:t>
      </w:r>
      <w:r w:rsidR="00B23C0D">
        <w:rPr>
          <w:rFonts w:ascii="Times New Roman" w:hAnsi="Times New Roman" w:cs="Times New Roman"/>
        </w:rPr>
        <w:t>in consultation with the MLF secretariat</w:t>
      </w:r>
      <w:r>
        <w:rPr>
          <w:rFonts w:ascii="Times New Roman" w:hAnsi="Times New Roman" w:cs="Times New Roman"/>
        </w:rPr>
        <w:t>, taking into account the capacity of those countries to absorb increased funding</w:t>
      </w:r>
    </w:p>
    <w:p w14:paraId="4834DE4B" w14:textId="77777777" w:rsidR="00BB1518" w:rsidRDefault="00BB1518" w:rsidP="00B1531F">
      <w:pPr>
        <w:spacing w:after="0" w:line="240" w:lineRule="auto"/>
        <w:rPr>
          <w:rFonts w:ascii="Times New Roman" w:hAnsi="Times New Roman" w:cs="Times New Roman"/>
        </w:rPr>
      </w:pPr>
    </w:p>
    <w:p w14:paraId="63EED8FC" w14:textId="5E3CEB58" w:rsidR="002E680C" w:rsidRPr="002E680C" w:rsidRDefault="0067601E" w:rsidP="00872681">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 xml:space="preserve">Scenarios </w:t>
      </w:r>
      <w:r>
        <w:rPr>
          <w:rFonts w:ascii="Times New Roman" w:hAnsi="Times New Roman" w:cs="Times New Roman"/>
          <w:b/>
          <w:bCs/>
          <w:color w:val="00B050"/>
          <w:sz w:val="28"/>
          <w:szCs w:val="28"/>
        </w:rPr>
        <w:t>and m</w:t>
      </w:r>
      <w:r w:rsidR="00872681" w:rsidRPr="0067601E">
        <w:rPr>
          <w:rFonts w:ascii="Times New Roman" w:hAnsi="Times New Roman" w:cs="Times New Roman"/>
          <w:b/>
          <w:bCs/>
          <w:color w:val="00B050"/>
          <w:sz w:val="28"/>
          <w:szCs w:val="28"/>
        </w:rPr>
        <w:t>ethodological issues</w:t>
      </w:r>
    </w:p>
    <w:p w14:paraId="39A22978" w14:textId="3458F4DB" w:rsidR="00535D34" w:rsidRPr="002E680C" w:rsidRDefault="00582864" w:rsidP="002E680C">
      <w:pPr>
        <w:pStyle w:val="ListParagraph"/>
        <w:numPr>
          <w:ilvl w:val="0"/>
          <w:numId w:val="12"/>
        </w:numPr>
        <w:spacing w:before="120" w:after="120" w:line="240" w:lineRule="auto"/>
        <w:ind w:left="360"/>
        <w:contextualSpacing w:val="0"/>
        <w:rPr>
          <w:rFonts w:ascii="Times New Roman" w:hAnsi="Times New Roman" w:cs="Times New Roman"/>
        </w:rPr>
      </w:pPr>
      <w:r w:rsidRPr="00DA0812">
        <w:rPr>
          <w:rFonts w:ascii="Times New Roman" w:hAnsi="Times New Roman" w:cs="Times New Roman"/>
        </w:rPr>
        <w:t>When estimating the funding requirements for HPMPs and KIPs, apply CE factors according to t</w:t>
      </w:r>
      <w:r w:rsidR="00DA0812">
        <w:rPr>
          <w:rFonts w:ascii="Times New Roman" w:hAnsi="Times New Roman" w:cs="Times New Roman"/>
        </w:rPr>
        <w:t>hree</w:t>
      </w:r>
      <w:r w:rsidRPr="00DA0812">
        <w:rPr>
          <w:rFonts w:ascii="Times New Roman" w:hAnsi="Times New Roman" w:cs="Times New Roman"/>
        </w:rPr>
        <w:t xml:space="preserve"> scenarios: one based on historical CEs</w:t>
      </w:r>
      <w:r w:rsidR="00514C9B">
        <w:rPr>
          <w:rFonts w:ascii="Times New Roman" w:hAnsi="Times New Roman" w:cs="Times New Roman"/>
        </w:rPr>
        <w:t>;</w:t>
      </w:r>
      <w:r w:rsidRPr="00DA0812">
        <w:rPr>
          <w:rFonts w:ascii="Times New Roman" w:hAnsi="Times New Roman" w:cs="Times New Roman"/>
        </w:rPr>
        <w:t xml:space="preserve"> </w:t>
      </w:r>
      <w:r w:rsidR="00DA0812">
        <w:rPr>
          <w:rFonts w:ascii="Times New Roman" w:hAnsi="Times New Roman" w:cs="Times New Roman"/>
        </w:rPr>
        <w:t xml:space="preserve">a second one </w:t>
      </w:r>
      <w:r w:rsidRPr="00DA0812">
        <w:rPr>
          <w:rFonts w:ascii="Times New Roman" w:hAnsi="Times New Roman" w:cs="Times New Roman"/>
        </w:rPr>
        <w:t xml:space="preserve">based on CE factors </w:t>
      </w:r>
      <w:r w:rsidR="00DA0812" w:rsidRPr="00DA0812">
        <w:rPr>
          <w:rFonts w:ascii="Times New Roman" w:hAnsi="Times New Roman" w:cs="Times New Roman"/>
        </w:rPr>
        <w:t>for each A5 party over the past 6 years</w:t>
      </w:r>
      <w:r w:rsidR="00DA0812">
        <w:rPr>
          <w:rFonts w:ascii="Times New Roman" w:hAnsi="Times New Roman" w:cs="Times New Roman"/>
        </w:rPr>
        <w:t>;</w:t>
      </w:r>
      <w:r w:rsidR="00DA0812" w:rsidRPr="00DA0812">
        <w:rPr>
          <w:rFonts w:ascii="Times New Roman" w:hAnsi="Times New Roman" w:cs="Times New Roman"/>
        </w:rPr>
        <w:t xml:space="preserve"> </w:t>
      </w:r>
      <w:r w:rsidRPr="00DA0812">
        <w:rPr>
          <w:rFonts w:ascii="Times New Roman" w:hAnsi="Times New Roman" w:cs="Times New Roman"/>
        </w:rPr>
        <w:t xml:space="preserve">and </w:t>
      </w:r>
      <w:r w:rsidR="00DA0812">
        <w:rPr>
          <w:rFonts w:ascii="Times New Roman" w:hAnsi="Times New Roman" w:cs="Times New Roman"/>
        </w:rPr>
        <w:t xml:space="preserve">a third one based on </w:t>
      </w:r>
      <w:r w:rsidRPr="00DA0812">
        <w:rPr>
          <w:rFonts w:ascii="Times New Roman" w:hAnsi="Times New Roman" w:cs="Times New Roman"/>
        </w:rPr>
        <w:t>average funding levels</w:t>
      </w:r>
      <w:r w:rsidR="008D76CC">
        <w:rPr>
          <w:rFonts w:ascii="Times New Roman" w:hAnsi="Times New Roman" w:cs="Times New Roman"/>
        </w:rPr>
        <w:t xml:space="preserve"> </w:t>
      </w:r>
      <w:r w:rsidR="00574563">
        <w:rPr>
          <w:rFonts w:ascii="Times New Roman" w:hAnsi="Times New Roman" w:cs="Times New Roman"/>
        </w:rPr>
        <w:t>for</w:t>
      </w:r>
      <w:r w:rsidR="008D76CC">
        <w:rPr>
          <w:rFonts w:ascii="Times New Roman" w:hAnsi="Times New Roman" w:cs="Times New Roman"/>
        </w:rPr>
        <w:t xml:space="preserve"> each A5 party</w:t>
      </w:r>
      <w:r w:rsidR="00DA0812">
        <w:rPr>
          <w:rFonts w:ascii="Times New Roman" w:hAnsi="Times New Roman" w:cs="Times New Roman"/>
        </w:rPr>
        <w:t xml:space="preserve"> </w:t>
      </w:r>
      <w:r w:rsidR="008D76CC">
        <w:rPr>
          <w:rFonts w:ascii="Times New Roman" w:hAnsi="Times New Roman" w:cs="Times New Roman"/>
        </w:rPr>
        <w:t>over</w:t>
      </w:r>
      <w:r w:rsidRPr="00DA0812">
        <w:rPr>
          <w:rFonts w:ascii="Times New Roman" w:hAnsi="Times New Roman" w:cs="Times New Roman"/>
        </w:rPr>
        <w:t xml:space="preserve"> the past</w:t>
      </w:r>
      <w:r w:rsidR="00417637">
        <w:rPr>
          <w:rFonts w:ascii="Times New Roman" w:hAnsi="Times New Roman" w:cs="Times New Roman"/>
        </w:rPr>
        <w:t xml:space="preserve"> </w:t>
      </w:r>
      <w:r w:rsidR="00C02298">
        <w:rPr>
          <w:rFonts w:ascii="Times New Roman" w:hAnsi="Times New Roman" w:cs="Times New Roman"/>
        </w:rPr>
        <w:t>6</w:t>
      </w:r>
      <w:r w:rsidR="008D76CC" w:rsidRPr="008D76CC">
        <w:rPr>
          <w:rFonts w:ascii="Times New Roman" w:hAnsi="Times New Roman" w:cs="Times New Roman"/>
        </w:rPr>
        <w:t xml:space="preserve"> </w:t>
      </w:r>
      <w:r w:rsidR="008D76CC" w:rsidRPr="00586C27">
        <w:rPr>
          <w:rFonts w:ascii="Times New Roman" w:hAnsi="Times New Roman" w:cs="Times New Roman"/>
        </w:rPr>
        <w:t>years</w:t>
      </w:r>
    </w:p>
    <w:p w14:paraId="6A636514" w14:textId="4C8061A9" w:rsidR="000E0119" w:rsidRPr="002E680C" w:rsidRDefault="00F437D9" w:rsidP="002E680C">
      <w:pPr>
        <w:pStyle w:val="ListParagraph"/>
        <w:numPr>
          <w:ilvl w:val="0"/>
          <w:numId w:val="12"/>
        </w:numPr>
        <w:spacing w:after="0"/>
        <w:ind w:left="270"/>
        <w:rPr>
          <w:rFonts w:ascii="Times New Roman" w:hAnsi="Times New Roman" w:cs="Times New Roman"/>
        </w:rPr>
      </w:pPr>
      <w:r w:rsidRPr="002E680C">
        <w:rPr>
          <w:rFonts w:ascii="Times New Roman" w:hAnsi="Times New Roman" w:cs="Times New Roman"/>
        </w:rPr>
        <w:t xml:space="preserve">To request the Panel to present </w:t>
      </w:r>
      <w:r w:rsidR="003200C8" w:rsidRPr="002E680C">
        <w:rPr>
          <w:rFonts w:ascii="Times New Roman" w:hAnsi="Times New Roman" w:cs="Times New Roman"/>
        </w:rPr>
        <w:t>revised</w:t>
      </w:r>
      <w:r w:rsidRPr="002E680C">
        <w:rPr>
          <w:rFonts w:ascii="Times New Roman" w:hAnsi="Times New Roman" w:cs="Times New Roman"/>
        </w:rPr>
        <w:t xml:space="preserve"> funding range</w:t>
      </w:r>
      <w:r w:rsidR="003200C8" w:rsidRPr="002E680C">
        <w:rPr>
          <w:rFonts w:ascii="Times New Roman" w:hAnsi="Times New Roman" w:cs="Times New Roman"/>
        </w:rPr>
        <w:t>s</w:t>
      </w:r>
      <w:r w:rsidRPr="002E680C">
        <w:rPr>
          <w:rFonts w:ascii="Times New Roman" w:hAnsi="Times New Roman" w:cs="Times New Roman"/>
        </w:rPr>
        <w:t xml:space="preserve"> with alternative scenarios that assess the impact </w:t>
      </w:r>
      <w:r w:rsidR="00535D34" w:rsidRPr="002E680C">
        <w:rPr>
          <w:rFonts w:ascii="Times New Roman" w:hAnsi="Times New Roman" w:cs="Times New Roman"/>
        </w:rPr>
        <w:t>o</w:t>
      </w:r>
      <w:r w:rsidRPr="002E680C">
        <w:rPr>
          <w:rFonts w:ascii="Times New Roman" w:hAnsi="Times New Roman" w:cs="Times New Roman"/>
        </w:rPr>
        <w:t>f the following:</w:t>
      </w:r>
    </w:p>
    <w:p w14:paraId="4998DF49" w14:textId="498CBEDE" w:rsidR="00F437D9" w:rsidRDefault="00535D34" w:rsidP="00F437D9">
      <w:pPr>
        <w:pStyle w:val="ListParagraph"/>
        <w:numPr>
          <w:ilvl w:val="0"/>
          <w:numId w:val="10"/>
        </w:numPr>
        <w:spacing w:after="0"/>
        <w:rPr>
          <w:rFonts w:ascii="Times New Roman" w:hAnsi="Times New Roman" w:cs="Times New Roman"/>
        </w:rPr>
      </w:pPr>
      <w:r>
        <w:rPr>
          <w:rFonts w:ascii="Times New Roman" w:hAnsi="Times New Roman" w:cs="Times New Roman"/>
        </w:rPr>
        <w:t>A</w:t>
      </w:r>
      <w:r w:rsidR="00F437D9">
        <w:rPr>
          <w:rFonts w:ascii="Times New Roman" w:hAnsi="Times New Roman" w:cs="Times New Roman"/>
        </w:rPr>
        <w:t xml:space="preserve"> lo</w:t>
      </w:r>
      <w:r w:rsidR="0059418C">
        <w:rPr>
          <w:rFonts w:ascii="Times New Roman" w:hAnsi="Times New Roman" w:cs="Times New Roman"/>
        </w:rPr>
        <w:t>w</w:t>
      </w:r>
      <w:r w:rsidR="00F437D9">
        <w:rPr>
          <w:rFonts w:ascii="Times New Roman" w:hAnsi="Times New Roman" w:cs="Times New Roman"/>
        </w:rPr>
        <w:t xml:space="preserve">-end scenario based on the most recently reported consumption data </w:t>
      </w:r>
      <w:r w:rsidR="00B67996">
        <w:rPr>
          <w:rFonts w:ascii="Times New Roman" w:hAnsi="Times New Roman" w:cs="Times New Roman"/>
        </w:rPr>
        <w:t xml:space="preserve">for HCFCs and HFCs </w:t>
      </w:r>
      <w:r w:rsidR="00F437D9">
        <w:rPr>
          <w:rFonts w:ascii="Times New Roman" w:hAnsi="Times New Roman" w:cs="Times New Roman"/>
        </w:rPr>
        <w:t>and a high-end scenario based on establishe</w:t>
      </w:r>
      <w:r>
        <w:rPr>
          <w:rFonts w:ascii="Times New Roman" w:hAnsi="Times New Roman" w:cs="Times New Roman"/>
        </w:rPr>
        <w:t>d</w:t>
      </w:r>
      <w:r w:rsidR="00F437D9">
        <w:rPr>
          <w:rFonts w:ascii="Times New Roman" w:hAnsi="Times New Roman" w:cs="Times New Roman"/>
        </w:rPr>
        <w:t xml:space="preserve"> HFC baselines</w:t>
      </w:r>
      <w:r w:rsidR="00F201C0">
        <w:rPr>
          <w:rFonts w:ascii="Times New Roman" w:hAnsi="Times New Roman" w:cs="Times New Roman"/>
        </w:rPr>
        <w:t xml:space="preserve"> and HCFC remaining eligible consumption</w:t>
      </w:r>
    </w:p>
    <w:p w14:paraId="69AE0A86" w14:textId="55935BF7" w:rsidR="00F437D9" w:rsidRDefault="00F437D9" w:rsidP="00F437D9">
      <w:pPr>
        <w:pStyle w:val="ListParagraph"/>
        <w:numPr>
          <w:ilvl w:val="0"/>
          <w:numId w:val="10"/>
        </w:numPr>
        <w:spacing w:after="0"/>
        <w:rPr>
          <w:rFonts w:ascii="Times New Roman" w:hAnsi="Times New Roman" w:cs="Times New Roman"/>
        </w:rPr>
      </w:pPr>
      <w:r>
        <w:rPr>
          <w:rFonts w:ascii="Times New Roman" w:hAnsi="Times New Roman" w:cs="Times New Roman"/>
        </w:rPr>
        <w:t xml:space="preserve">Realistic project implementation timelines such as modifying resources allocation schedule A for stage II KIPs and </w:t>
      </w:r>
      <w:r w:rsidR="00315C74">
        <w:rPr>
          <w:rFonts w:ascii="Times New Roman" w:hAnsi="Times New Roman" w:cs="Times New Roman"/>
        </w:rPr>
        <w:t xml:space="preserve">to take </w:t>
      </w:r>
      <w:r w:rsidR="00C33594">
        <w:rPr>
          <w:rFonts w:ascii="Times New Roman" w:hAnsi="Times New Roman" w:cs="Times New Roman"/>
        </w:rPr>
        <w:t xml:space="preserve">into </w:t>
      </w:r>
      <w:r w:rsidR="00315C74">
        <w:rPr>
          <w:rFonts w:ascii="Times New Roman" w:hAnsi="Times New Roman" w:cs="Times New Roman"/>
        </w:rPr>
        <w:t xml:space="preserve">account </w:t>
      </w:r>
      <w:r>
        <w:rPr>
          <w:rFonts w:ascii="Times New Roman" w:hAnsi="Times New Roman" w:cs="Times New Roman"/>
        </w:rPr>
        <w:t xml:space="preserve">rates of ratification for remaining </w:t>
      </w:r>
      <w:r w:rsidR="0059418C">
        <w:rPr>
          <w:rFonts w:ascii="Times New Roman" w:hAnsi="Times New Roman" w:cs="Times New Roman"/>
        </w:rPr>
        <w:t>non</w:t>
      </w:r>
      <w:r>
        <w:rPr>
          <w:rFonts w:ascii="Times New Roman" w:hAnsi="Times New Roman" w:cs="Times New Roman"/>
        </w:rPr>
        <w:t xml:space="preserve"> parties</w:t>
      </w:r>
      <w:r w:rsidR="00D06B2F">
        <w:rPr>
          <w:rFonts w:ascii="Times New Roman" w:hAnsi="Times New Roman" w:cs="Times New Roman"/>
        </w:rPr>
        <w:t xml:space="preserve"> to the Kigali Amendment</w:t>
      </w:r>
    </w:p>
    <w:p w14:paraId="6F8FEB56" w14:textId="2408ED73" w:rsidR="0059418C" w:rsidRDefault="0059418C" w:rsidP="00F437D9">
      <w:pPr>
        <w:pStyle w:val="ListParagraph"/>
        <w:numPr>
          <w:ilvl w:val="0"/>
          <w:numId w:val="10"/>
        </w:numPr>
        <w:spacing w:after="0"/>
        <w:rPr>
          <w:rFonts w:ascii="Times New Roman" w:hAnsi="Times New Roman" w:cs="Times New Roman"/>
        </w:rPr>
      </w:pPr>
      <w:r>
        <w:rPr>
          <w:rFonts w:ascii="Times New Roman" w:hAnsi="Times New Roman" w:cs="Times New Roman"/>
        </w:rPr>
        <w:t xml:space="preserve">HFC-23 mitigation scenarios that account for the ongoing operating costs, IOCs of approved </w:t>
      </w:r>
      <w:r w:rsidR="00A62DFD">
        <w:rPr>
          <w:rFonts w:ascii="Times New Roman" w:hAnsi="Times New Roman" w:cs="Times New Roman"/>
        </w:rPr>
        <w:t>MLF projects</w:t>
      </w:r>
      <w:r>
        <w:rPr>
          <w:rFonts w:ascii="Times New Roman" w:hAnsi="Times New Roman" w:cs="Times New Roman"/>
        </w:rPr>
        <w:t xml:space="preserve"> </w:t>
      </w:r>
    </w:p>
    <w:p w14:paraId="5F9E4130" w14:textId="29964897" w:rsidR="0059418C" w:rsidRDefault="0059418C" w:rsidP="00F437D9">
      <w:pPr>
        <w:pStyle w:val="ListParagraph"/>
        <w:numPr>
          <w:ilvl w:val="0"/>
          <w:numId w:val="10"/>
        </w:numPr>
        <w:spacing w:after="0"/>
        <w:rPr>
          <w:rFonts w:ascii="Times New Roman" w:hAnsi="Times New Roman" w:cs="Times New Roman"/>
        </w:rPr>
      </w:pPr>
      <w:r>
        <w:rPr>
          <w:rFonts w:ascii="Times New Roman" w:hAnsi="Times New Roman" w:cs="Times New Roman"/>
        </w:rPr>
        <w:t xml:space="preserve">A low-end scenario for EE (decision 94/60) based on projects </w:t>
      </w:r>
      <w:r w:rsidR="00B67996">
        <w:rPr>
          <w:rFonts w:ascii="Times New Roman" w:hAnsi="Times New Roman" w:cs="Times New Roman"/>
        </w:rPr>
        <w:t xml:space="preserve">included in the business plan of the MLF </w:t>
      </w:r>
      <w:r>
        <w:rPr>
          <w:rFonts w:ascii="Times New Roman" w:hAnsi="Times New Roman" w:cs="Times New Roman"/>
        </w:rPr>
        <w:t>and a high-end scenario reflecting f</w:t>
      </w:r>
      <w:r w:rsidR="00B67996">
        <w:rPr>
          <w:rFonts w:ascii="Times New Roman" w:hAnsi="Times New Roman" w:cs="Times New Roman"/>
        </w:rPr>
        <w:t>ull</w:t>
      </w:r>
      <w:r>
        <w:rPr>
          <w:rFonts w:ascii="Times New Roman" w:hAnsi="Times New Roman" w:cs="Times New Roman"/>
        </w:rPr>
        <w:t xml:space="preserve"> utilization </w:t>
      </w:r>
      <w:r w:rsidR="00093069">
        <w:rPr>
          <w:rFonts w:ascii="Times New Roman" w:hAnsi="Times New Roman" w:cs="Times New Roman"/>
        </w:rPr>
        <w:t>of remaining funds in the 94/60 funding window</w:t>
      </w:r>
      <w:r w:rsidR="002E680C">
        <w:rPr>
          <w:rFonts w:ascii="Times New Roman" w:hAnsi="Times New Roman" w:cs="Times New Roman"/>
        </w:rPr>
        <w:t xml:space="preserve"> aimed at promoting EE improvements in the context of the HFC phase down in the next triennium</w:t>
      </w:r>
    </w:p>
    <w:p w14:paraId="5872D534" w14:textId="27AF22AC" w:rsidR="00F437D9" w:rsidRPr="00AE28A4" w:rsidRDefault="0059418C" w:rsidP="00AE28A4">
      <w:pPr>
        <w:pStyle w:val="ListParagraph"/>
        <w:numPr>
          <w:ilvl w:val="0"/>
          <w:numId w:val="10"/>
        </w:numPr>
        <w:spacing w:after="0"/>
        <w:rPr>
          <w:rFonts w:ascii="Times New Roman" w:hAnsi="Times New Roman" w:cs="Times New Roman"/>
        </w:rPr>
      </w:pPr>
      <w:r>
        <w:rPr>
          <w:rFonts w:ascii="Times New Roman" w:hAnsi="Times New Roman" w:cs="Times New Roman"/>
        </w:rPr>
        <w:t xml:space="preserve">The distribution of funding across different levels of country consumption to </w:t>
      </w:r>
      <w:r w:rsidR="00C2659E" w:rsidRPr="00AE28A4">
        <w:rPr>
          <w:rFonts w:ascii="Times New Roman" w:hAnsi="Times New Roman" w:cs="Times New Roman"/>
        </w:rPr>
        <w:t>address the needs of A5 parties to enable compliance is adequately reflected</w:t>
      </w:r>
    </w:p>
    <w:p w14:paraId="742E20FE" w14:textId="77777777" w:rsidR="00DD1154" w:rsidRPr="00BB1518" w:rsidRDefault="00DD1154" w:rsidP="00FF3F31">
      <w:pPr>
        <w:spacing w:after="0"/>
        <w:rPr>
          <w:rFonts w:ascii="Times New Roman" w:hAnsi="Times New Roman" w:cs="Times New Roman"/>
        </w:rPr>
      </w:pPr>
    </w:p>
    <w:p w14:paraId="17F057B4" w14:textId="616BC9FE" w:rsidR="00FF3F31" w:rsidRPr="002E680C" w:rsidRDefault="00FF3F31" w:rsidP="00FF3F31">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ExCom 98 decision</w:t>
      </w:r>
    </w:p>
    <w:p w14:paraId="57E4799E" w14:textId="7F30FF4B" w:rsidR="00124824" w:rsidRPr="002E680C" w:rsidRDefault="00FF3F31" w:rsidP="00124824">
      <w:pPr>
        <w:spacing w:after="0"/>
        <w:rPr>
          <w:rFonts w:ascii="Times New Roman" w:hAnsi="Times New Roman" w:cs="Times New Roman"/>
        </w:rPr>
      </w:pPr>
      <w:r w:rsidRPr="00FF3F31">
        <w:rPr>
          <w:rFonts w:ascii="Times New Roman" w:hAnsi="Times New Roman" w:cs="Times New Roman"/>
        </w:rPr>
        <w:t>Adjust all elements of the funding requirements based on relevant decisions taken at the 98th meeting of the Executive Committee and make any additional necessary updates to accurately reflect amounts in approved HPMPs and KIPs;</w:t>
      </w:r>
    </w:p>
    <w:p w14:paraId="76E3ACF5" w14:textId="02AA846E" w:rsidR="00214F59" w:rsidRPr="002E680C" w:rsidRDefault="00FF3F31" w:rsidP="00B1531F">
      <w:pPr>
        <w:spacing w:before="120" w:after="0" w:line="240" w:lineRule="auto"/>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LRM</w:t>
      </w:r>
    </w:p>
    <w:p w14:paraId="20D0B5EC" w14:textId="2E4FE881" w:rsidR="004838F4" w:rsidRPr="002B4379" w:rsidRDefault="004838F4" w:rsidP="00CB0CC1">
      <w:pPr>
        <w:pStyle w:val="ListParagraph"/>
        <w:spacing w:after="0"/>
        <w:ind w:left="0"/>
        <w:rPr>
          <w:rFonts w:ascii="Times New Roman" w:hAnsi="Times New Roman" w:cs="Times New Roman"/>
          <w:b/>
          <w:bCs/>
        </w:rPr>
      </w:pPr>
      <w:r w:rsidRPr="002B4379">
        <w:rPr>
          <w:rFonts w:ascii="Times New Roman" w:hAnsi="Times New Roman" w:cs="Times New Roman"/>
        </w:rPr>
        <w:t xml:space="preserve">Include </w:t>
      </w:r>
      <w:r w:rsidR="00214F59">
        <w:rPr>
          <w:rFonts w:ascii="Times New Roman" w:hAnsi="Times New Roman" w:cs="Times New Roman"/>
        </w:rPr>
        <w:t>a cost estimate</w:t>
      </w:r>
      <w:r w:rsidRPr="002B4379">
        <w:rPr>
          <w:rFonts w:ascii="Times New Roman" w:hAnsi="Times New Roman" w:cs="Times New Roman"/>
        </w:rPr>
        <w:t xml:space="preserve"> for </w:t>
      </w:r>
      <w:r>
        <w:rPr>
          <w:rFonts w:ascii="Times New Roman" w:hAnsi="Times New Roman" w:cs="Times New Roman"/>
        </w:rPr>
        <w:t xml:space="preserve">a high-end scenario for </w:t>
      </w:r>
      <w:r w:rsidRPr="002B4379">
        <w:rPr>
          <w:rFonts w:ascii="Times New Roman" w:hAnsi="Times New Roman" w:cs="Times New Roman"/>
        </w:rPr>
        <w:t>the potential funding window to be considered at the 100</w:t>
      </w:r>
      <w:r w:rsidRPr="002B4379">
        <w:rPr>
          <w:rFonts w:ascii="Times New Roman" w:hAnsi="Times New Roman" w:cs="Times New Roman"/>
          <w:vertAlign w:val="superscript"/>
        </w:rPr>
        <w:t>th</w:t>
      </w:r>
      <w:r w:rsidRPr="002B4379">
        <w:rPr>
          <w:rFonts w:ascii="Times New Roman" w:hAnsi="Times New Roman" w:cs="Times New Roman"/>
        </w:rPr>
        <w:t xml:space="preserve"> ExCom meeting</w:t>
      </w:r>
      <w:r w:rsidR="00FF3F31">
        <w:rPr>
          <w:rFonts w:ascii="Times New Roman" w:hAnsi="Times New Roman" w:cs="Times New Roman"/>
        </w:rPr>
        <w:t xml:space="preserve"> </w:t>
      </w:r>
      <w:r w:rsidR="00214F59">
        <w:rPr>
          <w:rFonts w:ascii="Times New Roman" w:hAnsi="Times New Roman" w:cs="Times New Roman"/>
        </w:rPr>
        <w:t xml:space="preserve">for the period 2027-2029 </w:t>
      </w:r>
      <w:r w:rsidRPr="002B4379">
        <w:rPr>
          <w:rFonts w:ascii="Times New Roman" w:hAnsi="Times New Roman" w:cs="Times New Roman"/>
        </w:rPr>
        <w:t xml:space="preserve">to support the implementation of national plans developed pursuant to decision 91/66, </w:t>
      </w:r>
      <w:proofErr w:type="gramStart"/>
      <w:r w:rsidRPr="002B4379">
        <w:rPr>
          <w:rFonts w:ascii="Times New Roman" w:hAnsi="Times New Roman" w:cs="Times New Roman"/>
        </w:rPr>
        <w:t>taking into account</w:t>
      </w:r>
      <w:proofErr w:type="gramEnd"/>
      <w:r w:rsidRPr="002B4379">
        <w:rPr>
          <w:rFonts w:ascii="Times New Roman" w:hAnsi="Times New Roman" w:cs="Times New Roman"/>
        </w:rPr>
        <w:t xml:space="preserve"> that activities to recover, recycle and reclaim refrigerants are also financed under HPMPs and KIPs</w:t>
      </w:r>
    </w:p>
    <w:p w14:paraId="45087C1D" w14:textId="77777777" w:rsidR="00A628AF" w:rsidRDefault="00A628AF" w:rsidP="008A5046">
      <w:pPr>
        <w:spacing w:after="0"/>
        <w:ind w:left="1080"/>
        <w:rPr>
          <w:rFonts w:ascii="Times New Roman" w:hAnsi="Times New Roman" w:cs="Times New Roman"/>
          <w:b/>
          <w:bCs/>
        </w:rPr>
      </w:pPr>
    </w:p>
    <w:p w14:paraId="7D1B0A99" w14:textId="77777777" w:rsidR="004A30A2" w:rsidRDefault="004A30A2" w:rsidP="003732EB">
      <w:pPr>
        <w:spacing w:after="0"/>
        <w:rPr>
          <w:rFonts w:ascii="Times New Roman" w:hAnsi="Times New Roman" w:cs="Times New Roman"/>
          <w:b/>
          <w:bCs/>
        </w:rPr>
      </w:pPr>
    </w:p>
    <w:sectPr w:rsidR="004A3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96C"/>
    <w:multiLevelType w:val="hybridMultilevel"/>
    <w:tmpl w:val="1F34698C"/>
    <w:lvl w:ilvl="0" w:tplc="9DC4CF58">
      <w:numFmt w:val="bullet"/>
      <w:lvlText w:val="-"/>
      <w:lvlJc w:val="left"/>
      <w:pPr>
        <w:ind w:left="81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D3B10CC"/>
    <w:multiLevelType w:val="hybridMultilevel"/>
    <w:tmpl w:val="3578B5F4"/>
    <w:lvl w:ilvl="0" w:tplc="9DC4CF5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6B3563"/>
    <w:multiLevelType w:val="hybridMultilevel"/>
    <w:tmpl w:val="91A60B54"/>
    <w:lvl w:ilvl="0" w:tplc="097ACAD2">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 w15:restartNumberingAfterBreak="0">
    <w:nsid w:val="31460772"/>
    <w:multiLevelType w:val="hybridMultilevel"/>
    <w:tmpl w:val="2F042DBA"/>
    <w:lvl w:ilvl="0" w:tplc="0809000F">
      <w:start w:val="1"/>
      <w:numFmt w:val="decimal"/>
      <w:lvlText w:val="%1."/>
      <w:lvlJc w:val="left"/>
      <w:pPr>
        <w:ind w:left="720" w:hanging="360"/>
      </w:pPr>
      <w:rPr>
        <w:rFonts w:hint="default"/>
      </w:rPr>
    </w:lvl>
    <w:lvl w:ilvl="1" w:tplc="A5E8659E">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74419"/>
    <w:multiLevelType w:val="hybridMultilevel"/>
    <w:tmpl w:val="1D50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76A0D"/>
    <w:multiLevelType w:val="hybridMultilevel"/>
    <w:tmpl w:val="9A06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E42CA"/>
    <w:multiLevelType w:val="hybridMultilevel"/>
    <w:tmpl w:val="45DA47E2"/>
    <w:lvl w:ilvl="0" w:tplc="CAFE0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43ABC"/>
    <w:multiLevelType w:val="hybridMultilevel"/>
    <w:tmpl w:val="559E0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940A1"/>
    <w:multiLevelType w:val="hybridMultilevel"/>
    <w:tmpl w:val="48D233B8"/>
    <w:lvl w:ilvl="0" w:tplc="748CBB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170DE8"/>
    <w:multiLevelType w:val="hybridMultilevel"/>
    <w:tmpl w:val="05D659E6"/>
    <w:lvl w:ilvl="0" w:tplc="9DC4CF5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685C"/>
    <w:multiLevelType w:val="hybridMultilevel"/>
    <w:tmpl w:val="320C7308"/>
    <w:lvl w:ilvl="0" w:tplc="7D721A8E">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7BA2411B"/>
    <w:multiLevelType w:val="hybridMultilevel"/>
    <w:tmpl w:val="CF28A8C6"/>
    <w:lvl w:ilvl="0" w:tplc="9DC4CF58">
      <w:numFmt w:val="bullet"/>
      <w:lvlText w:val="-"/>
      <w:lvlJc w:val="left"/>
      <w:pPr>
        <w:ind w:left="720" w:hanging="360"/>
      </w:pPr>
      <w:rPr>
        <w:rFonts w:ascii="Times New Roman" w:eastAsiaTheme="minorHAnsi"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7179">
    <w:abstractNumId w:val="9"/>
  </w:num>
  <w:num w:numId="2" w16cid:durableId="804128231">
    <w:abstractNumId w:val="1"/>
  </w:num>
  <w:num w:numId="3" w16cid:durableId="1103761931">
    <w:abstractNumId w:val="10"/>
  </w:num>
  <w:num w:numId="4" w16cid:durableId="92828510">
    <w:abstractNumId w:val="3"/>
  </w:num>
  <w:num w:numId="5" w16cid:durableId="2062820807">
    <w:abstractNumId w:val="11"/>
  </w:num>
  <w:num w:numId="6" w16cid:durableId="1077753560">
    <w:abstractNumId w:val="5"/>
  </w:num>
  <w:num w:numId="7" w16cid:durableId="104546591">
    <w:abstractNumId w:val="4"/>
  </w:num>
  <w:num w:numId="8" w16cid:durableId="68308368">
    <w:abstractNumId w:val="6"/>
  </w:num>
  <w:num w:numId="9" w16cid:durableId="1679118046">
    <w:abstractNumId w:val="8"/>
  </w:num>
  <w:num w:numId="10" w16cid:durableId="746002599">
    <w:abstractNumId w:val="2"/>
  </w:num>
  <w:num w:numId="11" w16cid:durableId="1645158102">
    <w:abstractNumId w:val="7"/>
  </w:num>
  <w:num w:numId="12" w16cid:durableId="168906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00"/>
    <w:rsid w:val="00001241"/>
    <w:rsid w:val="000165BF"/>
    <w:rsid w:val="00045835"/>
    <w:rsid w:val="00046E40"/>
    <w:rsid w:val="0005740B"/>
    <w:rsid w:val="00080832"/>
    <w:rsid w:val="000825D2"/>
    <w:rsid w:val="00093069"/>
    <w:rsid w:val="000B2616"/>
    <w:rsid w:val="000D3F63"/>
    <w:rsid w:val="000D7A21"/>
    <w:rsid w:val="000D7D53"/>
    <w:rsid w:val="000E0119"/>
    <w:rsid w:val="000E730A"/>
    <w:rsid w:val="000F3FB6"/>
    <w:rsid w:val="0011675D"/>
    <w:rsid w:val="00124824"/>
    <w:rsid w:val="00187E19"/>
    <w:rsid w:val="001A62E9"/>
    <w:rsid w:val="001B2D35"/>
    <w:rsid w:val="001B71E5"/>
    <w:rsid w:val="001D33F0"/>
    <w:rsid w:val="001F51C9"/>
    <w:rsid w:val="002028FB"/>
    <w:rsid w:val="00214F59"/>
    <w:rsid w:val="0022640E"/>
    <w:rsid w:val="00226891"/>
    <w:rsid w:val="00262004"/>
    <w:rsid w:val="00262100"/>
    <w:rsid w:val="00274A8C"/>
    <w:rsid w:val="0029104E"/>
    <w:rsid w:val="002B4379"/>
    <w:rsid w:val="002C6714"/>
    <w:rsid w:val="002E680C"/>
    <w:rsid w:val="00315C74"/>
    <w:rsid w:val="003200C8"/>
    <w:rsid w:val="003249B6"/>
    <w:rsid w:val="00334D3F"/>
    <w:rsid w:val="00370F29"/>
    <w:rsid w:val="00372B31"/>
    <w:rsid w:val="003732EB"/>
    <w:rsid w:val="00374106"/>
    <w:rsid w:val="0038218A"/>
    <w:rsid w:val="00382D55"/>
    <w:rsid w:val="003A3613"/>
    <w:rsid w:val="003C620E"/>
    <w:rsid w:val="003D00D4"/>
    <w:rsid w:val="003D4C14"/>
    <w:rsid w:val="003E0EF4"/>
    <w:rsid w:val="003E2D61"/>
    <w:rsid w:val="003E42F0"/>
    <w:rsid w:val="00417637"/>
    <w:rsid w:val="004335A9"/>
    <w:rsid w:val="00444C4B"/>
    <w:rsid w:val="004739A8"/>
    <w:rsid w:val="004838F4"/>
    <w:rsid w:val="004840A5"/>
    <w:rsid w:val="00491750"/>
    <w:rsid w:val="004A30A2"/>
    <w:rsid w:val="004C1005"/>
    <w:rsid w:val="004D1CAE"/>
    <w:rsid w:val="004E4F84"/>
    <w:rsid w:val="00506F31"/>
    <w:rsid w:val="00514C9B"/>
    <w:rsid w:val="00535D34"/>
    <w:rsid w:val="00542312"/>
    <w:rsid w:val="00574563"/>
    <w:rsid w:val="0057538E"/>
    <w:rsid w:val="00576739"/>
    <w:rsid w:val="00582864"/>
    <w:rsid w:val="0059418C"/>
    <w:rsid w:val="005E7805"/>
    <w:rsid w:val="005F4138"/>
    <w:rsid w:val="00601A92"/>
    <w:rsid w:val="00625D9F"/>
    <w:rsid w:val="006467B8"/>
    <w:rsid w:val="00675F8A"/>
    <w:rsid w:val="0067601E"/>
    <w:rsid w:val="006859AD"/>
    <w:rsid w:val="00692889"/>
    <w:rsid w:val="006E4C75"/>
    <w:rsid w:val="006E61F0"/>
    <w:rsid w:val="006F32F0"/>
    <w:rsid w:val="00723C68"/>
    <w:rsid w:val="007255D9"/>
    <w:rsid w:val="00736020"/>
    <w:rsid w:val="00740A5B"/>
    <w:rsid w:val="007418DE"/>
    <w:rsid w:val="00742B3A"/>
    <w:rsid w:val="007531E1"/>
    <w:rsid w:val="007A2992"/>
    <w:rsid w:val="007B0F6A"/>
    <w:rsid w:val="007C0363"/>
    <w:rsid w:val="00801D34"/>
    <w:rsid w:val="00807C0B"/>
    <w:rsid w:val="008105AB"/>
    <w:rsid w:val="00832591"/>
    <w:rsid w:val="00836938"/>
    <w:rsid w:val="00872681"/>
    <w:rsid w:val="00877E80"/>
    <w:rsid w:val="008912CF"/>
    <w:rsid w:val="008A4F58"/>
    <w:rsid w:val="008A5046"/>
    <w:rsid w:val="008D76CC"/>
    <w:rsid w:val="008E7024"/>
    <w:rsid w:val="00903E86"/>
    <w:rsid w:val="009139FF"/>
    <w:rsid w:val="009450FF"/>
    <w:rsid w:val="00997340"/>
    <w:rsid w:val="00A0336A"/>
    <w:rsid w:val="00A10B3E"/>
    <w:rsid w:val="00A13BEA"/>
    <w:rsid w:val="00A434BB"/>
    <w:rsid w:val="00A628AF"/>
    <w:rsid w:val="00A62DFD"/>
    <w:rsid w:val="00A74036"/>
    <w:rsid w:val="00AB499E"/>
    <w:rsid w:val="00AE28A4"/>
    <w:rsid w:val="00B1531F"/>
    <w:rsid w:val="00B23C0D"/>
    <w:rsid w:val="00B51563"/>
    <w:rsid w:val="00B6229F"/>
    <w:rsid w:val="00B67996"/>
    <w:rsid w:val="00BB1518"/>
    <w:rsid w:val="00BD6223"/>
    <w:rsid w:val="00BE557A"/>
    <w:rsid w:val="00BE5B97"/>
    <w:rsid w:val="00BE5C94"/>
    <w:rsid w:val="00BF274F"/>
    <w:rsid w:val="00C02298"/>
    <w:rsid w:val="00C118CF"/>
    <w:rsid w:val="00C2659E"/>
    <w:rsid w:val="00C33594"/>
    <w:rsid w:val="00C37972"/>
    <w:rsid w:val="00C631D4"/>
    <w:rsid w:val="00C65432"/>
    <w:rsid w:val="00C930ED"/>
    <w:rsid w:val="00CB0CC1"/>
    <w:rsid w:val="00CC6431"/>
    <w:rsid w:val="00D02C91"/>
    <w:rsid w:val="00D068E4"/>
    <w:rsid w:val="00D06B2F"/>
    <w:rsid w:val="00D540C3"/>
    <w:rsid w:val="00DA0350"/>
    <w:rsid w:val="00DA0812"/>
    <w:rsid w:val="00DD06E8"/>
    <w:rsid w:val="00DD1154"/>
    <w:rsid w:val="00DD3EBC"/>
    <w:rsid w:val="00DE3100"/>
    <w:rsid w:val="00E57005"/>
    <w:rsid w:val="00E65CBC"/>
    <w:rsid w:val="00E65D3A"/>
    <w:rsid w:val="00E957D4"/>
    <w:rsid w:val="00F07FF9"/>
    <w:rsid w:val="00F201C0"/>
    <w:rsid w:val="00F22169"/>
    <w:rsid w:val="00F437D9"/>
    <w:rsid w:val="00F919F3"/>
    <w:rsid w:val="00FC1811"/>
    <w:rsid w:val="00FF38EE"/>
    <w:rsid w:val="00FF3F3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3B92"/>
  <w15:chartTrackingRefBased/>
  <w15:docId w15:val="{830B495D-0693-4BF8-90EF-65619662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00"/>
    <w:rPr>
      <w:rFonts w:eastAsiaTheme="majorEastAsia" w:cstheme="majorBidi"/>
      <w:color w:val="272727" w:themeColor="text1" w:themeTint="D8"/>
    </w:rPr>
  </w:style>
  <w:style w:type="paragraph" w:styleId="Title">
    <w:name w:val="Title"/>
    <w:basedOn w:val="Normal"/>
    <w:next w:val="Normal"/>
    <w:link w:val="TitleChar"/>
    <w:uiPriority w:val="10"/>
    <w:qFormat/>
    <w:rsid w:val="00DE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00"/>
    <w:pPr>
      <w:spacing w:before="160"/>
      <w:jc w:val="center"/>
    </w:pPr>
    <w:rPr>
      <w:i/>
      <w:iCs/>
      <w:color w:val="404040" w:themeColor="text1" w:themeTint="BF"/>
    </w:rPr>
  </w:style>
  <w:style w:type="character" w:customStyle="1" w:styleId="QuoteChar">
    <w:name w:val="Quote Char"/>
    <w:basedOn w:val="DefaultParagraphFont"/>
    <w:link w:val="Quote"/>
    <w:uiPriority w:val="29"/>
    <w:rsid w:val="00DE3100"/>
    <w:rPr>
      <w:i/>
      <w:iCs/>
      <w:color w:val="404040" w:themeColor="text1" w:themeTint="BF"/>
    </w:rPr>
  </w:style>
  <w:style w:type="paragraph" w:styleId="ListParagraph">
    <w:name w:val="List Paragraph"/>
    <w:basedOn w:val="Normal"/>
    <w:uiPriority w:val="34"/>
    <w:qFormat/>
    <w:rsid w:val="00DE3100"/>
    <w:pPr>
      <w:ind w:left="720"/>
      <w:contextualSpacing/>
    </w:pPr>
  </w:style>
  <w:style w:type="character" w:styleId="IntenseEmphasis">
    <w:name w:val="Intense Emphasis"/>
    <w:basedOn w:val="DefaultParagraphFont"/>
    <w:uiPriority w:val="21"/>
    <w:qFormat/>
    <w:rsid w:val="00DE3100"/>
    <w:rPr>
      <w:i/>
      <w:iCs/>
      <w:color w:val="0F4761" w:themeColor="accent1" w:themeShade="BF"/>
    </w:rPr>
  </w:style>
  <w:style w:type="paragraph" w:styleId="IntenseQuote">
    <w:name w:val="Intense Quote"/>
    <w:basedOn w:val="Normal"/>
    <w:next w:val="Normal"/>
    <w:link w:val="IntenseQuoteChar"/>
    <w:uiPriority w:val="30"/>
    <w:qFormat/>
    <w:rsid w:val="00DE3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00"/>
    <w:rPr>
      <w:i/>
      <w:iCs/>
      <w:color w:val="0F4761" w:themeColor="accent1" w:themeShade="BF"/>
    </w:rPr>
  </w:style>
  <w:style w:type="character" w:styleId="IntenseReference">
    <w:name w:val="Intense Reference"/>
    <w:basedOn w:val="DefaultParagraphFont"/>
    <w:uiPriority w:val="32"/>
    <w:qFormat/>
    <w:rsid w:val="00DE3100"/>
    <w:rPr>
      <w:b/>
      <w:bCs/>
      <w:smallCaps/>
      <w:color w:val="0F4761" w:themeColor="accent1" w:themeShade="BF"/>
      <w:spacing w:val="5"/>
    </w:rPr>
  </w:style>
  <w:style w:type="paragraph" w:styleId="Revision">
    <w:name w:val="Revision"/>
    <w:hidden/>
    <w:uiPriority w:val="99"/>
    <w:semiHidden/>
    <w:rsid w:val="00046E40"/>
    <w:pPr>
      <w:spacing w:after="0" w:line="240" w:lineRule="auto"/>
    </w:pPr>
  </w:style>
  <w:style w:type="paragraph" w:customStyle="1" w:styleId="x365502699p1">
    <w:name w:val="x_365502699p1"/>
    <w:basedOn w:val="Normal"/>
    <w:rsid w:val="003732EB"/>
    <w:pPr>
      <w:spacing w:before="100" w:beforeAutospacing="1" w:after="100" w:afterAutospacing="1" w:line="240" w:lineRule="auto"/>
    </w:pPr>
    <w:rPr>
      <w:rFonts w:ascii="Aptos" w:hAnsi="Aptos" w:cs="Aptos"/>
      <w:kern w:val="0"/>
      <w:lang w:eastAsia="en-GB"/>
      <w14:ligatures w14:val="none"/>
    </w:rPr>
  </w:style>
  <w:style w:type="character" w:customStyle="1" w:styleId="size">
    <w:name w:val="size"/>
    <w:basedOn w:val="DefaultParagraphFont"/>
    <w:rsid w:val="003732EB"/>
  </w:style>
  <w:style w:type="paragraph" w:styleId="NormalWeb">
    <w:name w:val="Normal (Web)"/>
    <w:basedOn w:val="Normal"/>
    <w:uiPriority w:val="99"/>
    <w:semiHidden/>
    <w:unhideWhenUsed/>
    <w:rsid w:val="005F4138"/>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86DF-E1EB-4537-8D64-BCEDA18C667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Mylona</dc:creator>
  <cp:keywords/>
  <dc:description/>
  <cp:lastModifiedBy>Sophia Mylona</cp:lastModifiedBy>
  <cp:revision>2</cp:revision>
  <cp:lastPrinted>2026-07-17T05:49:00Z</cp:lastPrinted>
  <dcterms:created xsi:type="dcterms:W3CDTF">2026-07-17T13:31:00Z</dcterms:created>
  <dcterms:modified xsi:type="dcterms:W3CDTF">2026-07-17T13:31:00Z</dcterms:modified>
</cp:coreProperties>
</file>