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1559"/>
        <w:gridCol w:w="4819"/>
        <w:gridCol w:w="3118"/>
      </w:tblGrid>
      <w:tr w:rsidR="00710375" w:rsidRPr="007E468E" w14:paraId="05A4A0DB" w14:textId="77777777" w:rsidTr="00710375">
        <w:trPr>
          <w:trHeight w:val="340"/>
        </w:trPr>
        <w:tc>
          <w:tcPr>
            <w:tcW w:w="1559" w:type="dxa"/>
          </w:tcPr>
          <w:p w14:paraId="0FD5FFD2" w14:textId="77777777" w:rsidR="00710375" w:rsidRPr="007E468E" w:rsidRDefault="00710375" w:rsidP="00710375">
            <w:pPr>
              <w:pStyle w:val="Normal-pool"/>
            </w:pPr>
          </w:p>
        </w:tc>
        <w:tc>
          <w:tcPr>
            <w:tcW w:w="4819" w:type="dxa"/>
          </w:tcPr>
          <w:p w14:paraId="1FC3E086" w14:textId="77777777" w:rsidR="00710375" w:rsidRPr="007E468E" w:rsidRDefault="00710375" w:rsidP="00710375">
            <w:pPr>
              <w:pStyle w:val="Normal-pool"/>
            </w:pPr>
          </w:p>
        </w:tc>
        <w:tc>
          <w:tcPr>
            <w:tcW w:w="3118" w:type="dxa"/>
          </w:tcPr>
          <w:p w14:paraId="3889483A" w14:textId="77777777" w:rsidR="00710375" w:rsidRPr="007E468E" w:rsidRDefault="00710375" w:rsidP="00710375">
            <w:pPr>
              <w:pStyle w:val="Normal-pool"/>
            </w:pPr>
          </w:p>
        </w:tc>
      </w:tr>
    </w:tbl>
    <w:p w14:paraId="0D8E64FB" w14:textId="77777777" w:rsidR="00710375" w:rsidRPr="007E468E" w:rsidRDefault="00710375" w:rsidP="00710375">
      <w:pPr>
        <w:pStyle w:val="ASpacer"/>
      </w:pPr>
    </w:p>
    <w:tbl>
      <w:tblPr>
        <w:tblW w:w="9496" w:type="dxa"/>
        <w:tblLook w:val="0000" w:firstRow="0" w:lastRow="0" w:firstColumn="0" w:lastColumn="0" w:noHBand="0" w:noVBand="0"/>
      </w:tblPr>
      <w:tblGrid>
        <w:gridCol w:w="6378"/>
        <w:gridCol w:w="3118"/>
      </w:tblGrid>
      <w:tr w:rsidR="00710375" w:rsidRPr="007E468E" w14:paraId="3F69D6EC" w14:textId="77777777" w:rsidTr="00710375">
        <w:trPr>
          <w:trHeight w:val="340"/>
        </w:trPr>
        <w:tc>
          <w:tcPr>
            <w:tcW w:w="3358" w:type="pct"/>
            <w:vAlign w:val="bottom"/>
          </w:tcPr>
          <w:p w14:paraId="2551B643" w14:textId="77777777" w:rsidR="00710375" w:rsidRPr="007E468E" w:rsidRDefault="00710375" w:rsidP="00710375">
            <w:pPr>
              <w:pStyle w:val="Normal-pool"/>
            </w:pPr>
          </w:p>
        </w:tc>
        <w:tc>
          <w:tcPr>
            <w:tcW w:w="1642" w:type="pct"/>
            <w:noWrap/>
            <w:vAlign w:val="bottom"/>
          </w:tcPr>
          <w:p w14:paraId="4AC9EBDA" w14:textId="6AA45B55" w:rsidR="00710375" w:rsidRPr="007E468E" w:rsidRDefault="00710375" w:rsidP="00710375">
            <w:pPr>
              <w:pStyle w:val="ASymbol"/>
            </w:pPr>
            <w:r w:rsidRPr="007E468E">
              <w:rPr>
                <w:b/>
                <w:sz w:val="28"/>
              </w:rPr>
              <w:t>UNEP</w:t>
            </w:r>
            <w:r w:rsidRPr="007E468E">
              <w:t>/OzL.Pro.</w:t>
            </w:r>
            <w:bookmarkStart w:id="0" w:name="Symbol1A"/>
            <w:r w:rsidRPr="007E468E">
              <w:t>38</w:t>
            </w:r>
            <w:bookmarkStart w:id="1" w:name="Symbol1B"/>
            <w:bookmarkEnd w:id="0"/>
            <w:r w:rsidRPr="007E468E">
              <w:t>/CRP.1</w:t>
            </w:r>
            <w:bookmarkEnd w:id="1"/>
          </w:p>
        </w:tc>
      </w:tr>
    </w:tbl>
    <w:p w14:paraId="6E0D20A9" w14:textId="77777777" w:rsidR="00710375" w:rsidRPr="007E468E" w:rsidRDefault="00710375" w:rsidP="00710375">
      <w:pPr>
        <w:pStyle w:val="ASpacer"/>
      </w:pPr>
    </w:p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5102"/>
        <w:gridCol w:w="1276"/>
        <w:gridCol w:w="3118"/>
      </w:tblGrid>
      <w:tr w:rsidR="00710375" w:rsidRPr="007E468E" w14:paraId="551A3DDF" w14:textId="77777777" w:rsidTr="00710375">
        <w:trPr>
          <w:trHeight w:val="2098"/>
        </w:trPr>
        <w:tc>
          <w:tcPr>
            <w:tcW w:w="5102" w:type="dxa"/>
          </w:tcPr>
          <w:p w14:paraId="67EF4218" w14:textId="3683AB8B" w:rsidR="00710375" w:rsidRPr="007E468E" w:rsidRDefault="00710375" w:rsidP="00710375">
            <w:pPr>
              <w:pStyle w:val="AConvName"/>
            </w:pPr>
            <w:r w:rsidRPr="007E468E">
              <w:t xml:space="preserve">Programme </w:t>
            </w:r>
            <w:r w:rsidRPr="007E468E">
              <w:br/>
              <w:t xml:space="preserve">des Nations Unies </w:t>
            </w:r>
            <w:r w:rsidRPr="007E468E">
              <w:br/>
              <w:t>pour l</w:t>
            </w:r>
            <w:r w:rsidR="0081745D" w:rsidRPr="007E468E">
              <w:t>’</w:t>
            </w:r>
            <w:r w:rsidRPr="007E468E">
              <w:t>environnement</w:t>
            </w:r>
          </w:p>
        </w:tc>
        <w:tc>
          <w:tcPr>
            <w:tcW w:w="1276" w:type="dxa"/>
          </w:tcPr>
          <w:p w14:paraId="60C77399" w14:textId="77777777" w:rsidR="00710375" w:rsidRPr="007E468E" w:rsidRDefault="00710375" w:rsidP="00710375">
            <w:pPr>
              <w:pStyle w:val="Normal-pool"/>
            </w:pPr>
          </w:p>
        </w:tc>
        <w:tc>
          <w:tcPr>
            <w:tcW w:w="3118" w:type="dxa"/>
          </w:tcPr>
          <w:p w14:paraId="0321B0BE" w14:textId="16DDC8B1" w:rsidR="00710375" w:rsidRPr="007E468E" w:rsidRDefault="00710375" w:rsidP="00710375">
            <w:pPr>
              <w:pStyle w:val="AText"/>
            </w:pPr>
            <w:bookmarkStart w:id="2" w:name="DistributionDate"/>
            <w:r w:rsidRPr="007E468E">
              <w:t>2</w:t>
            </w:r>
            <w:r w:rsidR="00621439" w:rsidRPr="007E468E">
              <w:t> </w:t>
            </w:r>
            <w:r w:rsidRPr="007E468E">
              <w:t xml:space="preserve">novembre 2026 </w:t>
            </w:r>
            <w:bookmarkEnd w:id="2"/>
            <w:r w:rsidRPr="007E468E">
              <w:t xml:space="preserve"> </w:t>
            </w:r>
          </w:p>
          <w:p w14:paraId="5EAAAF76" w14:textId="6582C5A4" w:rsidR="00710375" w:rsidRPr="007E468E" w:rsidRDefault="00710375" w:rsidP="00710375">
            <w:pPr>
              <w:pStyle w:val="AText"/>
            </w:pPr>
            <w:bookmarkStart w:id="3" w:name="DistributionLang"/>
            <w:r w:rsidRPr="007E468E">
              <w:t xml:space="preserve">Français </w:t>
            </w:r>
            <w:r w:rsidRPr="007E468E">
              <w:br/>
              <w:t>Original</w:t>
            </w:r>
            <w:r w:rsidR="00621439" w:rsidRPr="007E468E">
              <w:t> </w:t>
            </w:r>
            <w:r w:rsidRPr="007E468E">
              <w:t>: anglais</w:t>
            </w:r>
            <w:bookmarkEnd w:id="3"/>
          </w:p>
        </w:tc>
      </w:tr>
    </w:tbl>
    <w:p w14:paraId="1B47FAB3" w14:textId="77777777" w:rsidR="00710375" w:rsidRPr="007E468E" w:rsidRDefault="00710375" w:rsidP="00710375">
      <w:pPr>
        <w:pStyle w:val="ASpacer"/>
      </w:pPr>
    </w:p>
    <w:tbl>
      <w:tblPr>
        <w:tblW w:w="9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8"/>
        <w:gridCol w:w="3969"/>
      </w:tblGrid>
      <w:tr w:rsidR="00710375" w:rsidRPr="007E468E" w14:paraId="75AE2A8E" w14:textId="77777777" w:rsidTr="00710375">
        <w:trPr>
          <w:trHeight w:val="57"/>
        </w:trPr>
        <w:tc>
          <w:tcPr>
            <w:tcW w:w="5528" w:type="dxa"/>
          </w:tcPr>
          <w:p w14:paraId="6CF08F04" w14:textId="0D79B18A" w:rsidR="00710375" w:rsidRPr="007E468E" w:rsidRDefault="00710375" w:rsidP="00710375">
            <w:pPr>
              <w:pStyle w:val="AATitle"/>
            </w:pPr>
            <w:bookmarkStart w:id="4" w:name="CorNot1Text"/>
            <w:r w:rsidRPr="007E468E">
              <w:t xml:space="preserve">Trente-huitième Réunion des Parties au </w:t>
            </w:r>
            <w:r w:rsidRPr="007E468E">
              <w:br/>
              <w:t xml:space="preserve">Protocole de Montréal relatif à des substances </w:t>
            </w:r>
            <w:r w:rsidRPr="007E468E">
              <w:br/>
              <w:t>qui appauvrissent la couche d</w:t>
            </w:r>
            <w:r w:rsidR="0081745D" w:rsidRPr="007E468E">
              <w:t>’</w:t>
            </w:r>
            <w:r w:rsidRPr="007E468E">
              <w:t>ozone</w:t>
            </w:r>
            <w:bookmarkEnd w:id="4"/>
            <w:r w:rsidRPr="007E468E">
              <w:t xml:space="preserve"> </w:t>
            </w:r>
          </w:p>
          <w:p w14:paraId="11AAF9D0" w14:textId="0796F666" w:rsidR="00710375" w:rsidRPr="007E468E" w:rsidRDefault="00710375" w:rsidP="00710375">
            <w:pPr>
              <w:pStyle w:val="AATitle1"/>
            </w:pPr>
            <w:bookmarkStart w:id="5" w:name="CorNot1VenueDate"/>
            <w:r w:rsidRPr="007E468E">
              <w:t>Kigali, 2-6</w:t>
            </w:r>
            <w:r w:rsidR="00785FBA" w:rsidRPr="007E468E">
              <w:t> </w:t>
            </w:r>
            <w:r w:rsidRPr="007E468E">
              <w:t>novembre 2026</w:t>
            </w:r>
            <w:bookmarkEnd w:id="5"/>
            <w:r w:rsidRPr="007E468E">
              <w:t xml:space="preserve"> </w:t>
            </w:r>
          </w:p>
          <w:p w14:paraId="2C10F8B9" w14:textId="3EA896FE" w:rsidR="00710375" w:rsidRPr="007E468E" w:rsidRDefault="00710375" w:rsidP="00710375">
            <w:pPr>
              <w:pStyle w:val="AATitle1"/>
            </w:pPr>
            <w:bookmarkStart w:id="6" w:name="CorNot1AgItem"/>
            <w:r w:rsidRPr="007E468E">
              <w:t>Point 10 de l</w:t>
            </w:r>
            <w:r w:rsidR="0081745D" w:rsidRPr="007E468E">
              <w:t>’</w:t>
            </w:r>
            <w:r w:rsidRPr="007E468E">
              <w:t>ordre du jour du débat préparatoire</w:t>
            </w:r>
            <w:bookmarkEnd w:id="6"/>
          </w:p>
          <w:p w14:paraId="01541ECE" w14:textId="4C3A84A6" w:rsidR="00710375" w:rsidRPr="007E468E" w:rsidRDefault="00710375" w:rsidP="00710375">
            <w:pPr>
              <w:pStyle w:val="AATitle2"/>
            </w:pPr>
            <w:bookmarkStart w:id="7" w:name="CorNot1AgTitle"/>
            <w:r w:rsidRPr="007E468E">
              <w:t>Questions relatives au respect et à la communication de</w:t>
            </w:r>
            <w:r w:rsidR="00621439" w:rsidRPr="007E468E">
              <w:t> </w:t>
            </w:r>
            <w:r w:rsidRPr="007E468E">
              <w:t>données</w:t>
            </w:r>
            <w:r w:rsidR="00621439" w:rsidRPr="007E468E">
              <w:t> </w:t>
            </w:r>
            <w:r w:rsidRPr="007E468E">
              <w:t>: travaux et recommandations du Comité d</w:t>
            </w:r>
            <w:r w:rsidR="0081745D" w:rsidRPr="007E468E">
              <w:t>’</w:t>
            </w:r>
            <w:r w:rsidRPr="007E468E">
              <w:t>application</w:t>
            </w:r>
            <w:bookmarkEnd w:id="7"/>
            <w:r w:rsidRPr="007E468E">
              <w:t xml:space="preserve">  </w:t>
            </w:r>
          </w:p>
        </w:tc>
        <w:tc>
          <w:tcPr>
            <w:tcW w:w="3969" w:type="dxa"/>
          </w:tcPr>
          <w:p w14:paraId="132E638F" w14:textId="77777777" w:rsidR="00710375" w:rsidRPr="007E468E" w:rsidRDefault="00710375" w:rsidP="00710375">
            <w:pPr>
              <w:pStyle w:val="Normal-pool"/>
            </w:pPr>
          </w:p>
        </w:tc>
      </w:tr>
    </w:tbl>
    <w:p w14:paraId="38D9AE62" w14:textId="18AC2B6E" w:rsidR="00F43ADF" w:rsidRPr="007E468E" w:rsidRDefault="00F43ADF" w:rsidP="00710375">
      <w:pPr>
        <w:pStyle w:val="BBTitle"/>
      </w:pPr>
      <w:r w:rsidRPr="007E468E">
        <w:rPr>
          <w:bCs/>
        </w:rPr>
        <w:t>Projets de décision transmis par le Comité d</w:t>
      </w:r>
      <w:r w:rsidR="0081745D" w:rsidRPr="007E468E">
        <w:rPr>
          <w:bCs/>
        </w:rPr>
        <w:t>’</w:t>
      </w:r>
      <w:r w:rsidRPr="007E468E">
        <w:rPr>
          <w:bCs/>
        </w:rPr>
        <w:t>application de</w:t>
      </w:r>
      <w:r w:rsidR="00621439" w:rsidRPr="007E468E">
        <w:rPr>
          <w:bCs/>
        </w:rPr>
        <w:t> </w:t>
      </w:r>
      <w:r w:rsidRPr="007E468E">
        <w:rPr>
          <w:bCs/>
        </w:rPr>
        <w:t>la</w:t>
      </w:r>
      <w:r w:rsidR="00621439" w:rsidRPr="007E468E">
        <w:rPr>
          <w:bCs/>
        </w:rPr>
        <w:t> </w:t>
      </w:r>
      <w:r w:rsidRPr="007E468E">
        <w:rPr>
          <w:bCs/>
        </w:rPr>
        <w:t>procédure applicable en cas de non-respect du Protocole de Montréal, à ses soixante-seizième et soixante-dix-septième réunions, à la trente-huitième Réunion des Parties au Protocole de Montréal pour examen</w:t>
      </w:r>
    </w:p>
    <w:p w14:paraId="1203C60A" w14:textId="5AB263F1" w:rsidR="00F43ADF" w:rsidRPr="007E468E" w:rsidRDefault="00F43ADF" w:rsidP="00F43ADF">
      <w:pPr>
        <w:pStyle w:val="CH1"/>
      </w:pPr>
      <w:r w:rsidRPr="007E468E">
        <w:tab/>
      </w:r>
      <w:r w:rsidRPr="007E468E">
        <w:tab/>
      </w:r>
      <w:r w:rsidRPr="007E468E">
        <w:rPr>
          <w:bCs/>
        </w:rPr>
        <w:t>Projet de décision XXXVIII/[--]</w:t>
      </w:r>
      <w:r w:rsidR="00621439" w:rsidRPr="007E468E">
        <w:rPr>
          <w:bCs/>
        </w:rPr>
        <w:t> </w:t>
      </w:r>
      <w:r w:rsidRPr="007E468E">
        <w:rPr>
          <w:bCs/>
        </w:rPr>
        <w:t>: Données et informations communiquées par les Parties en application de</w:t>
      </w:r>
      <w:r w:rsidR="00621439" w:rsidRPr="007E468E">
        <w:rPr>
          <w:bCs/>
        </w:rPr>
        <w:t> </w:t>
      </w:r>
      <w:r w:rsidRPr="007E468E">
        <w:rPr>
          <w:bCs/>
        </w:rPr>
        <w:t>l</w:t>
      </w:r>
      <w:r w:rsidR="0081745D" w:rsidRPr="007E468E">
        <w:rPr>
          <w:bCs/>
        </w:rPr>
        <w:t>’</w:t>
      </w:r>
      <w:r w:rsidRPr="007E468E">
        <w:rPr>
          <w:bCs/>
        </w:rPr>
        <w:t>article</w:t>
      </w:r>
      <w:r w:rsidR="00621439" w:rsidRPr="007E468E">
        <w:rPr>
          <w:bCs/>
        </w:rPr>
        <w:t> </w:t>
      </w:r>
      <w:r w:rsidRPr="007E468E">
        <w:rPr>
          <w:bCs/>
        </w:rPr>
        <w:t>7</w:t>
      </w:r>
      <w:r w:rsidR="00621439" w:rsidRPr="007E468E">
        <w:rPr>
          <w:bCs/>
        </w:rPr>
        <w:t> </w:t>
      </w:r>
      <w:r w:rsidRPr="007E468E">
        <w:rPr>
          <w:bCs/>
        </w:rPr>
        <w:t>du</w:t>
      </w:r>
      <w:r w:rsidR="00621439" w:rsidRPr="007E468E">
        <w:rPr>
          <w:bCs/>
        </w:rPr>
        <w:t> </w:t>
      </w:r>
      <w:r w:rsidRPr="007E468E">
        <w:rPr>
          <w:bCs/>
        </w:rPr>
        <w:t>Protocole de Montréal</w:t>
      </w:r>
    </w:p>
    <w:p w14:paraId="35D11858" w14:textId="0A19FECC" w:rsidR="00F43ADF" w:rsidRPr="007E468E" w:rsidRDefault="00F43ADF" w:rsidP="00C25458">
      <w:pPr>
        <w:pStyle w:val="NormalNonumber"/>
        <w:ind w:firstLine="624"/>
        <w:rPr>
          <w:i/>
          <w:iCs/>
        </w:rPr>
      </w:pPr>
      <w:r w:rsidRPr="007E468E">
        <w:rPr>
          <w:i/>
          <w:iCs/>
        </w:rPr>
        <w:t>La trente-huitième Réunion des Parties décide</w:t>
      </w:r>
      <w:r w:rsidR="00621439" w:rsidRPr="007E468E">
        <w:rPr>
          <w:i/>
          <w:iCs/>
        </w:rPr>
        <w:t> </w:t>
      </w:r>
      <w:r w:rsidRPr="007E468E">
        <w:t>:</w:t>
      </w:r>
    </w:p>
    <w:p w14:paraId="694D5D64" w14:textId="3E6C77FF" w:rsidR="00164569" w:rsidRPr="007E468E" w:rsidRDefault="00F43ADF" w:rsidP="00C25458">
      <w:pPr>
        <w:pStyle w:val="NormalNonumber"/>
        <w:numPr>
          <w:ilvl w:val="0"/>
          <w:numId w:val="1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247" w:firstLine="624"/>
      </w:pPr>
      <w:r w:rsidRPr="007E468E">
        <w:t>De noter que 188</w:t>
      </w:r>
      <w:r w:rsidR="00621439" w:rsidRPr="007E468E">
        <w:t> </w:t>
      </w:r>
      <w:r w:rsidRPr="007E468E">
        <w:t>Parties sur les 198 qui auraient dû communiquer leurs données pour 2025 l</w:t>
      </w:r>
      <w:r w:rsidR="0081745D" w:rsidRPr="007E468E">
        <w:t>’</w:t>
      </w:r>
      <w:r w:rsidRPr="007E468E">
        <w:t>avaient fait avant le 30</w:t>
      </w:r>
      <w:r w:rsidR="00621439" w:rsidRPr="007E468E">
        <w:t> </w:t>
      </w:r>
      <w:r w:rsidRPr="007E468E">
        <w:t>octobre 2026, que 136</w:t>
      </w:r>
      <w:r w:rsidR="00621439" w:rsidRPr="007E468E">
        <w:t> </w:t>
      </w:r>
      <w:r w:rsidRPr="007E468E">
        <w:t>Parties l</w:t>
      </w:r>
      <w:r w:rsidR="0081745D" w:rsidRPr="007E468E">
        <w:t>’</w:t>
      </w:r>
      <w:r w:rsidRPr="007E468E">
        <w:t>avaient fait au moyen du système d</w:t>
      </w:r>
      <w:r w:rsidR="0081745D" w:rsidRPr="007E468E">
        <w:t>’</w:t>
      </w:r>
      <w:r w:rsidRPr="007E468E">
        <w:t>établissement des rapports en ligne et que 171 avaient communiqué leurs données avant le 30</w:t>
      </w:r>
      <w:r w:rsidR="00621439" w:rsidRPr="007E468E">
        <w:t> </w:t>
      </w:r>
      <w:r w:rsidRPr="007E468E">
        <w:t>septembre 2026, conformément au paragraphe 3 de l</w:t>
      </w:r>
      <w:r w:rsidR="0081745D" w:rsidRPr="007E468E">
        <w:t>’</w:t>
      </w:r>
      <w:r w:rsidRPr="007E468E">
        <w:t>article 7 du Protocole de Montréal relatif à des substances qui appauvrissent la couche d</w:t>
      </w:r>
      <w:r w:rsidR="0081745D" w:rsidRPr="007E468E">
        <w:t>’</w:t>
      </w:r>
      <w:r w:rsidRPr="007E468E">
        <w:t>ozone</w:t>
      </w:r>
      <w:r w:rsidR="00621439" w:rsidRPr="007E468E">
        <w:t> </w:t>
      </w:r>
      <w:r w:rsidRPr="007E468E">
        <w:t>;</w:t>
      </w:r>
    </w:p>
    <w:p w14:paraId="7FBBA341" w14:textId="4811C101" w:rsidR="00186046" w:rsidRPr="007E468E" w:rsidRDefault="00186046" w:rsidP="002A6493">
      <w:pPr>
        <w:pStyle w:val="NormalNonumber"/>
        <w:numPr>
          <w:ilvl w:val="0"/>
          <w:numId w:val="16"/>
        </w:numPr>
        <w:ind w:left="1247" w:firstLine="624"/>
      </w:pPr>
      <w:r w:rsidRPr="007E468E">
        <w:t>De noter avec satisfaction que 96 de ces Parties avaient communiqué leurs données pour 2025 avant le 30</w:t>
      </w:r>
      <w:r w:rsidR="00621439" w:rsidRPr="007E468E">
        <w:t> </w:t>
      </w:r>
      <w:r w:rsidRPr="007E468E">
        <w:t>juin 2026, comme elles avaient été invitées à le faire dans la décision XV/15, sachant que la communication des données avant le 30</w:t>
      </w:r>
      <w:r w:rsidR="00621439" w:rsidRPr="007E468E">
        <w:t> </w:t>
      </w:r>
      <w:r w:rsidRPr="007E468E">
        <w:t>juin de chaque année facilite considérablement le travail du Comité exécutif du Fonds multilatéral aux fins d</w:t>
      </w:r>
      <w:r w:rsidR="0081745D" w:rsidRPr="007E468E">
        <w:t>’</w:t>
      </w:r>
      <w:r w:rsidRPr="007E468E">
        <w:t>application du Protocole de Montréal, qui aide les Parties visées au paragraphe 1 de l</w:t>
      </w:r>
      <w:r w:rsidR="0081745D" w:rsidRPr="007E468E">
        <w:t>’</w:t>
      </w:r>
      <w:r w:rsidRPr="007E468E">
        <w:t>article 5 du Protocole à respecter les mesures de réglementation prévues par le Protocole</w:t>
      </w:r>
      <w:r w:rsidR="00621439" w:rsidRPr="007E468E">
        <w:t> </w:t>
      </w:r>
      <w:r w:rsidRPr="007E468E">
        <w:t>;</w:t>
      </w:r>
    </w:p>
    <w:p w14:paraId="7CC80288" w14:textId="5B0AD925" w:rsidR="00403B64" w:rsidRPr="007E468E" w:rsidRDefault="00186046" w:rsidP="00403B64">
      <w:pPr>
        <w:pStyle w:val="NormalNonumber"/>
        <w:numPr>
          <w:ilvl w:val="0"/>
          <w:numId w:val="16"/>
        </w:numPr>
        <w:ind w:left="1247" w:firstLine="624"/>
      </w:pPr>
      <w:r w:rsidRPr="007E468E">
        <w:t>De noter avec préoccupation que 10</w:t>
      </w:r>
      <w:r w:rsidR="00D02A1B" w:rsidRPr="007E468E">
        <w:t> </w:t>
      </w:r>
      <w:r w:rsidRPr="007E468E">
        <w:t>Parties, à savoir l</w:t>
      </w:r>
      <w:r w:rsidR="0081745D" w:rsidRPr="007E468E">
        <w:t>’</w:t>
      </w:r>
      <w:r w:rsidRPr="007E468E">
        <w:t>Algérie, la Côte d</w:t>
      </w:r>
      <w:r w:rsidR="0081745D" w:rsidRPr="007E468E">
        <w:t>’</w:t>
      </w:r>
      <w:r w:rsidRPr="007E468E">
        <w:t>Ivoire, la Croatie, l</w:t>
      </w:r>
      <w:r w:rsidR="0081745D" w:rsidRPr="007E468E">
        <w:t>’</w:t>
      </w:r>
      <w:r w:rsidRPr="007E468E">
        <w:t>État de Palestine, le Népal, le Nicaragua, la République de Moldova, la République populaire démocratique de Corée, la Roumanie et Saint-Marin, n</w:t>
      </w:r>
      <w:r w:rsidR="0081745D" w:rsidRPr="007E468E">
        <w:t>’</w:t>
      </w:r>
      <w:r w:rsidR="00B0317F" w:rsidRPr="007E468E">
        <w:t>o</w:t>
      </w:r>
      <w:r w:rsidRPr="007E468E">
        <w:t>nt pas communiqué leurs données pour 202</w:t>
      </w:r>
      <w:r w:rsidR="007633F6" w:rsidRPr="007E468E">
        <w:t>5</w:t>
      </w:r>
      <w:r w:rsidRPr="007E468E">
        <w:t xml:space="preserve"> avant le 30</w:t>
      </w:r>
      <w:r w:rsidR="00621439" w:rsidRPr="007E468E">
        <w:t> </w:t>
      </w:r>
      <w:r w:rsidRPr="007E468E">
        <w:t>octobre 2026, et qu</w:t>
      </w:r>
      <w:r w:rsidR="0081745D" w:rsidRPr="007E468E">
        <w:t>’</w:t>
      </w:r>
      <w:r w:rsidRPr="007E468E">
        <w:t>elles se trouvent ainsi en situation de non</w:t>
      </w:r>
      <w:r w:rsidR="00966F93" w:rsidRPr="007E468E">
        <w:noBreakHyphen/>
      </w:r>
      <w:r w:rsidRPr="007E468E">
        <w:t>respect de leur obligation de communiquer des données au titre du paragraphe 3 de l</w:t>
      </w:r>
      <w:r w:rsidR="0081745D" w:rsidRPr="007E468E">
        <w:t>’</w:t>
      </w:r>
      <w:r w:rsidRPr="007E468E">
        <w:t>article 7 du Protocole de Montréal tant que le Secrétariat de l</w:t>
      </w:r>
      <w:r w:rsidR="0081745D" w:rsidRPr="007E468E">
        <w:t>’</w:t>
      </w:r>
      <w:r w:rsidRPr="007E468E">
        <w:t>ozone n</w:t>
      </w:r>
      <w:r w:rsidR="0081745D" w:rsidRPr="007E468E">
        <w:t>’</w:t>
      </w:r>
      <w:r w:rsidRPr="007E468E">
        <w:t>aura pas reçu les données manquantes</w:t>
      </w:r>
      <w:r w:rsidR="00023DE4" w:rsidRPr="007E468E">
        <w:t> </w:t>
      </w:r>
      <w:r w:rsidRPr="007E468E">
        <w:t>;</w:t>
      </w:r>
    </w:p>
    <w:p w14:paraId="58BC2E6C" w14:textId="355F2D5E" w:rsidR="00403B64" w:rsidRPr="007E468E" w:rsidRDefault="00403B64" w:rsidP="00403B64">
      <w:pPr>
        <w:pStyle w:val="NormalNonumber"/>
        <w:numPr>
          <w:ilvl w:val="0"/>
          <w:numId w:val="16"/>
        </w:numPr>
        <w:ind w:left="1247" w:firstLine="624"/>
      </w:pPr>
      <w:r w:rsidRPr="007E468E">
        <w:t>De noter également avec préoccupation que trois</w:t>
      </w:r>
      <w:r w:rsidR="00AD7D3D" w:rsidRPr="007E468E">
        <w:t> </w:t>
      </w:r>
      <w:r w:rsidRPr="007E468E">
        <w:t>Parties visées au paragraphe 1 de l</w:t>
      </w:r>
      <w:r w:rsidR="0081745D" w:rsidRPr="007E468E">
        <w:t>’</w:t>
      </w:r>
      <w:r w:rsidRPr="007E468E">
        <w:t>article 5, à savoir la Mauritanie, le Népal et la République centrafricaine, qui ont ratifié l</w:t>
      </w:r>
      <w:r w:rsidR="0081745D" w:rsidRPr="007E468E">
        <w:t>’</w:t>
      </w:r>
      <w:r w:rsidRPr="007E468E">
        <w:t>Amendement de Kigali au Protocole de Montréal et auraient dû communiquer leurs données de référence sur les substances de l</w:t>
      </w:r>
      <w:r w:rsidR="0081745D" w:rsidRPr="007E468E">
        <w:t>’</w:t>
      </w:r>
      <w:r w:rsidRPr="007E468E">
        <w:t>Annexe F (hydrofluorocarbones), conformément au paragraphe 2 de l</w:t>
      </w:r>
      <w:r w:rsidR="0081745D" w:rsidRPr="007E468E">
        <w:t>’</w:t>
      </w:r>
      <w:r w:rsidRPr="007E468E">
        <w:t>article 7 du Protocole de Montréal, ne l</w:t>
      </w:r>
      <w:r w:rsidR="0081745D" w:rsidRPr="007E468E">
        <w:t>’</w:t>
      </w:r>
      <w:r w:rsidRPr="007E468E">
        <w:t>avaient pas fait au 30</w:t>
      </w:r>
      <w:r w:rsidR="00621439" w:rsidRPr="007E468E">
        <w:t> </w:t>
      </w:r>
      <w:r w:rsidRPr="007E468E">
        <w:t>octobre 2026, ce qui les plaçait en</w:t>
      </w:r>
      <w:r w:rsidR="000070CD" w:rsidRPr="007E468E">
        <w:t> </w:t>
      </w:r>
      <w:r w:rsidRPr="007E468E">
        <w:t xml:space="preserve">situation de non-respect de leur obligation de communiquer des données au titre du Protocole de </w:t>
      </w:r>
      <w:r w:rsidRPr="007E468E">
        <w:lastRenderedPageBreak/>
        <w:t>Montréal tant que le Secrétariat de l</w:t>
      </w:r>
      <w:r w:rsidR="0081745D" w:rsidRPr="007E468E">
        <w:t>’</w:t>
      </w:r>
      <w:r w:rsidRPr="007E468E">
        <w:t>ozone n</w:t>
      </w:r>
      <w:r w:rsidR="0081745D" w:rsidRPr="007E468E">
        <w:t>’</w:t>
      </w:r>
      <w:r w:rsidRPr="007E468E">
        <w:t>aurait pas reçu leurs données de référence manquantes pour les hydrofluorocarbones</w:t>
      </w:r>
      <w:r w:rsidR="00023DE4" w:rsidRPr="007E468E">
        <w:t> </w:t>
      </w:r>
      <w:r w:rsidRPr="007E468E">
        <w:t>;</w:t>
      </w:r>
    </w:p>
    <w:p w14:paraId="427158E0" w14:textId="44D87184" w:rsidR="00186046" w:rsidRPr="007E468E" w:rsidRDefault="00186046" w:rsidP="00186046">
      <w:pPr>
        <w:pStyle w:val="NormalNonumber"/>
        <w:numPr>
          <w:ilvl w:val="0"/>
          <w:numId w:val="16"/>
        </w:numPr>
        <w:ind w:left="1247" w:firstLine="624"/>
      </w:pPr>
      <w:r w:rsidRPr="007E468E">
        <w:t>De rappeler que tout retard dans la communication des données par les Parties nuit à</w:t>
      </w:r>
      <w:r w:rsidR="00AD2441" w:rsidRPr="007E468E">
        <w:t> </w:t>
      </w:r>
      <w:r w:rsidRPr="007E468E">
        <w:t>l</w:t>
      </w:r>
      <w:r w:rsidR="0081745D" w:rsidRPr="007E468E">
        <w:t>’</w:t>
      </w:r>
      <w:r w:rsidRPr="007E468E">
        <w:t>efficacité du contrôle et de l</w:t>
      </w:r>
      <w:r w:rsidR="0081745D" w:rsidRPr="007E468E">
        <w:t>’</w:t>
      </w:r>
      <w:r w:rsidRPr="007E468E">
        <w:t>évaluation du respect par les Parties de leurs obligations au titre du Protocole de Montréal</w:t>
      </w:r>
      <w:r w:rsidR="00023DE4" w:rsidRPr="007E468E">
        <w:t> </w:t>
      </w:r>
      <w:r w:rsidRPr="007E468E">
        <w:t>;</w:t>
      </w:r>
    </w:p>
    <w:p w14:paraId="116B6324" w14:textId="3C5250DF" w:rsidR="00186046" w:rsidRPr="007E468E" w:rsidRDefault="00186046" w:rsidP="00186046">
      <w:pPr>
        <w:pStyle w:val="NormalNonumber"/>
        <w:numPr>
          <w:ilvl w:val="0"/>
          <w:numId w:val="16"/>
        </w:numPr>
        <w:ind w:left="1247" w:firstLine="624"/>
      </w:pPr>
      <w:r w:rsidRPr="007E468E">
        <w:t>D</w:t>
      </w:r>
      <w:r w:rsidR="0081745D" w:rsidRPr="007E468E">
        <w:t>’</w:t>
      </w:r>
      <w:r w:rsidRPr="007E468E">
        <w:t>engager vivement les Parties mentionnées aux paragraphes 3 et 4 ci-dessus qui ne l</w:t>
      </w:r>
      <w:r w:rsidR="0081745D" w:rsidRPr="007E468E">
        <w:t>’</w:t>
      </w:r>
      <w:r w:rsidRPr="007E468E">
        <w:t>ont pas encore fait à communiquer dès que possible les données requises au Secrétariat</w:t>
      </w:r>
      <w:r w:rsidR="00023DE4" w:rsidRPr="007E468E">
        <w:t> </w:t>
      </w:r>
      <w:r w:rsidRPr="007E468E">
        <w:t>;</w:t>
      </w:r>
    </w:p>
    <w:p w14:paraId="5FC726C8" w14:textId="299A0E52" w:rsidR="00186046" w:rsidRPr="007E468E" w:rsidRDefault="00186046" w:rsidP="00186046">
      <w:pPr>
        <w:pStyle w:val="NormalNonumber"/>
        <w:numPr>
          <w:ilvl w:val="0"/>
          <w:numId w:val="16"/>
        </w:numPr>
        <w:ind w:left="1247" w:firstLine="624"/>
      </w:pPr>
      <w:r w:rsidRPr="007E468E">
        <w:t>De prier le Comité d</w:t>
      </w:r>
      <w:r w:rsidR="0081745D" w:rsidRPr="007E468E">
        <w:t>’</w:t>
      </w:r>
      <w:r w:rsidRPr="007E468E">
        <w:t>application de la procédure applicable en cas de non-respect du Protocole de Montréal de revoir la situation de ces Parties à sa soixante-dix-huitième réunion</w:t>
      </w:r>
      <w:r w:rsidR="00023DE4" w:rsidRPr="007E468E">
        <w:t> </w:t>
      </w:r>
      <w:r w:rsidRPr="007E468E">
        <w:t>;</w:t>
      </w:r>
    </w:p>
    <w:p w14:paraId="7627A42A" w14:textId="136C6C8F" w:rsidR="00186046" w:rsidRPr="007E468E" w:rsidRDefault="00186046" w:rsidP="00186046">
      <w:pPr>
        <w:pStyle w:val="NormalNonumber"/>
        <w:numPr>
          <w:ilvl w:val="0"/>
          <w:numId w:val="16"/>
        </w:numPr>
        <w:ind w:left="1247" w:firstLine="624"/>
      </w:pPr>
      <w:r w:rsidRPr="007E468E">
        <w:t>D</w:t>
      </w:r>
      <w:r w:rsidR="0081745D" w:rsidRPr="007E468E">
        <w:t>’</w:t>
      </w:r>
      <w:r w:rsidRPr="007E468E">
        <w:t>engager les Parties à continuer de communiquer leurs données de consommation et de production dès qu</w:t>
      </w:r>
      <w:r w:rsidR="0081745D" w:rsidRPr="007E468E">
        <w:t>’</w:t>
      </w:r>
      <w:r w:rsidRPr="007E468E">
        <w:t>elles sont disponibles, de préférence avant le 30</w:t>
      </w:r>
      <w:r w:rsidR="00023DE4" w:rsidRPr="007E468E">
        <w:t> </w:t>
      </w:r>
      <w:r w:rsidRPr="007E468E">
        <w:t xml:space="preserve">juin de chaque année, comme </w:t>
      </w:r>
      <w:r w:rsidR="007633F6" w:rsidRPr="007E468E">
        <w:t>elles y ont été engagées</w:t>
      </w:r>
      <w:r w:rsidRPr="007E468E">
        <w:t xml:space="preserve"> dans la décision XV/15 et dans les décisions ultérieures sur la question.</w:t>
      </w:r>
    </w:p>
    <w:p w14:paraId="445C76C7" w14:textId="7FE2726A" w:rsidR="0026394D" w:rsidRPr="007E468E" w:rsidRDefault="00385346" w:rsidP="00385346">
      <w:pPr>
        <w:pStyle w:val="CH1"/>
      </w:pPr>
      <w:r w:rsidRPr="007E468E">
        <w:tab/>
      </w:r>
      <w:r w:rsidRPr="007E468E">
        <w:tab/>
      </w:r>
      <w:r w:rsidRPr="007E468E">
        <w:rPr>
          <w:bCs/>
        </w:rPr>
        <w:t>Projet de décision XXXVIII/[--]</w:t>
      </w:r>
      <w:r w:rsidR="00E34567" w:rsidRPr="007E468E">
        <w:rPr>
          <w:bCs/>
        </w:rPr>
        <w:t> </w:t>
      </w:r>
      <w:r w:rsidRPr="007E468E">
        <w:rPr>
          <w:bCs/>
        </w:rPr>
        <w:t>: Non-respect du Protocole de</w:t>
      </w:r>
      <w:r w:rsidR="00E34567" w:rsidRPr="007E468E">
        <w:rPr>
          <w:bCs/>
        </w:rPr>
        <w:t> </w:t>
      </w:r>
      <w:r w:rsidRPr="007E468E">
        <w:rPr>
          <w:bCs/>
        </w:rPr>
        <w:t>Montréal par Cabo Verde</w:t>
      </w:r>
    </w:p>
    <w:p w14:paraId="06F46987" w14:textId="71B2F1E9" w:rsidR="0026394D" w:rsidRPr="007E468E" w:rsidRDefault="0026394D" w:rsidP="0026394D">
      <w:pPr>
        <w:tabs>
          <w:tab w:val="left" w:pos="624"/>
        </w:tabs>
        <w:adjustRightInd w:val="0"/>
        <w:snapToGrid w:val="0"/>
        <w:spacing w:after="120"/>
        <w:ind w:left="1247" w:firstLine="624"/>
        <w:rPr>
          <w:iCs/>
        </w:rPr>
      </w:pPr>
      <w:r w:rsidRPr="007E468E">
        <w:rPr>
          <w:i/>
          <w:iCs/>
        </w:rPr>
        <w:t>La trente-huitième Réunion des Parties décide</w:t>
      </w:r>
      <w:r w:rsidR="009E255D" w:rsidRPr="007E468E">
        <w:rPr>
          <w:i/>
          <w:iCs/>
        </w:rPr>
        <w:t> </w:t>
      </w:r>
      <w:r w:rsidRPr="007E468E">
        <w:t>:</w:t>
      </w:r>
    </w:p>
    <w:p w14:paraId="6E683921" w14:textId="22846061" w:rsidR="00427208" w:rsidRPr="007E468E" w:rsidRDefault="00427208" w:rsidP="00C25458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  <w:rPr>
          <w:iCs/>
        </w:rPr>
      </w:pPr>
      <w:r w:rsidRPr="007E468E">
        <w:t>De noter avec préoccupation que la consommation annuelle de 108</w:t>
      </w:r>
      <w:r w:rsidR="00E34567" w:rsidRPr="007E468E">
        <w:t> </w:t>
      </w:r>
      <w:r w:rsidRPr="007E468E">
        <w:t>546</w:t>
      </w:r>
      <w:r w:rsidR="00E34567" w:rsidRPr="007E468E">
        <w:t> </w:t>
      </w:r>
      <w:r w:rsidRPr="007E468E">
        <w:t>tonnes d</w:t>
      </w:r>
      <w:r w:rsidR="0081745D" w:rsidRPr="007E468E">
        <w:t>’</w:t>
      </w:r>
      <w:r w:rsidRPr="007E468E">
        <w:t>équivalent CO</w:t>
      </w:r>
      <w:r w:rsidRPr="007E468E">
        <w:rPr>
          <w:vertAlign w:val="subscript"/>
        </w:rPr>
        <w:t>2</w:t>
      </w:r>
      <w:r w:rsidRPr="007E468E">
        <w:t xml:space="preserve"> de substances réglementées de l</w:t>
      </w:r>
      <w:r w:rsidR="0081745D" w:rsidRPr="007E468E">
        <w:t>’</w:t>
      </w:r>
      <w:r w:rsidRPr="007E468E">
        <w:t>Annexe F du Protocole de Montréal relatif à des</w:t>
      </w:r>
      <w:r w:rsidR="003B330D" w:rsidRPr="007E468E">
        <w:t> </w:t>
      </w:r>
      <w:r w:rsidRPr="007E468E">
        <w:t>substances qui appauvrissent la couche d</w:t>
      </w:r>
      <w:r w:rsidR="0081745D" w:rsidRPr="007E468E">
        <w:t>’</w:t>
      </w:r>
      <w:r w:rsidRPr="007E468E">
        <w:t>ozone (hydrofluorocarbones) déclarée par Cabo Verde pour 2024 a dépassé sa consommation maximale autorisée, qui était de 38</w:t>
      </w:r>
      <w:r w:rsidR="00E34567" w:rsidRPr="007E468E">
        <w:t> </w:t>
      </w:r>
      <w:r w:rsidRPr="007E468E">
        <w:t>791</w:t>
      </w:r>
      <w:r w:rsidR="00E34567" w:rsidRPr="007E468E">
        <w:t> </w:t>
      </w:r>
      <w:r w:rsidRPr="007E468E">
        <w:t>tonnes d</w:t>
      </w:r>
      <w:r w:rsidR="0081745D" w:rsidRPr="007E468E">
        <w:t>’</w:t>
      </w:r>
      <w:r w:rsidRPr="007E468E">
        <w:t>équivalent CO</w:t>
      </w:r>
      <w:r w:rsidRPr="007E468E">
        <w:rPr>
          <w:vertAlign w:val="subscript"/>
        </w:rPr>
        <w:t>2</w:t>
      </w:r>
      <w:r w:rsidRPr="007E468E">
        <w:t xml:space="preserve"> de ces substances réglementées pour 2024, et que cette Partie n</w:t>
      </w:r>
      <w:r w:rsidR="0081745D" w:rsidRPr="007E468E">
        <w:t>’</w:t>
      </w:r>
      <w:r w:rsidRPr="007E468E">
        <w:t>a donc pas respecté les mesures de réglementation prévues par le Protocole de Montréal pour la consommation d</w:t>
      </w:r>
      <w:r w:rsidR="0081745D" w:rsidRPr="007E468E">
        <w:t>’</w:t>
      </w:r>
      <w:r w:rsidRPr="007E468E">
        <w:t>hydrofluorocarbones pour cette année</w:t>
      </w:r>
      <w:r w:rsidR="006E54F9" w:rsidRPr="007E468E">
        <w:t> </w:t>
      </w:r>
      <w:r w:rsidRPr="007E468E">
        <w:t>;</w:t>
      </w:r>
    </w:p>
    <w:p w14:paraId="2F64A8FD" w14:textId="184FD75D" w:rsidR="00427208" w:rsidRPr="007E468E" w:rsidRDefault="00427208" w:rsidP="00C25458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  <w:rPr>
          <w:iCs/>
        </w:rPr>
      </w:pPr>
      <w:r w:rsidRPr="007E468E">
        <w:t>De noter avec satisfaction que Cabo Verde a déclaré une consommation annuelle de 32</w:t>
      </w:r>
      <w:r w:rsidR="00E34567" w:rsidRPr="007E468E">
        <w:t> </w:t>
      </w:r>
      <w:r w:rsidRPr="007E468E">
        <w:t>031</w:t>
      </w:r>
      <w:r w:rsidR="00E34567" w:rsidRPr="007E468E">
        <w:t> </w:t>
      </w:r>
      <w:r w:rsidRPr="007E468E">
        <w:t>tonnes d</w:t>
      </w:r>
      <w:r w:rsidR="0081745D" w:rsidRPr="007E468E">
        <w:t>’</w:t>
      </w:r>
      <w:r w:rsidRPr="007E468E">
        <w:t>équivalent CO₂ d</w:t>
      </w:r>
      <w:r w:rsidR="0081745D" w:rsidRPr="007E468E">
        <w:t>’</w:t>
      </w:r>
      <w:r w:rsidRPr="007E468E">
        <w:t>hydrofluorocarbones pour 2025, ce qui est inférieur à la consommation maximale autorisée de 38</w:t>
      </w:r>
      <w:r w:rsidR="00E34567" w:rsidRPr="007E468E">
        <w:t> </w:t>
      </w:r>
      <w:r w:rsidRPr="007E468E">
        <w:t>791</w:t>
      </w:r>
      <w:r w:rsidR="00E34567" w:rsidRPr="007E468E">
        <w:t> </w:t>
      </w:r>
      <w:r w:rsidRPr="007E468E">
        <w:t>tonnes d</w:t>
      </w:r>
      <w:r w:rsidR="0081745D" w:rsidRPr="007E468E">
        <w:t>’</w:t>
      </w:r>
      <w:r w:rsidRPr="007E468E">
        <w:t>équivalent CO₂ pour ces substances réglementées fixée pour cette année-là, et que la Partie s</w:t>
      </w:r>
      <w:r w:rsidR="0081745D" w:rsidRPr="007E468E">
        <w:t>’</w:t>
      </w:r>
      <w:r w:rsidRPr="007E468E">
        <w:t>est donc remise en situation de respect de ses obligations en matière de consommation d</w:t>
      </w:r>
      <w:r w:rsidR="0081745D" w:rsidRPr="007E468E">
        <w:t>’</w:t>
      </w:r>
      <w:r w:rsidRPr="007E468E">
        <w:t>hydrofluorocarb</w:t>
      </w:r>
      <w:r w:rsidR="007633F6" w:rsidRPr="007E468E">
        <w:t>on</w:t>
      </w:r>
      <w:r w:rsidRPr="007E468E">
        <w:t>es au titre du Protocole de Montréal</w:t>
      </w:r>
      <w:r w:rsidR="00E34567" w:rsidRPr="007E468E">
        <w:t> </w:t>
      </w:r>
      <w:r w:rsidRPr="007E468E">
        <w:t>;</w:t>
      </w:r>
    </w:p>
    <w:p w14:paraId="43B3D172" w14:textId="40BBCEA7" w:rsidR="00427208" w:rsidRPr="007E468E" w:rsidRDefault="00427208" w:rsidP="00C25458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  <w:rPr>
          <w:iCs/>
        </w:rPr>
      </w:pPr>
      <w:r w:rsidRPr="007E468E">
        <w:t>De noter également avec satisfaction que Cabo Verde a présenté un plan d</w:t>
      </w:r>
      <w:r w:rsidR="0081745D" w:rsidRPr="007E468E">
        <w:t>’</w:t>
      </w:r>
      <w:r w:rsidRPr="007E468E">
        <w:t>action faisant état des mesures correctives qu</w:t>
      </w:r>
      <w:r w:rsidR="0081745D" w:rsidRPr="007E468E">
        <w:t>’</w:t>
      </w:r>
      <w:r w:rsidRPr="007E468E">
        <w:t>il a mises en œuvre pour soutenir ses efforts de mise en œuvre</w:t>
      </w:r>
      <w:r w:rsidR="00E34567" w:rsidRPr="007E468E">
        <w:t> </w:t>
      </w:r>
      <w:r w:rsidRPr="007E468E">
        <w:t>;</w:t>
      </w:r>
    </w:p>
    <w:p w14:paraId="7282EB47" w14:textId="4501D4E2" w:rsidR="0026394D" w:rsidRPr="007E468E" w:rsidRDefault="0026394D" w:rsidP="00C25458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7E468E">
        <w:t>Qu</w:t>
      </w:r>
      <w:r w:rsidR="0081745D" w:rsidRPr="007E468E">
        <w:t>’</w:t>
      </w:r>
      <w:r w:rsidRPr="007E468E">
        <w:t>aucune autre mesure n</w:t>
      </w:r>
      <w:r w:rsidR="0081745D" w:rsidRPr="007E468E">
        <w:t>’</w:t>
      </w:r>
      <w:r w:rsidRPr="007E468E">
        <w:t>est nécessaire, compte tenu du retour de la Partie au respect des mesures de réglementation des hydrofluorocarbones prévues par le Protocole de Montréal</w:t>
      </w:r>
      <w:r w:rsidR="00E34567" w:rsidRPr="007E468E">
        <w:t> </w:t>
      </w:r>
      <w:r w:rsidRPr="007E468E">
        <w:t>;</w:t>
      </w:r>
    </w:p>
    <w:p w14:paraId="2388FE5A" w14:textId="0ED8A8B8" w:rsidR="0026394D" w:rsidRPr="007E468E" w:rsidRDefault="0026394D" w:rsidP="00C25458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7E468E">
        <w:t>D</w:t>
      </w:r>
      <w:r w:rsidR="0081745D" w:rsidRPr="007E468E">
        <w:t>’</w:t>
      </w:r>
      <w:r w:rsidRPr="007E468E">
        <w:t>exhorter la Partie à continuer de s</w:t>
      </w:r>
      <w:r w:rsidR="0081745D" w:rsidRPr="007E468E">
        <w:t>’</w:t>
      </w:r>
      <w:r w:rsidRPr="007E468E">
        <w:t>acquitter de ses obligations au titre du Protocole de Montréal.</w:t>
      </w:r>
    </w:p>
    <w:p w14:paraId="3FB9E074" w14:textId="4E5656D2" w:rsidR="007E5B5B" w:rsidRPr="007E468E" w:rsidRDefault="00385346" w:rsidP="00385346">
      <w:pPr>
        <w:pStyle w:val="CH1"/>
      </w:pPr>
      <w:r w:rsidRPr="007E468E">
        <w:tab/>
      </w:r>
      <w:r w:rsidRPr="007E468E">
        <w:tab/>
      </w:r>
      <w:r w:rsidRPr="007E468E">
        <w:rPr>
          <w:bCs/>
        </w:rPr>
        <w:t>Projet de décision XXXVIII/[--]</w:t>
      </w:r>
      <w:r w:rsidR="009C09A2" w:rsidRPr="007E468E">
        <w:rPr>
          <w:bCs/>
        </w:rPr>
        <w:t> </w:t>
      </w:r>
      <w:r w:rsidRPr="007E468E">
        <w:rPr>
          <w:bCs/>
        </w:rPr>
        <w:t>: Non-respect du Protocole de</w:t>
      </w:r>
      <w:r w:rsidR="009C09A2" w:rsidRPr="007E468E">
        <w:rPr>
          <w:bCs/>
        </w:rPr>
        <w:t> </w:t>
      </w:r>
      <w:r w:rsidRPr="007E468E">
        <w:rPr>
          <w:bCs/>
        </w:rPr>
        <w:t>Montréal par la Guinée</w:t>
      </w:r>
    </w:p>
    <w:p w14:paraId="553DDDFC" w14:textId="2F8CCCB4" w:rsidR="007E5B5B" w:rsidRPr="007E468E" w:rsidRDefault="007E5B5B" w:rsidP="007E5B5B">
      <w:pPr>
        <w:tabs>
          <w:tab w:val="left" w:pos="624"/>
        </w:tabs>
        <w:adjustRightInd w:val="0"/>
        <w:snapToGrid w:val="0"/>
        <w:spacing w:after="120"/>
        <w:ind w:left="1247" w:firstLine="624"/>
        <w:rPr>
          <w:iCs/>
        </w:rPr>
      </w:pPr>
      <w:r w:rsidRPr="007E468E">
        <w:rPr>
          <w:i/>
          <w:iCs/>
        </w:rPr>
        <w:t>La trente-huitième Réunion des Parties décide</w:t>
      </w:r>
      <w:r w:rsidR="009C09A2" w:rsidRPr="007E468E">
        <w:rPr>
          <w:i/>
          <w:iCs/>
        </w:rPr>
        <w:t> </w:t>
      </w:r>
      <w:r w:rsidRPr="007E468E">
        <w:t>:</w:t>
      </w:r>
    </w:p>
    <w:p w14:paraId="4179EA0F" w14:textId="552650F3" w:rsidR="007E5B5B" w:rsidRPr="007E468E" w:rsidRDefault="007E5B5B" w:rsidP="00C25458">
      <w:pPr>
        <w:pStyle w:val="Normal-pool"/>
        <w:numPr>
          <w:ilvl w:val="0"/>
          <w:numId w:val="28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  <w:rPr>
          <w:iCs/>
        </w:rPr>
      </w:pPr>
      <w:r w:rsidRPr="007E468E">
        <w:t>De noter avec préoccupation que la consommation annuelle de 1</w:t>
      </w:r>
      <w:r w:rsidR="009C09A2" w:rsidRPr="007E468E">
        <w:t> </w:t>
      </w:r>
      <w:r w:rsidRPr="007E468E">
        <w:t>836</w:t>
      </w:r>
      <w:r w:rsidR="009C09A2" w:rsidRPr="007E468E">
        <w:t> </w:t>
      </w:r>
      <w:r w:rsidRPr="007E468E">
        <w:t>016</w:t>
      </w:r>
      <w:r w:rsidR="009C09A2" w:rsidRPr="007E468E">
        <w:t> </w:t>
      </w:r>
      <w:r w:rsidRPr="007E468E">
        <w:t>tonnes d</w:t>
      </w:r>
      <w:r w:rsidR="0081745D" w:rsidRPr="007E468E">
        <w:t>’</w:t>
      </w:r>
      <w:r w:rsidRPr="007E468E">
        <w:t>équivalent CO</w:t>
      </w:r>
      <w:r w:rsidRPr="007E468E">
        <w:rPr>
          <w:vertAlign w:val="subscript"/>
        </w:rPr>
        <w:t>2</w:t>
      </w:r>
      <w:r w:rsidRPr="007E468E">
        <w:t xml:space="preserve"> de substances réglementées de l</w:t>
      </w:r>
      <w:r w:rsidR="0081745D" w:rsidRPr="007E468E">
        <w:t>’</w:t>
      </w:r>
      <w:r w:rsidRPr="007E468E">
        <w:t>Annexe F du Protocole de Montréal relatif à</w:t>
      </w:r>
      <w:r w:rsidR="008A6D75" w:rsidRPr="007E468E">
        <w:t> </w:t>
      </w:r>
      <w:r w:rsidRPr="007E468E">
        <w:t>des</w:t>
      </w:r>
      <w:r w:rsidR="008A6D75" w:rsidRPr="007E468E">
        <w:t> </w:t>
      </w:r>
      <w:r w:rsidRPr="007E468E">
        <w:t>substances qui appauvrissent la couche d</w:t>
      </w:r>
      <w:r w:rsidR="0081745D" w:rsidRPr="007E468E">
        <w:t>’</w:t>
      </w:r>
      <w:r w:rsidRPr="007E468E">
        <w:t>ozone (hydrofluorocarbones) déclarée par la Guinée pour 2024 a dépassé sa consommation maximale autorisée, qui était de 1</w:t>
      </w:r>
      <w:r w:rsidR="009C09A2" w:rsidRPr="007E468E">
        <w:t> </w:t>
      </w:r>
      <w:r w:rsidRPr="007E468E">
        <w:t>798</w:t>
      </w:r>
      <w:r w:rsidR="009C09A2" w:rsidRPr="007E468E">
        <w:t> </w:t>
      </w:r>
      <w:r w:rsidRPr="007E468E">
        <w:t>954</w:t>
      </w:r>
      <w:r w:rsidR="009C09A2" w:rsidRPr="007E468E">
        <w:t> </w:t>
      </w:r>
      <w:r w:rsidRPr="007E468E">
        <w:t>tonnes d</w:t>
      </w:r>
      <w:r w:rsidR="0081745D" w:rsidRPr="007E468E">
        <w:t>’</w:t>
      </w:r>
      <w:r w:rsidRPr="007E468E">
        <w:t>équivalent CO</w:t>
      </w:r>
      <w:r w:rsidRPr="007E468E">
        <w:rPr>
          <w:vertAlign w:val="subscript"/>
        </w:rPr>
        <w:t>2</w:t>
      </w:r>
      <w:r w:rsidR="00785863" w:rsidRPr="007E468E">
        <w:rPr>
          <w:vertAlign w:val="subscript"/>
        </w:rPr>
        <w:t> </w:t>
      </w:r>
      <w:r w:rsidRPr="007E468E">
        <w:t>de ces substances réglementées pour cette année, et que cette Partie n</w:t>
      </w:r>
      <w:r w:rsidR="0081745D" w:rsidRPr="007E468E">
        <w:t>’</w:t>
      </w:r>
      <w:r w:rsidRPr="007E468E">
        <w:t>a donc pas respecté les mesures de réglementation prévues par le Protocole pour la consommation d</w:t>
      </w:r>
      <w:r w:rsidR="0081745D" w:rsidRPr="007E468E">
        <w:t>’</w:t>
      </w:r>
      <w:r w:rsidRPr="007E468E">
        <w:t>hydrofluorocarbones</w:t>
      </w:r>
      <w:r w:rsidR="001D5C59" w:rsidRPr="007E468E">
        <w:t> </w:t>
      </w:r>
      <w:r w:rsidRPr="007E468E">
        <w:t>;</w:t>
      </w:r>
    </w:p>
    <w:p w14:paraId="7D150F4C" w14:textId="630F56CC" w:rsidR="007E5B5B" w:rsidRPr="007E468E" w:rsidRDefault="007E5B5B" w:rsidP="009C09A2">
      <w:pPr>
        <w:pStyle w:val="Normal-pool"/>
        <w:numPr>
          <w:ilvl w:val="0"/>
          <w:numId w:val="28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  <w:rPr>
          <w:iCs/>
        </w:rPr>
      </w:pPr>
      <w:r w:rsidRPr="007E468E">
        <w:t>De noter avec satisfaction que la Guinée a déclaré une consommation annuelle de</w:t>
      </w:r>
      <w:r w:rsidR="000C6817" w:rsidRPr="007E468E">
        <w:t> </w:t>
      </w:r>
      <w:r w:rsidRPr="007E468E">
        <w:t>1</w:t>
      </w:r>
      <w:r w:rsidR="009C09A2" w:rsidRPr="007E468E">
        <w:t> </w:t>
      </w:r>
      <w:r w:rsidRPr="007E468E">
        <w:t>762</w:t>
      </w:r>
      <w:r w:rsidR="009C09A2" w:rsidRPr="007E468E">
        <w:t> </w:t>
      </w:r>
      <w:r w:rsidRPr="007E468E">
        <w:t>443</w:t>
      </w:r>
      <w:r w:rsidR="009C09A2" w:rsidRPr="007E468E">
        <w:t> </w:t>
      </w:r>
      <w:r w:rsidRPr="007E468E">
        <w:t>tonnes d</w:t>
      </w:r>
      <w:r w:rsidR="0081745D" w:rsidRPr="007E468E">
        <w:t>’</w:t>
      </w:r>
      <w:r w:rsidRPr="007E468E">
        <w:t>équivalent CO₂ d</w:t>
      </w:r>
      <w:r w:rsidR="0081745D" w:rsidRPr="007E468E">
        <w:t>’</w:t>
      </w:r>
      <w:r w:rsidRPr="007E468E">
        <w:t>hydrofluorocarbones pour 2025, ce qui est inférieur à la consommation maximale autorisée de 1</w:t>
      </w:r>
      <w:r w:rsidR="009C09A2" w:rsidRPr="007E468E">
        <w:t> </w:t>
      </w:r>
      <w:r w:rsidRPr="007E468E">
        <w:t>798</w:t>
      </w:r>
      <w:r w:rsidR="009C09A2" w:rsidRPr="007E468E">
        <w:t> </w:t>
      </w:r>
      <w:r w:rsidRPr="007E468E">
        <w:t>954</w:t>
      </w:r>
      <w:r w:rsidR="009C09A2" w:rsidRPr="007E468E">
        <w:t> </w:t>
      </w:r>
      <w:r w:rsidRPr="007E468E">
        <w:t>tonnes d</w:t>
      </w:r>
      <w:r w:rsidR="0081745D" w:rsidRPr="007E468E">
        <w:t>’</w:t>
      </w:r>
      <w:r w:rsidRPr="007E468E">
        <w:t>équivalent CO₂ pour ces substances réglementées fixée pour cette année-là, et que la Partie s</w:t>
      </w:r>
      <w:r w:rsidR="0081745D" w:rsidRPr="007E468E">
        <w:t>’</w:t>
      </w:r>
      <w:r w:rsidRPr="007E468E">
        <w:t>est donc remise en situation de respect de ses obligations en matière de consommation d</w:t>
      </w:r>
      <w:r w:rsidR="0081745D" w:rsidRPr="007E468E">
        <w:t>’</w:t>
      </w:r>
      <w:r w:rsidRPr="007E468E">
        <w:t>hydrofluorocarb</w:t>
      </w:r>
      <w:r w:rsidR="007633F6" w:rsidRPr="007E468E">
        <w:t>on</w:t>
      </w:r>
      <w:r w:rsidRPr="007E468E">
        <w:t>es au titre du Protocole de Montréal</w:t>
      </w:r>
      <w:r w:rsidR="009C09A2" w:rsidRPr="007E468E">
        <w:t> </w:t>
      </w:r>
      <w:r w:rsidRPr="007E468E">
        <w:t>;</w:t>
      </w:r>
    </w:p>
    <w:p w14:paraId="2BF8CC40" w14:textId="154EC12B" w:rsidR="007E5B5B" w:rsidRPr="007E468E" w:rsidRDefault="007E5B5B" w:rsidP="00C25458">
      <w:pPr>
        <w:pStyle w:val="Normal-pool"/>
        <w:numPr>
          <w:ilvl w:val="0"/>
          <w:numId w:val="28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7E468E">
        <w:t>Qu</w:t>
      </w:r>
      <w:r w:rsidR="0081745D" w:rsidRPr="007E468E">
        <w:t>’</w:t>
      </w:r>
      <w:r w:rsidRPr="007E468E">
        <w:t>aucune autre mesure n</w:t>
      </w:r>
      <w:r w:rsidR="0081745D" w:rsidRPr="007E468E">
        <w:t>’</w:t>
      </w:r>
      <w:r w:rsidRPr="007E468E">
        <w:t>est nécessaire, compte tenu du retour de la Partie au respect des mesures de réglementation des hydrofluorocarbones prévues par le Protocole de Montréal</w:t>
      </w:r>
      <w:r w:rsidR="009C09A2" w:rsidRPr="007E468E">
        <w:t> </w:t>
      </w:r>
      <w:r w:rsidRPr="007E468E">
        <w:t>;</w:t>
      </w:r>
    </w:p>
    <w:p w14:paraId="7E161063" w14:textId="2C93008F" w:rsidR="007E5B5B" w:rsidRPr="007E468E" w:rsidRDefault="007E5B5B" w:rsidP="00C25458">
      <w:pPr>
        <w:pStyle w:val="Normal-pool"/>
        <w:numPr>
          <w:ilvl w:val="0"/>
          <w:numId w:val="28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7E468E">
        <w:t>D</w:t>
      </w:r>
      <w:r w:rsidR="0081745D" w:rsidRPr="007E468E">
        <w:t>’</w:t>
      </w:r>
      <w:r w:rsidRPr="007E468E">
        <w:t>exhorter la Partie à continuer de s</w:t>
      </w:r>
      <w:r w:rsidR="0081745D" w:rsidRPr="007E468E">
        <w:t>’</w:t>
      </w:r>
      <w:r w:rsidRPr="007E468E">
        <w:t>acquitter de ses obligations au titre du Protocole de Montréal.</w:t>
      </w:r>
    </w:p>
    <w:p w14:paraId="34A48874" w14:textId="12466F43" w:rsidR="00506ED8" w:rsidRPr="007E468E" w:rsidRDefault="00385346" w:rsidP="00385346">
      <w:pPr>
        <w:pStyle w:val="CH1"/>
      </w:pPr>
      <w:r w:rsidRPr="007E468E">
        <w:lastRenderedPageBreak/>
        <w:tab/>
      </w:r>
      <w:r w:rsidRPr="007E468E">
        <w:tab/>
      </w:r>
      <w:r w:rsidRPr="007E468E">
        <w:rPr>
          <w:bCs/>
        </w:rPr>
        <w:t>Projet de décision XXXVIII/[--]</w:t>
      </w:r>
      <w:r w:rsidR="000E5C07" w:rsidRPr="007E468E">
        <w:rPr>
          <w:bCs/>
        </w:rPr>
        <w:t> </w:t>
      </w:r>
      <w:r w:rsidRPr="007E468E">
        <w:rPr>
          <w:bCs/>
        </w:rPr>
        <w:t>: Non-respect du Protocole de</w:t>
      </w:r>
      <w:r w:rsidR="000E5C07" w:rsidRPr="007E468E">
        <w:rPr>
          <w:bCs/>
        </w:rPr>
        <w:t> </w:t>
      </w:r>
      <w:r w:rsidRPr="007E468E">
        <w:rPr>
          <w:bCs/>
        </w:rPr>
        <w:t>Montréal par Israël</w:t>
      </w:r>
    </w:p>
    <w:p w14:paraId="72CF77DE" w14:textId="04C18E18" w:rsidR="00506ED8" w:rsidRPr="007E468E" w:rsidRDefault="00506ED8" w:rsidP="00506ED8">
      <w:pPr>
        <w:tabs>
          <w:tab w:val="left" w:pos="624"/>
        </w:tabs>
        <w:adjustRightInd w:val="0"/>
        <w:snapToGrid w:val="0"/>
        <w:spacing w:after="120"/>
        <w:ind w:left="1247" w:firstLine="624"/>
        <w:rPr>
          <w:iCs/>
        </w:rPr>
      </w:pPr>
      <w:r w:rsidRPr="007E468E">
        <w:rPr>
          <w:i/>
          <w:iCs/>
        </w:rPr>
        <w:t>La trente-huitième Réunion des Parties décide</w:t>
      </w:r>
      <w:r w:rsidR="000E5C07" w:rsidRPr="007E468E">
        <w:rPr>
          <w:i/>
          <w:iCs/>
        </w:rPr>
        <w:t> </w:t>
      </w:r>
      <w:r w:rsidRPr="007E468E">
        <w:t>:</w:t>
      </w:r>
    </w:p>
    <w:p w14:paraId="45EEB561" w14:textId="5826ACEB" w:rsidR="000F1671" w:rsidRPr="007E468E" w:rsidRDefault="000F1671" w:rsidP="00C25458">
      <w:pPr>
        <w:pStyle w:val="Normal-pool"/>
        <w:numPr>
          <w:ilvl w:val="0"/>
          <w:numId w:val="30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  <w:rPr>
          <w:iCs/>
        </w:rPr>
      </w:pPr>
      <w:r w:rsidRPr="007E468E">
        <w:t>De noter avec préoccupation que la consommation annuelle par Israël, en 2024, de</w:t>
      </w:r>
      <w:r w:rsidR="00922613" w:rsidRPr="007E468E">
        <w:t> </w:t>
      </w:r>
      <w:r w:rsidRPr="007E468E">
        <w:t>4,33</w:t>
      </w:r>
      <w:r w:rsidR="004545E6" w:rsidRPr="007E468E">
        <w:t> </w:t>
      </w:r>
      <w:r w:rsidRPr="007E468E">
        <w:t>tonnes de potentiel d</w:t>
      </w:r>
      <w:r w:rsidR="0081745D" w:rsidRPr="007E468E">
        <w:t>’</w:t>
      </w:r>
      <w:r w:rsidRPr="007E468E">
        <w:t>appauvrissement de la couche d</w:t>
      </w:r>
      <w:r w:rsidR="0081745D" w:rsidRPr="007E468E">
        <w:t>’</w:t>
      </w:r>
      <w:r w:rsidRPr="007E468E">
        <w:t>ozone (tonnes PDO) de substances réglementées du groupe I de l</w:t>
      </w:r>
      <w:r w:rsidR="0081745D" w:rsidRPr="007E468E">
        <w:t>’</w:t>
      </w:r>
      <w:r w:rsidRPr="007E468E">
        <w:t>Annexe C (hydrochlorofluorocarbones) a dépassé la consommation maximale autorisée pour la Partie pour cette année-là, qui était de 1,6</w:t>
      </w:r>
      <w:r w:rsidR="000E5C07" w:rsidRPr="007E468E">
        <w:t> </w:t>
      </w:r>
      <w:r w:rsidRPr="007E468E">
        <w:t>tonne PDO pour ces substances réglementées, et que la Partie se trouvait donc en situation de non-respect des mesures de réglementation de la consommation d</w:t>
      </w:r>
      <w:r w:rsidR="0081745D" w:rsidRPr="007E468E">
        <w:t>’</w:t>
      </w:r>
      <w:r w:rsidRPr="007E468E">
        <w:t>hydrochlorofluorocarbones prévues par le Protocole de Montréal relatif à des substances qui appauvrissent la couche d</w:t>
      </w:r>
      <w:r w:rsidR="0081745D" w:rsidRPr="007E468E">
        <w:t>’</w:t>
      </w:r>
      <w:r w:rsidRPr="007E468E">
        <w:t>ozone</w:t>
      </w:r>
      <w:r w:rsidR="000E5C07" w:rsidRPr="007E468E">
        <w:t> </w:t>
      </w:r>
      <w:r w:rsidRPr="007E468E">
        <w:t>;</w:t>
      </w:r>
    </w:p>
    <w:p w14:paraId="71B11DC8" w14:textId="40C290C8" w:rsidR="000F1671" w:rsidRPr="007E468E" w:rsidRDefault="000F1671" w:rsidP="00C25458">
      <w:pPr>
        <w:pStyle w:val="Normal-pool"/>
        <w:numPr>
          <w:ilvl w:val="0"/>
          <w:numId w:val="30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  <w:rPr>
          <w:iCs/>
        </w:rPr>
      </w:pPr>
      <w:r w:rsidRPr="007E468E">
        <w:t>De noter avec satisfaction qu</w:t>
      </w:r>
      <w:r w:rsidR="0081745D" w:rsidRPr="007E468E">
        <w:t>’</w:t>
      </w:r>
      <w:r w:rsidRPr="007E468E">
        <w:t>Israël a déclaré une consommation annuelle de</w:t>
      </w:r>
      <w:r w:rsidR="00E8374A" w:rsidRPr="007E468E">
        <w:t> </w:t>
      </w:r>
      <w:r w:rsidRPr="007E468E">
        <w:t>0,47</w:t>
      </w:r>
      <w:r w:rsidR="000E5C07" w:rsidRPr="007E468E">
        <w:t> </w:t>
      </w:r>
      <w:r w:rsidRPr="007E468E">
        <w:t>tonne PDO d</w:t>
      </w:r>
      <w:r w:rsidR="0081745D" w:rsidRPr="007E468E">
        <w:t>’</w:t>
      </w:r>
      <w:r w:rsidRPr="007E468E">
        <w:t>hydrochlorofluorocarbones pour 2025, ce qui est inférieur à la consommation maximale autorisée de 1,6</w:t>
      </w:r>
      <w:r w:rsidR="00194996" w:rsidRPr="007E468E">
        <w:t> </w:t>
      </w:r>
      <w:r w:rsidRPr="007E468E">
        <w:t>tonne PDO pour ces substances réglementées fixée pour cette année-là, et que la Partie s</w:t>
      </w:r>
      <w:r w:rsidR="0081745D" w:rsidRPr="007E468E">
        <w:t>’</w:t>
      </w:r>
      <w:r w:rsidRPr="007E468E">
        <w:t>est donc remise en situation de respect de ses obligations en matière de consommation d</w:t>
      </w:r>
      <w:r w:rsidR="0081745D" w:rsidRPr="007E468E">
        <w:t>’</w:t>
      </w:r>
      <w:r w:rsidRPr="007E468E">
        <w:t>hydrochlorofluorocarb</w:t>
      </w:r>
      <w:r w:rsidR="007633F6" w:rsidRPr="007E468E">
        <w:t>on</w:t>
      </w:r>
      <w:r w:rsidRPr="007E468E">
        <w:t>es au titre du Protocole de Montréal</w:t>
      </w:r>
      <w:r w:rsidR="000E5C07" w:rsidRPr="007E468E">
        <w:t> </w:t>
      </w:r>
      <w:r w:rsidRPr="007E468E">
        <w:t>;</w:t>
      </w:r>
    </w:p>
    <w:p w14:paraId="6D845680" w14:textId="3091A2E7" w:rsidR="000F1671" w:rsidRPr="007E468E" w:rsidRDefault="000F1671" w:rsidP="00C25458">
      <w:pPr>
        <w:pStyle w:val="Normal-pool"/>
        <w:numPr>
          <w:ilvl w:val="0"/>
          <w:numId w:val="30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7E468E">
        <w:t>De noter également avec satisfaction qu</w:t>
      </w:r>
      <w:r w:rsidR="0081745D" w:rsidRPr="007E468E">
        <w:t>’</w:t>
      </w:r>
      <w:r w:rsidRPr="007E468E">
        <w:t>Israël a présenté un plan d</w:t>
      </w:r>
      <w:r w:rsidR="0081745D" w:rsidRPr="007E468E">
        <w:t>’</w:t>
      </w:r>
      <w:r w:rsidRPr="007E468E">
        <w:t>action indiquant les politiques spécifiques qu</w:t>
      </w:r>
      <w:r w:rsidR="0081745D" w:rsidRPr="007E468E">
        <w:t>’</w:t>
      </w:r>
      <w:r w:rsidRPr="007E468E">
        <w:t>il comptait adopter pour soutenir ses efforts de mise en œuvre</w:t>
      </w:r>
      <w:r w:rsidR="000E5C07" w:rsidRPr="007E468E">
        <w:t> </w:t>
      </w:r>
      <w:r w:rsidRPr="007E468E">
        <w:t>;</w:t>
      </w:r>
    </w:p>
    <w:p w14:paraId="3831A8BC" w14:textId="376B2EB6" w:rsidR="00506ED8" w:rsidRPr="007E468E" w:rsidRDefault="00506ED8" w:rsidP="00C25458">
      <w:pPr>
        <w:pStyle w:val="Normal-pool"/>
        <w:numPr>
          <w:ilvl w:val="0"/>
          <w:numId w:val="30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7E468E">
        <w:t>Qu</w:t>
      </w:r>
      <w:r w:rsidR="0081745D" w:rsidRPr="007E468E">
        <w:t>’</w:t>
      </w:r>
      <w:r w:rsidRPr="007E468E">
        <w:t>aucune autre mesure n</w:t>
      </w:r>
      <w:r w:rsidR="0081745D" w:rsidRPr="007E468E">
        <w:t>’</w:t>
      </w:r>
      <w:r w:rsidRPr="007E468E">
        <w:t>est nécessaire, compte tenu du retour de la Partie au respect des mesures de réglementation des hydrochlorofluorocarbones prévues par le Protocole de Montréal</w:t>
      </w:r>
      <w:r w:rsidR="000E5C07" w:rsidRPr="007E468E">
        <w:t> </w:t>
      </w:r>
      <w:r w:rsidRPr="007E468E">
        <w:t>;</w:t>
      </w:r>
    </w:p>
    <w:p w14:paraId="6F1C5874" w14:textId="7371E5FF" w:rsidR="00C8658B" w:rsidRPr="007E468E" w:rsidRDefault="00506ED8" w:rsidP="0053647E">
      <w:pPr>
        <w:pStyle w:val="Normal-pool"/>
        <w:numPr>
          <w:ilvl w:val="0"/>
          <w:numId w:val="30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7E468E">
        <w:t>D</w:t>
      </w:r>
      <w:r w:rsidR="0081745D" w:rsidRPr="007E468E">
        <w:t>’</w:t>
      </w:r>
      <w:r w:rsidRPr="007E468E">
        <w:t>exhorter la Partie à continuer de s</w:t>
      </w:r>
      <w:r w:rsidR="0081745D" w:rsidRPr="007E468E">
        <w:t>’</w:t>
      </w:r>
      <w:r w:rsidRPr="007E468E">
        <w:t>acquitter de ses obligations au titre du Protocole de Montréal.</w:t>
      </w:r>
    </w:p>
    <w:p w14:paraId="1E31165A" w14:textId="7874257D" w:rsidR="000569F3" w:rsidRPr="007E468E" w:rsidRDefault="00395C17" w:rsidP="00395C17">
      <w:pPr>
        <w:pStyle w:val="CH1"/>
      </w:pPr>
      <w:r w:rsidRPr="007E468E">
        <w:tab/>
      </w:r>
      <w:r w:rsidRPr="007E468E">
        <w:tab/>
      </w:r>
      <w:r w:rsidRPr="007E468E">
        <w:rPr>
          <w:bCs/>
        </w:rPr>
        <w:t>Projet de décision XXXVIII/[--]</w:t>
      </w:r>
      <w:r w:rsidR="00E34567" w:rsidRPr="007E468E">
        <w:rPr>
          <w:bCs/>
        </w:rPr>
        <w:t> </w:t>
      </w:r>
      <w:r w:rsidRPr="007E468E">
        <w:rPr>
          <w:bCs/>
        </w:rPr>
        <w:t>: Non-respect du Protocole de</w:t>
      </w:r>
      <w:r w:rsidR="00E34567" w:rsidRPr="007E468E">
        <w:rPr>
          <w:bCs/>
        </w:rPr>
        <w:t> </w:t>
      </w:r>
      <w:r w:rsidRPr="007E468E">
        <w:rPr>
          <w:bCs/>
        </w:rPr>
        <w:t>Montréal par Saint-Vincent-et-les Grenadines</w:t>
      </w:r>
    </w:p>
    <w:p w14:paraId="5C333942" w14:textId="77777777" w:rsidR="000569F3" w:rsidRPr="007E468E" w:rsidRDefault="000569F3" w:rsidP="00C25458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  <w:rPr>
          <w:i/>
          <w:iCs/>
        </w:rPr>
      </w:pPr>
      <w:r w:rsidRPr="007E468E">
        <w:rPr>
          <w:i/>
          <w:iCs/>
        </w:rPr>
        <w:t>La trente-huitième Réunion des Parties</w:t>
      </w:r>
      <w:r w:rsidRPr="007E468E">
        <w:t>,</w:t>
      </w:r>
    </w:p>
    <w:p w14:paraId="34288C84" w14:textId="00F67CE5" w:rsidR="000569F3" w:rsidRPr="007E468E" w:rsidRDefault="000569F3" w:rsidP="00C25458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7E468E">
        <w:rPr>
          <w:i/>
          <w:iCs/>
        </w:rPr>
        <w:t>Notant</w:t>
      </w:r>
      <w:r w:rsidRPr="007E468E">
        <w:t xml:space="preserve"> que Saint-Vincent-et-les Grenadines a adhéré au Protocole de Montréal relatif à des substances qui appauvrissent la couche d</w:t>
      </w:r>
      <w:r w:rsidR="0081745D" w:rsidRPr="007E468E">
        <w:t>’</w:t>
      </w:r>
      <w:r w:rsidRPr="007E468E">
        <w:t>ozone, à l</w:t>
      </w:r>
      <w:r w:rsidR="0081745D" w:rsidRPr="007E468E">
        <w:t>’</w:t>
      </w:r>
      <w:r w:rsidRPr="007E468E">
        <w:t>Amendement de Londres et à l</w:t>
      </w:r>
      <w:r w:rsidR="0081745D" w:rsidRPr="007E468E">
        <w:t>’</w:t>
      </w:r>
      <w:r w:rsidRPr="007E468E">
        <w:t>Amendement de Copenhague le 2</w:t>
      </w:r>
      <w:r w:rsidR="00E34567" w:rsidRPr="007E468E">
        <w:t> </w:t>
      </w:r>
      <w:r w:rsidRPr="007E468E">
        <w:t>décembre 1996 et à l</w:t>
      </w:r>
      <w:r w:rsidR="0081745D" w:rsidRPr="007E468E">
        <w:t>’</w:t>
      </w:r>
      <w:r w:rsidRPr="007E468E">
        <w:t>Amendement de Montréal et à l</w:t>
      </w:r>
      <w:r w:rsidR="0081745D" w:rsidRPr="007E468E">
        <w:t>’</w:t>
      </w:r>
      <w:r w:rsidRPr="007E468E">
        <w:t>Amendement de Beijing le</w:t>
      </w:r>
      <w:r w:rsidR="009504CD" w:rsidRPr="007E468E">
        <w:t> </w:t>
      </w:r>
      <w:r w:rsidRPr="007E468E">
        <w:t>11</w:t>
      </w:r>
      <w:r w:rsidR="00E34567" w:rsidRPr="007E468E">
        <w:t> </w:t>
      </w:r>
      <w:r w:rsidRPr="007E468E">
        <w:t>mai 2009, qu</w:t>
      </w:r>
      <w:r w:rsidR="0081745D" w:rsidRPr="007E468E">
        <w:t>’</w:t>
      </w:r>
      <w:r w:rsidRPr="007E468E">
        <w:t>il a ratifié l</w:t>
      </w:r>
      <w:r w:rsidR="0081745D" w:rsidRPr="007E468E">
        <w:t>’</w:t>
      </w:r>
      <w:r w:rsidRPr="007E468E">
        <w:t>Amendement de Kigali le 7</w:t>
      </w:r>
      <w:r w:rsidR="00E34567" w:rsidRPr="007E468E">
        <w:t> </w:t>
      </w:r>
      <w:r w:rsidRPr="007E468E">
        <w:t>novembre 2022 et qu</w:t>
      </w:r>
      <w:r w:rsidR="0081745D" w:rsidRPr="007E468E">
        <w:t>’</w:t>
      </w:r>
      <w:r w:rsidRPr="007E468E">
        <w:t>il est classé parmi les Parties visées au paragraphe 1 de l</w:t>
      </w:r>
      <w:r w:rsidR="0081745D" w:rsidRPr="007E468E">
        <w:t>’</w:t>
      </w:r>
      <w:r w:rsidRPr="007E468E">
        <w:t>article 5 du Protocole,</w:t>
      </w:r>
    </w:p>
    <w:p w14:paraId="12A3813E" w14:textId="4AF6FEDC" w:rsidR="000569F3" w:rsidRPr="007E468E" w:rsidRDefault="000569F3" w:rsidP="00C25458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7E468E">
        <w:rPr>
          <w:i/>
          <w:iCs/>
        </w:rPr>
        <w:t>Notant également</w:t>
      </w:r>
      <w:r w:rsidRPr="007E468E">
        <w:t xml:space="preserve"> que le Comité exécutif du Fonds multilatéral </w:t>
      </w:r>
      <w:r w:rsidR="007633F6" w:rsidRPr="007E468E">
        <w:t>aux fins d</w:t>
      </w:r>
      <w:r w:rsidR="0081745D" w:rsidRPr="007E468E">
        <w:t>’</w:t>
      </w:r>
      <w:r w:rsidRPr="007E468E">
        <w:t>application du Protocole de Montréal a approuvé le versement par le Fonds multilatéral d</w:t>
      </w:r>
      <w:r w:rsidR="0081745D" w:rsidRPr="007E468E">
        <w:t>’</w:t>
      </w:r>
      <w:r w:rsidRPr="007E468E">
        <w:t>un montant de</w:t>
      </w:r>
      <w:r w:rsidR="00C43E6F" w:rsidRPr="007E468E">
        <w:t> </w:t>
      </w:r>
      <w:r w:rsidRPr="007E468E">
        <w:t>2 124 493</w:t>
      </w:r>
      <w:r w:rsidR="00E34567" w:rsidRPr="007E468E">
        <w:t> </w:t>
      </w:r>
      <w:r w:rsidRPr="007E468E">
        <w:t>dollars des États-Unis, conformément à l</w:t>
      </w:r>
      <w:r w:rsidR="0081745D" w:rsidRPr="007E468E">
        <w:t>’</w:t>
      </w:r>
      <w:r w:rsidRPr="007E468E">
        <w:t>article 10 du Protocole, pour permettre à</w:t>
      </w:r>
      <w:r w:rsidR="00591D53" w:rsidRPr="007E468E">
        <w:t> </w:t>
      </w:r>
      <w:r w:rsidRPr="007E468E">
        <w:t>Saint</w:t>
      </w:r>
      <w:r w:rsidR="00EF14A8" w:rsidRPr="007E468E">
        <w:noBreakHyphen/>
      </w:r>
      <w:r w:rsidRPr="007E468E">
        <w:t>Vincent-et-les Grenadines de respecter ses engagements,</w:t>
      </w:r>
    </w:p>
    <w:p w14:paraId="25A1E079" w14:textId="096C3724" w:rsidR="000569F3" w:rsidRPr="007E468E" w:rsidRDefault="000569F3" w:rsidP="00C25458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7E468E">
        <w:rPr>
          <w:i/>
          <w:iCs/>
        </w:rPr>
        <w:t>Notant en outre</w:t>
      </w:r>
      <w:r w:rsidRPr="007E468E">
        <w:t xml:space="preserve"> que la consommation annuelle de 45</w:t>
      </w:r>
      <w:r w:rsidR="00E34567" w:rsidRPr="007E468E">
        <w:t> </w:t>
      </w:r>
      <w:r w:rsidRPr="007E468E">
        <w:t>975</w:t>
      </w:r>
      <w:r w:rsidR="00E34567" w:rsidRPr="007E468E">
        <w:t> </w:t>
      </w:r>
      <w:r w:rsidRPr="007E468E">
        <w:t>tonnes d</w:t>
      </w:r>
      <w:r w:rsidR="0081745D" w:rsidRPr="007E468E">
        <w:t>’</w:t>
      </w:r>
      <w:r w:rsidRPr="007E468E">
        <w:t>équivalent CO</w:t>
      </w:r>
      <w:r w:rsidRPr="007E468E">
        <w:rPr>
          <w:vertAlign w:val="subscript"/>
        </w:rPr>
        <w:t xml:space="preserve">2 </w:t>
      </w:r>
      <w:r w:rsidRPr="007E468E">
        <w:t>de substances réglementées de l</w:t>
      </w:r>
      <w:r w:rsidR="0081745D" w:rsidRPr="007E468E">
        <w:t>’</w:t>
      </w:r>
      <w:r w:rsidRPr="007E468E">
        <w:t>Annexe F du Protocole (hydrofluorocarbones) déclarée par Saint</w:t>
      </w:r>
      <w:r w:rsidR="00E7549F" w:rsidRPr="007E468E">
        <w:noBreakHyphen/>
      </w:r>
      <w:r w:rsidRPr="007E468E">
        <w:t>Vincent-et-les Grenadines pour 2024 a dépassé sa consommation maximale autorisée, qui était de 25</w:t>
      </w:r>
      <w:r w:rsidR="00064AF6" w:rsidRPr="007E468E">
        <w:t> </w:t>
      </w:r>
      <w:r w:rsidRPr="007E468E">
        <w:t>280</w:t>
      </w:r>
      <w:r w:rsidR="00064AF6" w:rsidRPr="007E468E">
        <w:t> </w:t>
      </w:r>
      <w:r w:rsidRPr="007E468E">
        <w:t>tonnes d</w:t>
      </w:r>
      <w:r w:rsidR="0081745D" w:rsidRPr="007E468E">
        <w:t>’</w:t>
      </w:r>
      <w:r w:rsidRPr="007E468E">
        <w:t>équivalent CO</w:t>
      </w:r>
      <w:r w:rsidRPr="007E468E">
        <w:rPr>
          <w:vertAlign w:val="subscript"/>
        </w:rPr>
        <w:t xml:space="preserve">2 </w:t>
      </w:r>
      <w:r w:rsidRPr="007E468E">
        <w:t>de ces substances réglementées pour cette année, et que cette Partie n</w:t>
      </w:r>
      <w:r w:rsidR="0081745D" w:rsidRPr="007E468E">
        <w:t>’</w:t>
      </w:r>
      <w:r w:rsidRPr="007E468E">
        <w:t>a donc pas respecté les mesures de réglementation prévues par le Protocole de Montréal pour la consommation d</w:t>
      </w:r>
      <w:r w:rsidR="0081745D" w:rsidRPr="007E468E">
        <w:t>’</w:t>
      </w:r>
      <w:r w:rsidRPr="007E468E">
        <w:t>hydrofluorocarbones</w:t>
      </w:r>
      <w:r w:rsidR="00B0317F" w:rsidRPr="007E468E">
        <w:t>,</w:t>
      </w:r>
    </w:p>
    <w:p w14:paraId="4E2D373B" w14:textId="616B7D39" w:rsidR="000569F3" w:rsidRPr="007E468E" w:rsidRDefault="0008148D" w:rsidP="00C25458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7E468E">
        <w:rPr>
          <w:i/>
          <w:iCs/>
        </w:rPr>
        <w:t>Notant</w:t>
      </w:r>
      <w:r w:rsidR="000569F3" w:rsidRPr="007E468E">
        <w:rPr>
          <w:i/>
          <w:iCs/>
        </w:rPr>
        <w:t xml:space="preserve"> avec satisfaction</w:t>
      </w:r>
      <w:r w:rsidR="000569F3" w:rsidRPr="007E468E">
        <w:t xml:space="preserve"> que la consommation annuelle de 17 599</w:t>
      </w:r>
      <w:r w:rsidR="00064AF6" w:rsidRPr="007E468E">
        <w:t> </w:t>
      </w:r>
      <w:r w:rsidR="000569F3" w:rsidRPr="007E468E">
        <w:t>tonnes d</w:t>
      </w:r>
      <w:r w:rsidR="0081745D" w:rsidRPr="007E468E">
        <w:t>’</w:t>
      </w:r>
      <w:r w:rsidR="000569F3" w:rsidRPr="007E468E">
        <w:t>équivalent CO₂ de</w:t>
      </w:r>
      <w:r w:rsidR="002B6D78" w:rsidRPr="007E468E">
        <w:t> </w:t>
      </w:r>
      <w:r w:rsidR="000569F3" w:rsidRPr="007E468E">
        <w:t>substances réglementées figurant à l</w:t>
      </w:r>
      <w:r w:rsidR="0081745D" w:rsidRPr="007E468E">
        <w:t>’</w:t>
      </w:r>
      <w:r w:rsidR="000569F3" w:rsidRPr="007E468E">
        <w:t>Annexe F (hydrofluorocarbones) enregistrée en 2025 par</w:t>
      </w:r>
      <w:r w:rsidR="002B6D78" w:rsidRPr="007E468E">
        <w:t> </w:t>
      </w:r>
      <w:r w:rsidR="000569F3" w:rsidRPr="007E468E">
        <w:t>Saint</w:t>
      </w:r>
      <w:r w:rsidR="00E34567" w:rsidRPr="007E468E">
        <w:noBreakHyphen/>
      </w:r>
      <w:r w:rsidR="000569F3" w:rsidRPr="007E468E">
        <w:t>Vincent-et-les</w:t>
      </w:r>
      <w:r w:rsidR="007633F6" w:rsidRPr="007E468E">
        <w:t xml:space="preserve"> </w:t>
      </w:r>
      <w:r w:rsidR="000569F3" w:rsidRPr="007E468E">
        <w:t>Grenadines est inférieure à la consommation maximale autorisée de</w:t>
      </w:r>
      <w:r w:rsidR="002B6D78" w:rsidRPr="007E468E">
        <w:t> </w:t>
      </w:r>
      <w:r w:rsidR="000569F3" w:rsidRPr="007E468E">
        <w:t>25 280</w:t>
      </w:r>
      <w:r w:rsidR="00064AF6" w:rsidRPr="007E468E">
        <w:t> </w:t>
      </w:r>
      <w:r w:rsidR="000569F3" w:rsidRPr="007E468E">
        <w:t>tonnes d</w:t>
      </w:r>
      <w:r w:rsidR="0081745D" w:rsidRPr="007E468E">
        <w:t>’</w:t>
      </w:r>
      <w:r w:rsidR="000569F3" w:rsidRPr="007E468E">
        <w:t>équivalent CO₂ pour les substances réglementées pour cette année-là,</w:t>
      </w:r>
    </w:p>
    <w:p w14:paraId="37ACB1E5" w14:textId="6DB89B72" w:rsidR="000569F3" w:rsidRPr="007E468E" w:rsidRDefault="000569F3" w:rsidP="00C25458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7E468E">
        <w:rPr>
          <w:i/>
          <w:iCs/>
        </w:rPr>
        <w:t>Décide</w:t>
      </w:r>
      <w:r w:rsidR="00064AF6" w:rsidRPr="007E468E">
        <w:rPr>
          <w:i/>
          <w:iCs/>
        </w:rPr>
        <w:t> </w:t>
      </w:r>
      <w:r w:rsidRPr="007E468E">
        <w:t>:</w:t>
      </w:r>
    </w:p>
    <w:p w14:paraId="77316166" w14:textId="638F3C8E" w:rsidR="000569F3" w:rsidRPr="007E468E" w:rsidRDefault="000569F3" w:rsidP="00C25458">
      <w:pPr>
        <w:pStyle w:val="Normal-pool"/>
        <w:numPr>
          <w:ilvl w:val="6"/>
          <w:numId w:val="21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7E468E">
        <w:t>De noter avec satisfaction que Saint-Vincent-et-les Grenadines a présenté une explication de son non-respect et un plan d</w:t>
      </w:r>
      <w:r w:rsidR="0081745D" w:rsidRPr="007E468E">
        <w:t>’</w:t>
      </w:r>
      <w:r w:rsidRPr="007E468E">
        <w:t>action visant à assurer son retour en 2027 à une situation de respect des mesures de réglementation de la consommation d</w:t>
      </w:r>
      <w:r w:rsidR="0081745D" w:rsidRPr="007E468E">
        <w:t>’</w:t>
      </w:r>
      <w:r w:rsidRPr="007E468E">
        <w:t>hydrofluorocarbones prévues par le Protocole de Montréal relatif à des substances qui appauvrissent la couche d</w:t>
      </w:r>
      <w:r w:rsidR="0081745D" w:rsidRPr="007E468E">
        <w:t>’</w:t>
      </w:r>
      <w:r w:rsidRPr="007E468E">
        <w:t>ozone</w:t>
      </w:r>
      <w:r w:rsidR="00EF14A8" w:rsidRPr="007E468E">
        <w:t> </w:t>
      </w:r>
      <w:r w:rsidRPr="007E468E">
        <w:t>;</w:t>
      </w:r>
    </w:p>
    <w:p w14:paraId="3C7283A3" w14:textId="7D7FD3AE" w:rsidR="000569F3" w:rsidRPr="007E468E" w:rsidRDefault="000569F3" w:rsidP="00C25458">
      <w:pPr>
        <w:pStyle w:val="Normal-pool"/>
        <w:numPr>
          <w:ilvl w:val="6"/>
          <w:numId w:val="21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7E468E">
        <w:t>De noter que, dans le cadre de ce plan d</w:t>
      </w:r>
      <w:r w:rsidR="0081745D" w:rsidRPr="007E468E">
        <w:t>’</w:t>
      </w:r>
      <w:r w:rsidRPr="007E468E">
        <w:t>action, sans préjudice du fonctionnement du mécanisme financier du Protocole de Montréal, Saint-Vincent-et-les Grenadines s</w:t>
      </w:r>
      <w:r w:rsidR="0081745D" w:rsidRPr="007E468E">
        <w:t>’</w:t>
      </w:r>
      <w:r w:rsidRPr="007E468E">
        <w:t>engage spécifiquement à faire ce qui suit</w:t>
      </w:r>
      <w:r w:rsidR="00064AF6" w:rsidRPr="007E468E">
        <w:t> </w:t>
      </w:r>
      <w:r w:rsidRPr="007E468E">
        <w:t xml:space="preserve">: </w:t>
      </w:r>
    </w:p>
    <w:p w14:paraId="1030C82E" w14:textId="4B7052E3" w:rsidR="000569F3" w:rsidRPr="007E468E" w:rsidRDefault="000569F3" w:rsidP="00C25458">
      <w:pPr>
        <w:pStyle w:val="Normal-pool"/>
        <w:numPr>
          <w:ilvl w:val="7"/>
          <w:numId w:val="21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7E468E">
        <w:lastRenderedPageBreak/>
        <w:t>Ramener sa consommation d</w:t>
      </w:r>
      <w:r w:rsidR="0081745D" w:rsidRPr="007E468E">
        <w:t>’</w:t>
      </w:r>
      <w:r w:rsidRPr="007E468E">
        <w:t>hydrofluorocarbones de 45 975</w:t>
      </w:r>
      <w:r w:rsidR="00064AF6" w:rsidRPr="007E468E">
        <w:t> </w:t>
      </w:r>
      <w:r w:rsidRPr="007E468E">
        <w:t>tonnes d</w:t>
      </w:r>
      <w:r w:rsidR="0081745D" w:rsidRPr="007E468E">
        <w:t>’</w:t>
      </w:r>
      <w:r w:rsidRPr="007E468E">
        <w:t>équivalent CO₂ en 2024 à des niveaux ne dépassant pas</w:t>
      </w:r>
      <w:r w:rsidR="00A026D4" w:rsidRPr="007E468E">
        <w:t> </w:t>
      </w:r>
      <w:r w:rsidRPr="007E468E">
        <w:t xml:space="preserve">: </w:t>
      </w:r>
    </w:p>
    <w:p w14:paraId="3A7C3686" w14:textId="0C8250A8" w:rsidR="000569F3" w:rsidRPr="007E468E" w:rsidRDefault="000569F3" w:rsidP="00FC2004">
      <w:pPr>
        <w:pStyle w:val="Normal-pool"/>
        <w:numPr>
          <w:ilvl w:val="8"/>
          <w:numId w:val="21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3119" w:hanging="624"/>
      </w:pPr>
      <w:r w:rsidRPr="007E468E">
        <w:t>36 002</w:t>
      </w:r>
      <w:r w:rsidR="00A026D4" w:rsidRPr="007E468E">
        <w:t> </w:t>
      </w:r>
      <w:r w:rsidRPr="007E468E">
        <w:t>tonnes d</w:t>
      </w:r>
      <w:r w:rsidR="0081745D" w:rsidRPr="007E468E">
        <w:t>’</w:t>
      </w:r>
      <w:r w:rsidRPr="007E468E">
        <w:t>équivalent CO₂ en 2026</w:t>
      </w:r>
      <w:r w:rsidR="00EF14A8" w:rsidRPr="007E468E">
        <w:t> </w:t>
      </w:r>
      <w:r w:rsidRPr="007E468E">
        <w:t>;</w:t>
      </w:r>
    </w:p>
    <w:p w14:paraId="4A4473CB" w14:textId="2F940E5E" w:rsidR="000569F3" w:rsidRPr="007E468E" w:rsidRDefault="000569F3" w:rsidP="00FC2004">
      <w:pPr>
        <w:pStyle w:val="Normal-pool"/>
        <w:numPr>
          <w:ilvl w:val="8"/>
          <w:numId w:val="21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3119" w:hanging="624"/>
      </w:pPr>
      <w:r w:rsidRPr="007E468E">
        <w:t>Les niveaux autorisés par le Protocole de Montréal en 2027 et les années suivantes</w:t>
      </w:r>
      <w:r w:rsidR="00A026D4" w:rsidRPr="007E468E">
        <w:t> </w:t>
      </w:r>
      <w:r w:rsidRPr="007E468E">
        <w:t>;</w:t>
      </w:r>
    </w:p>
    <w:p w14:paraId="3F1B06AB" w14:textId="4510E91A" w:rsidR="000569F3" w:rsidRPr="007E468E" w:rsidRDefault="000569F3" w:rsidP="000569F3">
      <w:pPr>
        <w:pStyle w:val="Normal-pool"/>
        <w:numPr>
          <w:ilvl w:val="7"/>
          <w:numId w:val="21"/>
        </w:numPr>
        <w:spacing w:after="120"/>
        <w:ind w:left="1247" w:firstLine="624"/>
      </w:pPr>
      <w:r w:rsidRPr="007E468E">
        <w:t>Adopter les politiques suivantes à l</w:t>
      </w:r>
      <w:r w:rsidR="0081745D" w:rsidRPr="007E468E">
        <w:t>’</w:t>
      </w:r>
      <w:r w:rsidRPr="007E468E">
        <w:t>appui de ses efforts de mise en œuvre</w:t>
      </w:r>
      <w:r w:rsidR="00A026D4" w:rsidRPr="007E468E">
        <w:t> </w:t>
      </w:r>
      <w:r w:rsidRPr="007E468E">
        <w:t xml:space="preserve">: </w:t>
      </w:r>
    </w:p>
    <w:p w14:paraId="0ADB9262" w14:textId="6A82EB1E" w:rsidR="000569F3" w:rsidRPr="007E468E" w:rsidRDefault="000569F3" w:rsidP="00FC2004">
      <w:pPr>
        <w:pStyle w:val="Normal-pool"/>
        <w:numPr>
          <w:ilvl w:val="8"/>
          <w:numId w:val="21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3119" w:hanging="624"/>
      </w:pPr>
      <w:r w:rsidRPr="007E468E">
        <w:t>Adopter, d</w:t>
      </w:r>
      <w:r w:rsidR="0081745D" w:rsidRPr="007E468E">
        <w:t>’</w:t>
      </w:r>
      <w:r w:rsidRPr="007E468E">
        <w:t>ici à 2027, une réglementation révisée destinée à renforcer et à</w:t>
      </w:r>
      <w:r w:rsidR="00E223A6" w:rsidRPr="007E468E">
        <w:t> </w:t>
      </w:r>
      <w:r w:rsidRPr="007E468E">
        <w:t>pérenniser le suivi et l</w:t>
      </w:r>
      <w:r w:rsidR="0081745D" w:rsidRPr="007E468E">
        <w:t>’</w:t>
      </w:r>
      <w:r w:rsidRPr="007E468E">
        <w:t>application des systèmes d</w:t>
      </w:r>
      <w:r w:rsidR="0081745D" w:rsidRPr="007E468E">
        <w:t>’</w:t>
      </w:r>
      <w:r w:rsidRPr="007E468E">
        <w:t>octroi de licences et de quotas</w:t>
      </w:r>
      <w:r w:rsidR="00A026D4" w:rsidRPr="007E468E">
        <w:t> </w:t>
      </w:r>
      <w:r w:rsidRPr="007E468E">
        <w:t>;</w:t>
      </w:r>
    </w:p>
    <w:p w14:paraId="248B7F49" w14:textId="2B256C25" w:rsidR="000569F3" w:rsidRPr="007E468E" w:rsidRDefault="000569F3" w:rsidP="00FC2004">
      <w:pPr>
        <w:pStyle w:val="Normal-pool"/>
        <w:numPr>
          <w:ilvl w:val="8"/>
          <w:numId w:val="21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3119" w:hanging="624"/>
      </w:pPr>
      <w:r w:rsidRPr="007E468E">
        <w:t>Mettre en place, dans le cadre de la première</w:t>
      </w:r>
      <w:r w:rsidR="007E2B62" w:rsidRPr="007E468E">
        <w:t> </w:t>
      </w:r>
      <w:r w:rsidRPr="007E468E">
        <w:t>étape de son plan de mise en œuvre de l</w:t>
      </w:r>
      <w:r w:rsidR="0081745D" w:rsidRPr="007E468E">
        <w:t>’</w:t>
      </w:r>
      <w:r w:rsidRPr="007E468E">
        <w:t>Amendement de Kigali, des programmes obligatoires de formation et de certification concernant l</w:t>
      </w:r>
      <w:r w:rsidR="0081745D" w:rsidRPr="007E468E">
        <w:t>’</w:t>
      </w:r>
      <w:r w:rsidRPr="007E468E">
        <w:t>utilisation et la manipulation en toute sécurité des technologies de remplacement, à l</w:t>
      </w:r>
      <w:r w:rsidR="0081745D" w:rsidRPr="007E468E">
        <w:t>’</w:t>
      </w:r>
      <w:r w:rsidRPr="007E468E">
        <w:t>intention des nouveaux(lles) technicien(ne)s et des technicien(ne)s en activité qui souhaitent accéder aux</w:t>
      </w:r>
      <w:r w:rsidR="007E5B0E" w:rsidRPr="007E468E">
        <w:t> </w:t>
      </w:r>
      <w:r w:rsidRPr="007E468E">
        <w:t>niveaux II et III du système de certification établi par la réglementation révisée</w:t>
      </w:r>
      <w:r w:rsidR="00A026D4" w:rsidRPr="007E468E">
        <w:t> </w:t>
      </w:r>
      <w:r w:rsidRPr="007E468E">
        <w:t>;</w:t>
      </w:r>
    </w:p>
    <w:p w14:paraId="169EEA84" w14:textId="5F765F12" w:rsidR="000569F3" w:rsidRPr="007E468E" w:rsidRDefault="000569F3" w:rsidP="00FC2004">
      <w:pPr>
        <w:pStyle w:val="Normal-pool"/>
        <w:numPr>
          <w:ilvl w:val="8"/>
          <w:numId w:val="21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3119" w:hanging="624"/>
      </w:pPr>
      <w:r w:rsidRPr="007E468E">
        <w:t>Interdire les équipements utilisant des hydrofluorocarbones à fort potentiel de réchauffement global ou adopter une politique visant à réduire progressivement les importations de tels équipements au cours de la mise en œuvre de la première</w:t>
      </w:r>
      <w:r w:rsidR="00601617" w:rsidRPr="007E468E">
        <w:t> </w:t>
      </w:r>
      <w:r w:rsidRPr="007E468E">
        <w:t>étape de son plan de mise en œuvre de l</w:t>
      </w:r>
      <w:r w:rsidR="0081745D" w:rsidRPr="007E468E">
        <w:t>’</w:t>
      </w:r>
      <w:r w:rsidRPr="007E468E">
        <w:t>Amendement de Kigali</w:t>
      </w:r>
      <w:r w:rsidR="00A026D4" w:rsidRPr="007E468E">
        <w:t> </w:t>
      </w:r>
      <w:r w:rsidRPr="007E468E">
        <w:t>;</w:t>
      </w:r>
    </w:p>
    <w:p w14:paraId="69977902" w14:textId="18055593" w:rsidR="000569F3" w:rsidRPr="007E468E" w:rsidRDefault="000569F3" w:rsidP="00FC2004">
      <w:pPr>
        <w:pStyle w:val="Normal-pool"/>
        <w:numPr>
          <w:ilvl w:val="8"/>
          <w:numId w:val="21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3119" w:hanging="624"/>
      </w:pPr>
      <w:r w:rsidRPr="007E468E">
        <w:t>Procéder à une évaluation complète des besoins du marché afin d</w:t>
      </w:r>
      <w:r w:rsidR="0081745D" w:rsidRPr="007E468E">
        <w:t>’</w:t>
      </w:r>
      <w:r w:rsidRPr="007E468E">
        <w:t>éclairer la stratégie nationale de transition vers des solutions de remplacement durables, dans le cadre de la première</w:t>
      </w:r>
      <w:r w:rsidR="00E97F76" w:rsidRPr="007E468E">
        <w:t> </w:t>
      </w:r>
      <w:r w:rsidRPr="007E468E">
        <w:t>étape de son plan de mise en œuvre de l</w:t>
      </w:r>
      <w:r w:rsidR="0081745D" w:rsidRPr="007E468E">
        <w:t>’</w:t>
      </w:r>
      <w:r w:rsidRPr="007E468E">
        <w:t>Amendement de Kigali</w:t>
      </w:r>
      <w:r w:rsidR="00A026D4" w:rsidRPr="007E468E">
        <w:t> </w:t>
      </w:r>
      <w:r w:rsidRPr="007E468E">
        <w:t>;</w:t>
      </w:r>
    </w:p>
    <w:p w14:paraId="730A1E43" w14:textId="5117092B" w:rsidR="000569F3" w:rsidRPr="007E468E" w:rsidRDefault="000569F3" w:rsidP="00FC2004">
      <w:pPr>
        <w:pStyle w:val="Normal-pool"/>
        <w:numPr>
          <w:ilvl w:val="8"/>
          <w:numId w:val="21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3119" w:hanging="624"/>
      </w:pPr>
      <w:r w:rsidRPr="007E468E">
        <w:t>Mener, à l</w:t>
      </w:r>
      <w:r w:rsidR="0081745D" w:rsidRPr="007E468E">
        <w:t>’</w:t>
      </w:r>
      <w:r w:rsidRPr="007E468E">
        <w:t>appui de la première</w:t>
      </w:r>
      <w:r w:rsidR="00795345" w:rsidRPr="007E468E">
        <w:t> </w:t>
      </w:r>
      <w:r w:rsidRPr="007E468E">
        <w:t>étape de son plan de mise en œuvre de l</w:t>
      </w:r>
      <w:r w:rsidR="0081745D" w:rsidRPr="007E468E">
        <w:t>’</w:t>
      </w:r>
      <w:r w:rsidRPr="007E468E">
        <w:t>Amendement de Kigali, des campagnes de sensibilisation des parties</w:t>
      </w:r>
      <w:r w:rsidR="004762B7" w:rsidRPr="007E468E">
        <w:t> </w:t>
      </w:r>
      <w:r w:rsidRPr="007E468E">
        <w:t>prenantes visant à susciter une demande propre à inciter les importateurs et les détaillants à proposer des solutions à faible potentiel de réchauffement global et à haut rendement énergétique</w:t>
      </w:r>
      <w:r w:rsidR="00A026D4" w:rsidRPr="007E468E">
        <w:t> </w:t>
      </w:r>
      <w:r w:rsidRPr="007E468E">
        <w:t>;</w:t>
      </w:r>
    </w:p>
    <w:p w14:paraId="6637D6B1" w14:textId="4926B058" w:rsidR="000569F3" w:rsidRPr="007E468E" w:rsidRDefault="000569F3" w:rsidP="000569F3">
      <w:pPr>
        <w:pStyle w:val="Normal-pool"/>
        <w:numPr>
          <w:ilvl w:val="6"/>
          <w:numId w:val="21"/>
        </w:numPr>
        <w:spacing w:after="120"/>
        <w:ind w:left="1247" w:firstLine="624"/>
      </w:pPr>
      <w:r w:rsidRPr="007E468E">
        <w:t>De prier instamment Saint-Vincent-et-les Grenadines de collaborer avec les organismes d</w:t>
      </w:r>
      <w:r w:rsidR="0081745D" w:rsidRPr="007E468E">
        <w:t>’</w:t>
      </w:r>
      <w:r w:rsidRPr="007E468E">
        <w:t>exécution compétents pour appliquer son plan d</w:t>
      </w:r>
      <w:r w:rsidR="0081745D" w:rsidRPr="007E468E">
        <w:t>’</w:t>
      </w:r>
      <w:r w:rsidRPr="007E468E">
        <w:t>action pour revenir à une situation de respect</w:t>
      </w:r>
      <w:r w:rsidR="00A026D4" w:rsidRPr="007E468E">
        <w:t> </w:t>
      </w:r>
      <w:r w:rsidRPr="007E468E">
        <w:t>;</w:t>
      </w:r>
    </w:p>
    <w:p w14:paraId="073422F0" w14:textId="4FA4D1F1" w:rsidR="000569F3" w:rsidRPr="007E468E" w:rsidRDefault="000569F3" w:rsidP="000569F3">
      <w:pPr>
        <w:pStyle w:val="Normal-pool"/>
        <w:numPr>
          <w:ilvl w:val="6"/>
          <w:numId w:val="21"/>
        </w:numPr>
        <w:spacing w:after="120"/>
        <w:ind w:left="1247" w:firstLine="624"/>
      </w:pPr>
      <w:r w:rsidRPr="007E468E">
        <w:t>De suivre de près les progrès accomplis par Saint-Vincent-et-les Grenadines dans la mise en œuvre de son plan d</w:t>
      </w:r>
      <w:r w:rsidR="0081745D" w:rsidRPr="007E468E">
        <w:t>’</w:t>
      </w:r>
      <w:r w:rsidRPr="007E468E">
        <w:t>action et dans la réduction progressive des hydrofluorocarbones. Dans la mesure où la Partie s</w:t>
      </w:r>
      <w:r w:rsidR="0081745D" w:rsidRPr="007E468E">
        <w:t>’</w:t>
      </w:r>
      <w:r w:rsidRPr="007E468E">
        <w:t>efforce de respecter les mesures de réglementation expressément prévues par le Protocole de Montréal et y parvient, il convient de continuer de la traiter de la même manière que toute autre Partie respectueuse de ses obligations. À cet égard, Saint-Vincent-et-les Grenadines devrait continuer de bénéficier d</w:t>
      </w:r>
      <w:r w:rsidR="0081745D" w:rsidRPr="007E468E">
        <w:t>’</w:t>
      </w:r>
      <w:r w:rsidRPr="007E468E">
        <w:t>une assistance internationale pour lui permettre de s</w:t>
      </w:r>
      <w:r w:rsidR="0081745D" w:rsidRPr="007E468E">
        <w:t>’</w:t>
      </w:r>
      <w:r w:rsidRPr="007E468E">
        <w:t>acquitter de ces engagements, conformément au point A de la liste indicative des mesures que pourrait prendre la Réunion des Parties en cas de non-respect</w:t>
      </w:r>
      <w:r w:rsidR="00A026D4" w:rsidRPr="007E468E">
        <w:t> </w:t>
      </w:r>
      <w:r w:rsidRPr="007E468E">
        <w:t>;</w:t>
      </w:r>
    </w:p>
    <w:p w14:paraId="762D1478" w14:textId="38E02302" w:rsidR="000569F3" w:rsidRPr="007E468E" w:rsidRDefault="000569F3" w:rsidP="000569F3">
      <w:pPr>
        <w:pStyle w:val="Normal-pool"/>
        <w:numPr>
          <w:ilvl w:val="6"/>
          <w:numId w:val="21"/>
        </w:numPr>
        <w:spacing w:after="120"/>
        <w:ind w:left="1247" w:firstLine="624"/>
      </w:pPr>
      <w:r w:rsidRPr="007E468E">
        <w:t>D</w:t>
      </w:r>
      <w:r w:rsidR="0081745D" w:rsidRPr="007E468E">
        <w:t>’</w:t>
      </w:r>
      <w:r w:rsidRPr="007E468E">
        <w:t xml:space="preserve">avertir Saint-Vincent-et-les Grenadines que, conformément au point B de la liste indicative des mesures que pourrait prendre la Réunion des Parties en cas de non-respect, au cas où </w:t>
      </w:r>
      <w:r w:rsidR="00457771" w:rsidRPr="007E468E">
        <w:t>il</w:t>
      </w:r>
      <w:r w:rsidR="00802555" w:rsidRPr="007E468E">
        <w:t> </w:t>
      </w:r>
      <w:r w:rsidRPr="007E468E">
        <w:t xml:space="preserve">manquerait de revenir à une situation de respect, </w:t>
      </w:r>
      <w:r w:rsidR="007633F6" w:rsidRPr="007E468E">
        <w:t>les</w:t>
      </w:r>
      <w:r w:rsidRPr="007E468E">
        <w:t xml:space="preserve"> Parties envisager</w:t>
      </w:r>
      <w:r w:rsidR="007633F6" w:rsidRPr="007E468E">
        <w:t>on</w:t>
      </w:r>
      <w:r w:rsidRPr="007E468E">
        <w:t>t de prendre des mesures conformément au point C de cette liste. Ces mesures pourraient comporter la possibilité d</w:t>
      </w:r>
      <w:r w:rsidR="0081745D" w:rsidRPr="007E468E">
        <w:t>’</w:t>
      </w:r>
      <w:r w:rsidRPr="007E468E">
        <w:t>une action prévue à l</w:t>
      </w:r>
      <w:r w:rsidR="0081745D" w:rsidRPr="007E468E">
        <w:t>’</w:t>
      </w:r>
      <w:r w:rsidRPr="007E468E">
        <w:t>article 4, visant notamment à faire en sorte que cesse l</w:t>
      </w:r>
      <w:r w:rsidR="0081745D" w:rsidRPr="007E468E">
        <w:t>’</w:t>
      </w:r>
      <w:r w:rsidRPr="007E468E">
        <w:t>approvisionnement en hydrofluorocarbones à l</w:t>
      </w:r>
      <w:r w:rsidR="0081745D" w:rsidRPr="007E468E">
        <w:t>’</w:t>
      </w:r>
      <w:r w:rsidRPr="007E468E">
        <w:t>origine du non-respect, afin que les Parties exportatrices ne contribuent pas à</w:t>
      </w:r>
      <w:r w:rsidR="00552897" w:rsidRPr="007E468E">
        <w:t> </w:t>
      </w:r>
      <w:r w:rsidRPr="007E468E">
        <w:t>perpétuer la situation de non-respect.</w:t>
      </w:r>
    </w:p>
    <w:p w14:paraId="1E98D4DE" w14:textId="3573B8F3" w:rsidR="007E5B5B" w:rsidRPr="007E468E" w:rsidRDefault="00385346" w:rsidP="00385346">
      <w:pPr>
        <w:pStyle w:val="CH1"/>
      </w:pPr>
      <w:r w:rsidRPr="007E468E">
        <w:tab/>
      </w:r>
      <w:r w:rsidRPr="007E468E">
        <w:tab/>
      </w:r>
      <w:r w:rsidRPr="007E468E">
        <w:rPr>
          <w:bCs/>
        </w:rPr>
        <w:t>Projet de décision XXXVIII/[--]</w:t>
      </w:r>
      <w:r w:rsidR="00A026D4" w:rsidRPr="007E468E">
        <w:rPr>
          <w:bCs/>
        </w:rPr>
        <w:t> </w:t>
      </w:r>
      <w:r w:rsidRPr="007E468E">
        <w:rPr>
          <w:bCs/>
        </w:rPr>
        <w:t>: Non-respect du Protocole de</w:t>
      </w:r>
      <w:r w:rsidR="00A026D4" w:rsidRPr="007E468E">
        <w:rPr>
          <w:bCs/>
        </w:rPr>
        <w:t> </w:t>
      </w:r>
      <w:r w:rsidRPr="007E468E">
        <w:rPr>
          <w:bCs/>
        </w:rPr>
        <w:t>Montréal par le Tadjikistan</w:t>
      </w:r>
    </w:p>
    <w:p w14:paraId="682B1885" w14:textId="77777777" w:rsidR="007E5B5B" w:rsidRPr="007E468E" w:rsidRDefault="007E5B5B" w:rsidP="00385346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firstLine="624"/>
        <w:rPr>
          <w:i/>
          <w:iCs/>
        </w:rPr>
      </w:pPr>
      <w:r w:rsidRPr="007E468E">
        <w:rPr>
          <w:i/>
          <w:iCs/>
        </w:rPr>
        <w:t>La trente-huitième Réunion des Parties</w:t>
      </w:r>
      <w:r w:rsidRPr="007E468E">
        <w:t>,</w:t>
      </w:r>
    </w:p>
    <w:p w14:paraId="58589848" w14:textId="6E7FA00A" w:rsidR="007E5B5B" w:rsidRPr="007E468E" w:rsidRDefault="007E5B5B" w:rsidP="00385346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firstLine="624"/>
      </w:pPr>
      <w:r w:rsidRPr="007E468E">
        <w:rPr>
          <w:i/>
          <w:iCs/>
        </w:rPr>
        <w:t>Rappelant</w:t>
      </w:r>
      <w:r w:rsidRPr="007E468E">
        <w:t xml:space="preserve"> que</w:t>
      </w:r>
      <w:r w:rsidR="0008148D" w:rsidRPr="007E468E">
        <w:t>,</w:t>
      </w:r>
      <w:r w:rsidRPr="007E468E">
        <w:t xml:space="preserve"> dans sa décision XXXVII/15</w:t>
      </w:r>
      <w:r w:rsidR="0008148D" w:rsidRPr="007E468E">
        <w:t>,</w:t>
      </w:r>
      <w:r w:rsidRPr="007E468E">
        <w:t xml:space="preserve"> la trente-septième</w:t>
      </w:r>
      <w:r w:rsidR="001B030E" w:rsidRPr="007E468E">
        <w:t> </w:t>
      </w:r>
      <w:r w:rsidRPr="007E468E">
        <w:t>Réunion des Parties a noté que le Tadjikistan avait déclaré une consommation annuelle de 457</w:t>
      </w:r>
      <w:r w:rsidR="00A026D4" w:rsidRPr="007E468E">
        <w:t> </w:t>
      </w:r>
      <w:r w:rsidRPr="007E468E">
        <w:t>613</w:t>
      </w:r>
      <w:r w:rsidR="00A026D4" w:rsidRPr="007E468E">
        <w:t> </w:t>
      </w:r>
      <w:r w:rsidRPr="007E468E">
        <w:t>tonnes d</w:t>
      </w:r>
      <w:r w:rsidR="0081745D" w:rsidRPr="007E468E">
        <w:t>’</w:t>
      </w:r>
      <w:r w:rsidRPr="007E468E">
        <w:t>équivalent CO</w:t>
      </w:r>
      <w:r w:rsidRPr="007E468E">
        <w:rPr>
          <w:vertAlign w:val="subscript"/>
        </w:rPr>
        <w:t>2</w:t>
      </w:r>
      <w:r w:rsidRPr="007E468E">
        <w:t xml:space="preserve"> de substances réglementées de l</w:t>
      </w:r>
      <w:r w:rsidR="0081745D" w:rsidRPr="007E468E">
        <w:t>’</w:t>
      </w:r>
      <w:r w:rsidRPr="007E468E">
        <w:t>Annexe F du Protocole de Montréal relatif à des substances qui appauvrissent la couche d</w:t>
      </w:r>
      <w:r w:rsidR="0081745D" w:rsidRPr="007E468E">
        <w:t>’</w:t>
      </w:r>
      <w:r w:rsidRPr="007E468E">
        <w:t xml:space="preserve">ozone (hydrofluorocarbones) pour 2023, ce qui dépassait sa consommation </w:t>
      </w:r>
      <w:r w:rsidRPr="007E468E">
        <w:lastRenderedPageBreak/>
        <w:t>maximale autorisée, qui était de 424</w:t>
      </w:r>
      <w:r w:rsidR="00A026D4" w:rsidRPr="007E468E">
        <w:t> </w:t>
      </w:r>
      <w:r w:rsidRPr="007E468E">
        <w:t>270</w:t>
      </w:r>
      <w:r w:rsidR="00A026D4" w:rsidRPr="007E468E">
        <w:t> </w:t>
      </w:r>
      <w:r w:rsidRPr="007E468E">
        <w:t>tonnes d</w:t>
      </w:r>
      <w:r w:rsidR="0081745D" w:rsidRPr="007E468E">
        <w:t>’</w:t>
      </w:r>
      <w:r w:rsidRPr="007E468E">
        <w:t>équivalent CO</w:t>
      </w:r>
      <w:r w:rsidRPr="007E468E">
        <w:rPr>
          <w:vertAlign w:val="subscript"/>
        </w:rPr>
        <w:t>2</w:t>
      </w:r>
      <w:r w:rsidRPr="007E468E">
        <w:t xml:space="preserve"> d</w:t>
      </w:r>
      <w:r w:rsidR="0081745D" w:rsidRPr="007E468E">
        <w:t>’</w:t>
      </w:r>
      <w:r w:rsidRPr="007E468E">
        <w:t>hydrofluorocarbones pour 2023, et que le Tadjikistan n</w:t>
      </w:r>
      <w:r w:rsidR="0081745D" w:rsidRPr="007E468E">
        <w:t>’</w:t>
      </w:r>
      <w:r w:rsidRPr="007E468E">
        <w:t>avait donc pas respecté les mesures de réglementation prévues par le Protocole de Montréal pour la consommation d</w:t>
      </w:r>
      <w:r w:rsidR="0081745D" w:rsidRPr="007E468E">
        <w:t>’</w:t>
      </w:r>
      <w:r w:rsidRPr="007E468E">
        <w:t>hydrofluorocarbones pour cette année,</w:t>
      </w:r>
    </w:p>
    <w:p w14:paraId="59D6E68F" w14:textId="6BFA991D" w:rsidR="007E5B5B" w:rsidRPr="007E468E" w:rsidRDefault="007E5B5B" w:rsidP="00385346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firstLine="624"/>
        <w:rPr>
          <w:i/>
          <w:iCs/>
        </w:rPr>
      </w:pPr>
      <w:r w:rsidRPr="007E468E">
        <w:rPr>
          <w:i/>
          <w:iCs/>
        </w:rPr>
        <w:t>Décide</w:t>
      </w:r>
      <w:r w:rsidR="00F622E4" w:rsidRPr="007E468E">
        <w:rPr>
          <w:i/>
          <w:iCs/>
        </w:rPr>
        <w:t> </w:t>
      </w:r>
      <w:r w:rsidRPr="007E468E">
        <w:rPr>
          <w:i/>
          <w:iCs/>
        </w:rPr>
        <w:t>:</w:t>
      </w:r>
    </w:p>
    <w:p w14:paraId="2457E513" w14:textId="5576D180" w:rsidR="007E5B5B" w:rsidRPr="007E468E" w:rsidRDefault="007E5B5B" w:rsidP="00385346">
      <w:pPr>
        <w:pStyle w:val="Normal-pool"/>
        <w:numPr>
          <w:ilvl w:val="0"/>
          <w:numId w:val="33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7E468E">
        <w:t>De noter avec préoccupation que la consommation annuelle par le Tadjikistan, en 2024, de 456</w:t>
      </w:r>
      <w:r w:rsidR="00F622E4" w:rsidRPr="007E468E">
        <w:t> </w:t>
      </w:r>
      <w:r w:rsidRPr="007E468E">
        <w:t>901</w:t>
      </w:r>
      <w:r w:rsidR="00F622E4" w:rsidRPr="007E468E">
        <w:t> </w:t>
      </w:r>
      <w:r w:rsidRPr="007E468E">
        <w:t>tonnes d</w:t>
      </w:r>
      <w:r w:rsidR="0081745D" w:rsidRPr="007E468E">
        <w:t>’</w:t>
      </w:r>
      <w:r w:rsidRPr="007E468E">
        <w:t>équivalent CO</w:t>
      </w:r>
      <w:r w:rsidRPr="007E468E">
        <w:rPr>
          <w:vertAlign w:val="subscript"/>
        </w:rPr>
        <w:t>2</w:t>
      </w:r>
      <w:r w:rsidRPr="007E468E">
        <w:t xml:space="preserve"> d</w:t>
      </w:r>
      <w:r w:rsidR="0081745D" w:rsidRPr="007E468E">
        <w:t>’</w:t>
      </w:r>
      <w:r w:rsidRPr="007E468E">
        <w:t>hydrofluorocarbones a dépassé la consommation maximale autorisée pour la Partie pour 2024, qui était de 424</w:t>
      </w:r>
      <w:r w:rsidR="003967CE" w:rsidRPr="007E468E">
        <w:t> </w:t>
      </w:r>
      <w:r w:rsidRPr="007E468E">
        <w:t>270</w:t>
      </w:r>
      <w:r w:rsidR="003967CE" w:rsidRPr="007E468E">
        <w:t> </w:t>
      </w:r>
      <w:r w:rsidRPr="007E468E">
        <w:t>tonnes d</w:t>
      </w:r>
      <w:r w:rsidR="0081745D" w:rsidRPr="007E468E">
        <w:t>’</w:t>
      </w:r>
      <w:r w:rsidRPr="007E468E">
        <w:t>équivalent CO</w:t>
      </w:r>
      <w:r w:rsidRPr="007E468E">
        <w:rPr>
          <w:vertAlign w:val="subscript"/>
        </w:rPr>
        <w:t>2</w:t>
      </w:r>
      <w:r w:rsidRPr="007E468E">
        <w:t xml:space="preserve"> pour ces substances réglementées, et que la Partie se trouvait donc en situation de non-respect des mesures de réglementation de la consommation d</w:t>
      </w:r>
      <w:r w:rsidR="0081745D" w:rsidRPr="007E468E">
        <w:t>’</w:t>
      </w:r>
      <w:r w:rsidRPr="007E468E">
        <w:t>hydrofluorocarbones prévues par le Protocole de Montréal relatif à des substances qui appauvrissent la couche d</w:t>
      </w:r>
      <w:r w:rsidR="0081745D" w:rsidRPr="007E468E">
        <w:t>’</w:t>
      </w:r>
      <w:r w:rsidRPr="007E468E">
        <w:t>ozone pour cette année-là</w:t>
      </w:r>
      <w:r w:rsidR="003967CE" w:rsidRPr="007E468E">
        <w:t> </w:t>
      </w:r>
      <w:r w:rsidRPr="007E468E">
        <w:t>;</w:t>
      </w:r>
    </w:p>
    <w:p w14:paraId="5AFBDDAC" w14:textId="2E70A53B" w:rsidR="007E5B5B" w:rsidRPr="007E468E" w:rsidRDefault="007E5B5B" w:rsidP="00385346">
      <w:pPr>
        <w:pStyle w:val="Normal-pool"/>
        <w:numPr>
          <w:ilvl w:val="0"/>
          <w:numId w:val="33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7E468E">
        <w:t>De noter avec satisfaction que le Tadjikistan a déclaré une consommation annuelle de 288</w:t>
      </w:r>
      <w:r w:rsidR="00CE1E0A" w:rsidRPr="007E468E">
        <w:t> </w:t>
      </w:r>
      <w:r w:rsidRPr="007E468E">
        <w:t>235</w:t>
      </w:r>
      <w:r w:rsidR="00CE1E0A" w:rsidRPr="007E468E">
        <w:t> </w:t>
      </w:r>
      <w:r w:rsidRPr="007E468E">
        <w:t>tonnes d</w:t>
      </w:r>
      <w:r w:rsidR="0081745D" w:rsidRPr="007E468E">
        <w:t>’</w:t>
      </w:r>
      <w:r w:rsidRPr="007E468E">
        <w:t>équivalent CO₂ d</w:t>
      </w:r>
      <w:r w:rsidR="0081745D" w:rsidRPr="007E468E">
        <w:t>’</w:t>
      </w:r>
      <w:r w:rsidRPr="007E468E">
        <w:t>hydrofluorocarbones pour 2025, ce qui est inférieur à la consommation maximale autorisée de 290</w:t>
      </w:r>
      <w:r w:rsidR="00F622E4" w:rsidRPr="007E468E">
        <w:t> </w:t>
      </w:r>
      <w:r w:rsidRPr="007E468E">
        <w:t>290</w:t>
      </w:r>
      <w:r w:rsidR="00F622E4" w:rsidRPr="007E468E">
        <w:t> </w:t>
      </w:r>
      <w:r w:rsidRPr="007E468E">
        <w:t>tonnes d</w:t>
      </w:r>
      <w:r w:rsidR="0081745D" w:rsidRPr="007E468E">
        <w:t>’</w:t>
      </w:r>
      <w:r w:rsidRPr="007E468E">
        <w:t>équivalent CO₂ pour ces substances réglementées fixée pour cette année-là, et que la Partie s</w:t>
      </w:r>
      <w:r w:rsidR="0081745D" w:rsidRPr="007E468E">
        <w:t>’</w:t>
      </w:r>
      <w:r w:rsidRPr="007E468E">
        <w:t>est donc remise en situation de respect de ses obligations en matière de consommation d</w:t>
      </w:r>
      <w:r w:rsidR="0081745D" w:rsidRPr="007E468E">
        <w:t>’</w:t>
      </w:r>
      <w:r w:rsidRPr="007E468E">
        <w:t>hydrofluorocarb</w:t>
      </w:r>
      <w:r w:rsidR="007633F6" w:rsidRPr="007E468E">
        <w:t>on</w:t>
      </w:r>
      <w:r w:rsidRPr="007E468E">
        <w:t>es au titre du Protocole de Montréal</w:t>
      </w:r>
      <w:r w:rsidR="00F622E4" w:rsidRPr="007E468E">
        <w:t> </w:t>
      </w:r>
      <w:r w:rsidRPr="007E468E">
        <w:t>;</w:t>
      </w:r>
    </w:p>
    <w:p w14:paraId="0B73EC2D" w14:textId="7977F0B0" w:rsidR="007E5B5B" w:rsidRPr="007E468E" w:rsidRDefault="007E5B5B" w:rsidP="00385346">
      <w:pPr>
        <w:pStyle w:val="Normal-pool"/>
        <w:numPr>
          <w:ilvl w:val="0"/>
          <w:numId w:val="33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7E468E">
        <w:t>De noter également avec satisfaction que le Tadjikistan a présenté un plan d</w:t>
      </w:r>
      <w:r w:rsidR="0081745D" w:rsidRPr="007E468E">
        <w:t>’</w:t>
      </w:r>
      <w:r w:rsidRPr="007E468E">
        <w:t>action comprenant des mesures visant à garantir le respect des mesures de réglementation de la consommation d</w:t>
      </w:r>
      <w:r w:rsidR="0081745D" w:rsidRPr="007E468E">
        <w:t>’</w:t>
      </w:r>
      <w:r w:rsidRPr="007E468E">
        <w:t>hydrofluorocarbones prévues par le Protocole de Montréal</w:t>
      </w:r>
      <w:r w:rsidR="00F622E4" w:rsidRPr="007E468E">
        <w:t> </w:t>
      </w:r>
      <w:r w:rsidRPr="007E468E">
        <w:t>;</w:t>
      </w:r>
    </w:p>
    <w:p w14:paraId="793821E8" w14:textId="6D7C5DAF" w:rsidR="007E5B5B" w:rsidRPr="007E468E" w:rsidRDefault="007E5B5B" w:rsidP="00385346">
      <w:pPr>
        <w:pStyle w:val="Normal-pool"/>
        <w:numPr>
          <w:ilvl w:val="0"/>
          <w:numId w:val="33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7E468E">
        <w:t>Qu</w:t>
      </w:r>
      <w:r w:rsidR="0081745D" w:rsidRPr="007E468E">
        <w:t>’</w:t>
      </w:r>
      <w:r w:rsidRPr="007E468E">
        <w:t>aucune autre mesure n</w:t>
      </w:r>
      <w:r w:rsidR="0081745D" w:rsidRPr="007E468E">
        <w:t>’</w:t>
      </w:r>
      <w:r w:rsidRPr="007E468E">
        <w:t>est nécessaire, compte tenu du retour de la Partie au respect des mesures de réglementation des hydrofluorocarbones prévues par le Protocole de Montréal</w:t>
      </w:r>
      <w:r w:rsidR="00F622E4" w:rsidRPr="007E468E">
        <w:t> </w:t>
      </w:r>
      <w:r w:rsidRPr="007E468E">
        <w:t>;</w:t>
      </w:r>
    </w:p>
    <w:p w14:paraId="7979BDE2" w14:textId="3E6A2A58" w:rsidR="007E5B5B" w:rsidRPr="007E468E" w:rsidRDefault="007E5B5B" w:rsidP="00385346">
      <w:pPr>
        <w:pStyle w:val="Normal-pool"/>
        <w:numPr>
          <w:ilvl w:val="0"/>
          <w:numId w:val="33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7E468E">
        <w:t>D</w:t>
      </w:r>
      <w:r w:rsidR="0081745D" w:rsidRPr="007E468E">
        <w:t>’</w:t>
      </w:r>
      <w:r w:rsidRPr="007E468E">
        <w:t>exhorter la Partie à continuer de s</w:t>
      </w:r>
      <w:r w:rsidR="0081745D" w:rsidRPr="007E468E">
        <w:t>’</w:t>
      </w:r>
      <w:r w:rsidRPr="007E468E">
        <w:t>acquitter de ses obligations au titre du Protocole de Montréal.</w:t>
      </w:r>
    </w:p>
    <w:p w14:paraId="61E3789B" w14:textId="2E129720" w:rsidR="00546574" w:rsidRPr="007E468E" w:rsidRDefault="00385346" w:rsidP="00385346">
      <w:pPr>
        <w:pStyle w:val="CH1"/>
      </w:pPr>
      <w:r w:rsidRPr="007E468E">
        <w:tab/>
      </w:r>
      <w:r w:rsidRPr="007E468E">
        <w:tab/>
      </w:r>
      <w:r w:rsidRPr="007E468E">
        <w:rPr>
          <w:bCs/>
        </w:rPr>
        <w:t>Projet de décision XXXVIII/[--]</w:t>
      </w:r>
      <w:r w:rsidR="00847F08" w:rsidRPr="007E468E">
        <w:rPr>
          <w:bCs/>
        </w:rPr>
        <w:t> </w:t>
      </w:r>
      <w:r w:rsidRPr="007E468E">
        <w:rPr>
          <w:bCs/>
        </w:rPr>
        <w:t>: État d</w:t>
      </w:r>
      <w:r w:rsidR="0081745D" w:rsidRPr="007E468E">
        <w:rPr>
          <w:bCs/>
        </w:rPr>
        <w:t>’</w:t>
      </w:r>
      <w:r w:rsidRPr="007E468E">
        <w:rPr>
          <w:bCs/>
        </w:rPr>
        <w:t>avancement de la mise en</w:t>
      </w:r>
      <w:r w:rsidR="00847F08" w:rsidRPr="007E468E">
        <w:rPr>
          <w:bCs/>
        </w:rPr>
        <w:t> </w:t>
      </w:r>
      <w:r w:rsidRPr="007E468E">
        <w:rPr>
          <w:bCs/>
        </w:rPr>
        <w:t>place de systèmes d</w:t>
      </w:r>
      <w:r w:rsidR="0081745D" w:rsidRPr="007E468E">
        <w:rPr>
          <w:bCs/>
        </w:rPr>
        <w:t>’</w:t>
      </w:r>
      <w:r w:rsidRPr="007E468E">
        <w:rPr>
          <w:bCs/>
        </w:rPr>
        <w:t>octroi de licences au titre du</w:t>
      </w:r>
      <w:r w:rsidR="00847F08" w:rsidRPr="007E468E">
        <w:rPr>
          <w:bCs/>
        </w:rPr>
        <w:t> </w:t>
      </w:r>
      <w:r w:rsidRPr="007E468E">
        <w:rPr>
          <w:bCs/>
        </w:rPr>
        <w:t>paragraphe</w:t>
      </w:r>
      <w:r w:rsidR="00847F08" w:rsidRPr="007E468E">
        <w:rPr>
          <w:bCs/>
        </w:rPr>
        <w:t> </w:t>
      </w:r>
      <w:r w:rsidRPr="007E468E">
        <w:rPr>
          <w:bCs/>
        </w:rPr>
        <w:t>2</w:t>
      </w:r>
      <w:r w:rsidR="00847F08" w:rsidRPr="007E468E">
        <w:rPr>
          <w:bCs/>
        </w:rPr>
        <w:t> </w:t>
      </w:r>
      <w:r w:rsidRPr="007E468E">
        <w:rPr>
          <w:bCs/>
          <w:i/>
          <w:iCs/>
        </w:rPr>
        <w:t>bis</w:t>
      </w:r>
      <w:r w:rsidRPr="007E468E">
        <w:rPr>
          <w:bCs/>
        </w:rPr>
        <w:t xml:space="preserve"> de l</w:t>
      </w:r>
      <w:r w:rsidR="0081745D" w:rsidRPr="007E468E">
        <w:rPr>
          <w:bCs/>
        </w:rPr>
        <w:t>’</w:t>
      </w:r>
      <w:r w:rsidRPr="007E468E">
        <w:rPr>
          <w:bCs/>
        </w:rPr>
        <w:t>article 4B du Protocole de Montréal relatif à</w:t>
      </w:r>
      <w:r w:rsidR="00847F08" w:rsidRPr="007E468E">
        <w:rPr>
          <w:bCs/>
        </w:rPr>
        <w:t> </w:t>
      </w:r>
      <w:r w:rsidRPr="007E468E">
        <w:rPr>
          <w:bCs/>
        </w:rPr>
        <w:t>des</w:t>
      </w:r>
      <w:r w:rsidR="00847F08" w:rsidRPr="007E468E">
        <w:rPr>
          <w:bCs/>
        </w:rPr>
        <w:t> </w:t>
      </w:r>
      <w:r w:rsidRPr="007E468E">
        <w:rPr>
          <w:bCs/>
        </w:rPr>
        <w:t>substances qui appauvrissent la couche d</w:t>
      </w:r>
      <w:r w:rsidR="0081745D" w:rsidRPr="007E468E">
        <w:rPr>
          <w:bCs/>
        </w:rPr>
        <w:t>’</w:t>
      </w:r>
      <w:r w:rsidRPr="007E468E">
        <w:rPr>
          <w:bCs/>
        </w:rPr>
        <w:t>ozone</w:t>
      </w:r>
    </w:p>
    <w:p w14:paraId="4A56C31C" w14:textId="5287FF18" w:rsidR="00546574" w:rsidRPr="007E468E" w:rsidRDefault="00A01AD1" w:rsidP="00BB0E51">
      <w:pPr>
        <w:pStyle w:val="Normal-pool"/>
        <w:spacing w:after="240"/>
        <w:ind w:left="1170" w:firstLine="630"/>
        <w:rPr>
          <w:i/>
          <w:iCs/>
        </w:rPr>
      </w:pPr>
      <w:r w:rsidRPr="007E468E">
        <w:rPr>
          <w:i/>
          <w:iCs/>
        </w:rPr>
        <w:t>La trente-huitième Réunion des Parties</w:t>
      </w:r>
      <w:r w:rsidRPr="007E468E">
        <w:t>,</w:t>
      </w:r>
    </w:p>
    <w:p w14:paraId="5683CBBF" w14:textId="64CD6E6F" w:rsidR="004E05EB" w:rsidRPr="007E468E" w:rsidRDefault="00A01AD1" w:rsidP="002F48CE">
      <w:pPr>
        <w:pStyle w:val="Normal-pool"/>
        <w:spacing w:after="120"/>
        <w:ind w:left="1168" w:firstLine="629"/>
      </w:pPr>
      <w:r w:rsidRPr="007E468E">
        <w:rPr>
          <w:i/>
          <w:iCs/>
        </w:rPr>
        <w:t>Rappelant</w:t>
      </w:r>
      <w:r w:rsidRPr="007E468E">
        <w:t xml:space="preserve"> que le paragraphe 2</w:t>
      </w:r>
      <w:r w:rsidR="002F00BB" w:rsidRPr="007E468E">
        <w:t> </w:t>
      </w:r>
      <w:r w:rsidRPr="007E468E">
        <w:rPr>
          <w:i/>
          <w:iCs/>
        </w:rPr>
        <w:t>bis</w:t>
      </w:r>
      <w:r w:rsidRPr="007E468E">
        <w:t xml:space="preserve"> de l</w:t>
      </w:r>
      <w:r w:rsidR="0081745D" w:rsidRPr="007E468E">
        <w:t>’</w:t>
      </w:r>
      <w:r w:rsidRPr="007E468E">
        <w:t>article 4B du Protocole de Montréal relatif à des substances qui appauvrissent la couche d</w:t>
      </w:r>
      <w:r w:rsidR="0081745D" w:rsidRPr="007E468E">
        <w:t>’</w:t>
      </w:r>
      <w:r w:rsidRPr="007E468E">
        <w:t>ozone impose à chaque Partie d</w:t>
      </w:r>
      <w:r w:rsidR="0081745D" w:rsidRPr="007E468E">
        <w:t>’</w:t>
      </w:r>
      <w:r w:rsidRPr="007E468E">
        <w:t>établir et de mettre en œuvre un système d</w:t>
      </w:r>
      <w:r w:rsidR="0081745D" w:rsidRPr="007E468E">
        <w:t>’</w:t>
      </w:r>
      <w:r w:rsidRPr="007E468E">
        <w:t>octroi de licences pour les importations et les exportations de substances réglementées nouvelles, utilisées, recyclées ou régénérées inscrites à l</w:t>
      </w:r>
      <w:r w:rsidR="0081745D" w:rsidRPr="007E468E">
        <w:t>’</w:t>
      </w:r>
      <w:r w:rsidRPr="007E468E">
        <w:t>Annexe F du Protocole,</w:t>
      </w:r>
    </w:p>
    <w:p w14:paraId="6A7613FB" w14:textId="6EF0097C" w:rsidR="004E05EB" w:rsidRPr="007E468E" w:rsidRDefault="00A01AD1" w:rsidP="002F48CE">
      <w:pPr>
        <w:pStyle w:val="Normal-pool"/>
        <w:spacing w:after="120"/>
        <w:ind w:left="1168" w:firstLine="629"/>
      </w:pPr>
      <w:r w:rsidRPr="007E468E">
        <w:rPr>
          <w:i/>
          <w:iCs/>
        </w:rPr>
        <w:t>Notant avec satisfaction</w:t>
      </w:r>
      <w:r w:rsidRPr="007E468E">
        <w:t xml:space="preserve"> que 168 des 176</w:t>
      </w:r>
      <w:r w:rsidR="00847F08" w:rsidRPr="007E468E">
        <w:t> </w:t>
      </w:r>
      <w:r w:rsidRPr="007E468E">
        <w:t>Parties au Protocole de Montréal qui ont ratifié, accepté ou approuvé l</w:t>
      </w:r>
      <w:r w:rsidR="0081745D" w:rsidRPr="007E468E">
        <w:t>’</w:t>
      </w:r>
      <w:r w:rsidRPr="007E468E">
        <w:t>Amendement de Kigali au Protocole ont rendu compte de la mise en place et du fonctionnement d</w:t>
      </w:r>
      <w:r w:rsidR="0081745D" w:rsidRPr="007E468E">
        <w:t>’</w:t>
      </w:r>
      <w:r w:rsidRPr="007E468E">
        <w:t>un système d</w:t>
      </w:r>
      <w:r w:rsidR="0081745D" w:rsidRPr="007E468E">
        <w:t>’</w:t>
      </w:r>
      <w:r w:rsidRPr="007E468E">
        <w:t>octroi de licences pour les importations et les exportations de substances réglementées inscrites à l</w:t>
      </w:r>
      <w:r w:rsidR="0081745D" w:rsidRPr="007E468E">
        <w:t>’</w:t>
      </w:r>
      <w:r w:rsidRPr="007E468E">
        <w:t>Annexe F, comme l</w:t>
      </w:r>
      <w:r w:rsidR="0081745D" w:rsidRPr="007E468E">
        <w:t>’</w:t>
      </w:r>
      <w:r w:rsidRPr="007E468E">
        <w:t>exige cet Amendement, et que deux</w:t>
      </w:r>
      <w:r w:rsidR="00847F08" w:rsidRPr="007E468E">
        <w:t> </w:t>
      </w:r>
      <w:r w:rsidRPr="007E468E">
        <w:t>Parties qui n</w:t>
      </w:r>
      <w:r w:rsidR="0081745D" w:rsidRPr="007E468E">
        <w:t>’</w:t>
      </w:r>
      <w:r w:rsidRPr="007E468E">
        <w:t>ont pas encore ratifié</w:t>
      </w:r>
      <w:r w:rsidR="007633F6" w:rsidRPr="007E468E">
        <w:t>, accepté ou approuvé</w:t>
      </w:r>
      <w:r w:rsidRPr="007E468E">
        <w:t xml:space="preserve"> l</w:t>
      </w:r>
      <w:r w:rsidR="0081745D" w:rsidRPr="007E468E">
        <w:t>’</w:t>
      </w:r>
      <w:r w:rsidRPr="007E468E">
        <w:t>Amendement de Kigali ont également déclaré avoir mis en place un tel système,</w:t>
      </w:r>
    </w:p>
    <w:p w14:paraId="421429DD" w14:textId="66D95618" w:rsidR="004E05EB" w:rsidRPr="007E468E" w:rsidRDefault="00A01AD1" w:rsidP="002F48CE">
      <w:pPr>
        <w:pStyle w:val="Normal-pool"/>
        <w:spacing w:after="120"/>
        <w:ind w:left="1168" w:firstLine="629"/>
      </w:pPr>
      <w:r w:rsidRPr="007E468E">
        <w:rPr>
          <w:i/>
          <w:iCs/>
        </w:rPr>
        <w:t>Notant</w:t>
      </w:r>
      <w:r w:rsidRPr="007E468E">
        <w:t xml:space="preserve"> cependant que l</w:t>
      </w:r>
      <w:r w:rsidR="0081745D" w:rsidRPr="007E468E">
        <w:t>’</w:t>
      </w:r>
      <w:r w:rsidRPr="007E468E">
        <w:t xml:space="preserve">Azerbaïdjan, Djibouti, la République centrafricaine </w:t>
      </w:r>
      <w:r w:rsidR="007633F6" w:rsidRPr="007E468E">
        <w:t xml:space="preserve">et Saint-Marin </w:t>
      </w:r>
      <w:r w:rsidRPr="007E468E">
        <w:t>n</w:t>
      </w:r>
      <w:r w:rsidR="0081745D" w:rsidRPr="007E468E">
        <w:t>’</w:t>
      </w:r>
      <w:r w:rsidRPr="007E468E">
        <w:t>ont pas rendu compte au Secrétariat de l</w:t>
      </w:r>
      <w:r w:rsidR="0081745D" w:rsidRPr="007E468E">
        <w:t>’</w:t>
      </w:r>
      <w:r w:rsidRPr="007E468E">
        <w:t>ozone, au 30</w:t>
      </w:r>
      <w:r w:rsidR="00847F08" w:rsidRPr="007E468E">
        <w:t> </w:t>
      </w:r>
      <w:r w:rsidRPr="007E468E">
        <w:t>octobre 2026, de la mise en place et du fonctionnement de leur système d</w:t>
      </w:r>
      <w:r w:rsidR="0081745D" w:rsidRPr="007E468E">
        <w:t>’</w:t>
      </w:r>
      <w:r w:rsidRPr="007E468E">
        <w:t>octroi de licences conformément au paragraphe 3 de l</w:t>
      </w:r>
      <w:r w:rsidR="0081745D" w:rsidRPr="007E468E">
        <w:t>’</w:t>
      </w:r>
      <w:r w:rsidRPr="007E468E">
        <w:t>article 4B,</w:t>
      </w:r>
    </w:p>
    <w:p w14:paraId="390AA9CF" w14:textId="1F57ABCB" w:rsidR="004E05EB" w:rsidRPr="007E468E" w:rsidRDefault="002C02BA" w:rsidP="002F48CE">
      <w:pPr>
        <w:pStyle w:val="Normal-pool"/>
        <w:spacing w:after="120"/>
        <w:ind w:left="1168" w:firstLine="629"/>
      </w:pPr>
      <w:r w:rsidRPr="007E468E">
        <w:rPr>
          <w:i/>
          <w:iCs/>
        </w:rPr>
        <w:t>Notant avec préoccupation</w:t>
      </w:r>
      <w:r w:rsidRPr="007E468E">
        <w:t xml:space="preserve"> que, dans le cas de Saint-Marin, les informations relatives à la mise en place et au fonctionnement de son système d</w:t>
      </w:r>
      <w:r w:rsidR="0081745D" w:rsidRPr="007E468E">
        <w:t>’</w:t>
      </w:r>
      <w:r w:rsidRPr="007E468E">
        <w:t>octroi de licences devaient être communiquées au plus tard le 18</w:t>
      </w:r>
      <w:r w:rsidR="00847F08" w:rsidRPr="007E468E">
        <w:t> </w:t>
      </w:r>
      <w:r w:rsidRPr="007E468E">
        <w:t>juillet 2021,</w:t>
      </w:r>
    </w:p>
    <w:p w14:paraId="3DC04167" w14:textId="4D2B65B2" w:rsidR="004E05EB" w:rsidRPr="007E468E" w:rsidRDefault="00A01AD1" w:rsidP="002F48CE">
      <w:pPr>
        <w:pStyle w:val="Normal-pool"/>
        <w:spacing w:after="120"/>
        <w:ind w:left="1168" w:firstLine="629"/>
      </w:pPr>
      <w:r w:rsidRPr="007E468E">
        <w:rPr>
          <w:i/>
          <w:iCs/>
        </w:rPr>
        <w:t>Sachant</w:t>
      </w:r>
      <w:r w:rsidRPr="007E468E">
        <w:t xml:space="preserve"> que les systèmes d</w:t>
      </w:r>
      <w:r w:rsidR="0081745D" w:rsidRPr="007E468E">
        <w:t>’</w:t>
      </w:r>
      <w:r w:rsidRPr="007E468E">
        <w:t>octroi de licences permettent de recueillir et de vérifier les données, de contrôler les importations et les exportations de substances réglementées et de prévenir le commerce illicite,</w:t>
      </w:r>
    </w:p>
    <w:p w14:paraId="350D44AF" w14:textId="20090E41" w:rsidR="004C6941" w:rsidRPr="007E468E" w:rsidRDefault="00A01AD1" w:rsidP="002F48CE">
      <w:pPr>
        <w:pStyle w:val="Normal-pool"/>
        <w:spacing w:after="120"/>
        <w:ind w:left="1168" w:firstLine="629"/>
      </w:pPr>
      <w:r w:rsidRPr="007E468E">
        <w:rPr>
          <w:i/>
          <w:iCs/>
        </w:rPr>
        <w:t>Sachant également</w:t>
      </w:r>
      <w:r w:rsidRPr="007E468E">
        <w:t xml:space="preserve"> que l</w:t>
      </w:r>
      <w:r w:rsidR="0081745D" w:rsidRPr="007E468E">
        <w:t>’</w:t>
      </w:r>
      <w:r w:rsidRPr="007E468E">
        <w:t>élimination progressive de la plupart des substances réglementées par les Parties s</w:t>
      </w:r>
      <w:r w:rsidR="0081745D" w:rsidRPr="007E468E">
        <w:t>’</w:t>
      </w:r>
      <w:r w:rsidRPr="007E468E">
        <w:t>explique largement par l</w:t>
      </w:r>
      <w:r w:rsidR="0081745D" w:rsidRPr="007E468E">
        <w:t>’</w:t>
      </w:r>
      <w:r w:rsidRPr="007E468E">
        <w:t>établissement et la mise en œuvre de systèmes d</w:t>
      </w:r>
      <w:r w:rsidR="0081745D" w:rsidRPr="007E468E">
        <w:t>’</w:t>
      </w:r>
      <w:r w:rsidRPr="007E468E">
        <w:t>octroi de licences permettant de contrôler les importations et les exportations de substances appauvrissant la couche d</w:t>
      </w:r>
      <w:r w:rsidR="0081745D" w:rsidRPr="007E468E">
        <w:t>’</w:t>
      </w:r>
      <w:r w:rsidRPr="007E468E">
        <w:t>ozone,</w:t>
      </w:r>
    </w:p>
    <w:p w14:paraId="5BD1D421" w14:textId="0499E11B" w:rsidR="00A01AD1" w:rsidRPr="007E468E" w:rsidRDefault="00A01AD1" w:rsidP="00D056A3">
      <w:pPr>
        <w:pStyle w:val="Normal-pool"/>
        <w:keepNext/>
        <w:keepLines/>
        <w:spacing w:after="120"/>
        <w:ind w:left="1168" w:firstLine="629"/>
      </w:pPr>
      <w:r w:rsidRPr="007E468E">
        <w:rPr>
          <w:i/>
          <w:iCs/>
        </w:rPr>
        <w:lastRenderedPageBreak/>
        <w:t>Décide</w:t>
      </w:r>
      <w:r w:rsidR="00847F08" w:rsidRPr="007E468E">
        <w:rPr>
          <w:i/>
          <w:iCs/>
        </w:rPr>
        <w:t> </w:t>
      </w:r>
      <w:r w:rsidRPr="007E468E">
        <w:t>:</w:t>
      </w:r>
    </w:p>
    <w:p w14:paraId="4039FC83" w14:textId="7157BDE6" w:rsidR="00E77E1A" w:rsidRPr="007E468E" w:rsidRDefault="00A01AD1" w:rsidP="00D056A3">
      <w:pPr>
        <w:pStyle w:val="Normal-pool"/>
        <w:keepNext/>
        <w:keepLines/>
        <w:numPr>
          <w:ilvl w:val="0"/>
          <w:numId w:val="24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7E468E">
        <w:t>De prendre note avec satisfaction des efforts déployés par les Parties pour établir et mettre en œuvre des systèmes d</w:t>
      </w:r>
      <w:r w:rsidR="0081745D" w:rsidRPr="007E468E">
        <w:t>’</w:t>
      </w:r>
      <w:r w:rsidRPr="007E468E">
        <w:t>octroi de licences pour les substances réglementées inscrites à l</w:t>
      </w:r>
      <w:r w:rsidR="0081745D" w:rsidRPr="007E468E">
        <w:t>’</w:t>
      </w:r>
      <w:r w:rsidRPr="007E468E">
        <w:t>Annexe F, conformément au paragraphe 2</w:t>
      </w:r>
      <w:r w:rsidR="00500730" w:rsidRPr="007E468E">
        <w:t> </w:t>
      </w:r>
      <w:r w:rsidRPr="007E468E">
        <w:rPr>
          <w:i/>
          <w:iCs/>
        </w:rPr>
        <w:t>bis</w:t>
      </w:r>
      <w:r w:rsidRPr="007E468E">
        <w:t xml:space="preserve"> de l</w:t>
      </w:r>
      <w:r w:rsidR="0081745D" w:rsidRPr="007E468E">
        <w:t>’</w:t>
      </w:r>
      <w:r w:rsidRPr="007E468E">
        <w:t>article 4B du Protocole de Montréal relatif à des substances qui appauvrissent la couche d</w:t>
      </w:r>
      <w:r w:rsidR="0081745D" w:rsidRPr="007E468E">
        <w:t>’</w:t>
      </w:r>
      <w:r w:rsidRPr="007E468E">
        <w:t>ozone</w:t>
      </w:r>
      <w:r w:rsidR="00847F08" w:rsidRPr="007E468E">
        <w:t> </w:t>
      </w:r>
      <w:r w:rsidRPr="007E468E">
        <w:t>;</w:t>
      </w:r>
    </w:p>
    <w:p w14:paraId="202C4AB1" w14:textId="393C9309" w:rsidR="00E77E1A" w:rsidRPr="007E468E" w:rsidRDefault="001F24C1" w:rsidP="00385346">
      <w:pPr>
        <w:pStyle w:val="Normal-pool"/>
        <w:numPr>
          <w:ilvl w:val="0"/>
          <w:numId w:val="24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7E468E">
        <w:t>D</w:t>
      </w:r>
      <w:r w:rsidR="0081745D" w:rsidRPr="007E468E">
        <w:t>’</w:t>
      </w:r>
      <w:r w:rsidRPr="007E468E">
        <w:t>engager vivement les Parties à l</w:t>
      </w:r>
      <w:r w:rsidR="0081745D" w:rsidRPr="007E468E">
        <w:t>’</w:t>
      </w:r>
      <w:r w:rsidRPr="007E468E">
        <w:t>Amendement de Kigali au Protocole de Montréal qui n</w:t>
      </w:r>
      <w:r w:rsidR="0081745D" w:rsidRPr="007E468E">
        <w:t>’</w:t>
      </w:r>
      <w:r w:rsidRPr="007E468E">
        <w:t>ont pas rendu compte, au 30</w:t>
      </w:r>
      <w:r w:rsidR="00500730" w:rsidRPr="007E468E">
        <w:t> </w:t>
      </w:r>
      <w:r w:rsidRPr="007E468E">
        <w:t>octobre 2026, de la mise en place et du fonctionnement de systèmes d</w:t>
      </w:r>
      <w:r w:rsidR="0081745D" w:rsidRPr="007E468E">
        <w:t>’</w:t>
      </w:r>
      <w:r w:rsidRPr="007E468E">
        <w:t>octroi de licences conformément au paragraphe 2</w:t>
      </w:r>
      <w:r w:rsidR="002308F0" w:rsidRPr="007E468E">
        <w:t> </w:t>
      </w:r>
      <w:r w:rsidRPr="007E468E">
        <w:rPr>
          <w:i/>
          <w:iCs/>
        </w:rPr>
        <w:t>bis</w:t>
      </w:r>
      <w:r w:rsidRPr="007E468E">
        <w:t xml:space="preserve"> de l</w:t>
      </w:r>
      <w:r w:rsidR="0081745D" w:rsidRPr="007E468E">
        <w:t>’</w:t>
      </w:r>
      <w:r w:rsidRPr="007E468E">
        <w:t>article 4B, à savoir l</w:t>
      </w:r>
      <w:r w:rsidR="0081745D" w:rsidRPr="007E468E">
        <w:t>’</w:t>
      </w:r>
      <w:r w:rsidRPr="007E468E">
        <w:t>Azerbaïdjan, Djibouti, la République centrafricaine</w:t>
      </w:r>
      <w:r w:rsidR="007633F6" w:rsidRPr="007E468E">
        <w:t xml:space="preserve"> et Saint-Marin</w:t>
      </w:r>
      <w:r w:rsidRPr="007E468E">
        <w:t>, de fournir au Secrétariat de l</w:t>
      </w:r>
      <w:r w:rsidR="0081745D" w:rsidRPr="007E468E">
        <w:t>’</w:t>
      </w:r>
      <w:r w:rsidRPr="007E468E">
        <w:t>ozone des informations sur la mise en place et le fonctionnement de leur système d</w:t>
      </w:r>
      <w:r w:rsidR="0081745D" w:rsidRPr="007E468E">
        <w:t>’</w:t>
      </w:r>
      <w:r w:rsidRPr="007E468E">
        <w:t>octroi de licences, et ce, de toute urgence et le 31</w:t>
      </w:r>
      <w:r w:rsidR="00500730" w:rsidRPr="007E468E">
        <w:t> </w:t>
      </w:r>
      <w:r w:rsidRPr="007E468E">
        <w:t>mars 2027 au plus tard, de sorte que le Comité d</w:t>
      </w:r>
      <w:r w:rsidR="0081745D" w:rsidRPr="007E468E">
        <w:t>’</w:t>
      </w:r>
      <w:r w:rsidRPr="007E468E">
        <w:t>application de la procédure applicable en cas de non-respect du Protocole de Montréal puisse les examiner à sa soixante</w:t>
      </w:r>
      <w:r w:rsidR="00500730" w:rsidRPr="007E468E">
        <w:noBreakHyphen/>
      </w:r>
      <w:r w:rsidRPr="007E468E">
        <w:t>dix</w:t>
      </w:r>
      <w:r w:rsidR="00500730" w:rsidRPr="007E468E">
        <w:noBreakHyphen/>
      </w:r>
      <w:r w:rsidRPr="007E468E">
        <w:t>huitième réunion</w:t>
      </w:r>
      <w:r w:rsidR="00500730" w:rsidRPr="007E468E">
        <w:t> </w:t>
      </w:r>
      <w:r w:rsidRPr="007E468E">
        <w:t>;</w:t>
      </w:r>
    </w:p>
    <w:p w14:paraId="6A21FB70" w14:textId="28612D3E" w:rsidR="001F24C1" w:rsidRPr="007E468E" w:rsidRDefault="001F24C1" w:rsidP="00385346">
      <w:pPr>
        <w:pStyle w:val="Normal-pool"/>
        <w:numPr>
          <w:ilvl w:val="0"/>
          <w:numId w:val="24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7E468E">
        <w:t>D</w:t>
      </w:r>
      <w:r w:rsidR="0081745D" w:rsidRPr="007E468E">
        <w:t>’</w:t>
      </w:r>
      <w:r w:rsidRPr="007E468E">
        <w:t>avertir Saint-Marin, conformément au point B de la liste indicative des mesures que pourrait prendre la Réunion des Parties en cas de non-respect, que, s</w:t>
      </w:r>
      <w:r w:rsidR="0081745D" w:rsidRPr="007E468E">
        <w:t>’</w:t>
      </w:r>
      <w:r w:rsidRPr="007E468E">
        <w:t>il omet de rendre compte de la mise en place et du fonctionnement de son système d</w:t>
      </w:r>
      <w:r w:rsidR="0081745D" w:rsidRPr="007E468E">
        <w:t>’</w:t>
      </w:r>
      <w:r w:rsidRPr="007E468E">
        <w:t>octroi de licences, les Parties envisageront des mesures conformes au point C de la liste indicative des mesures, à savoir la suspension, conformément aux règles applicables du droit international relatives à la suspension de l</w:t>
      </w:r>
      <w:r w:rsidR="0081745D" w:rsidRPr="007E468E">
        <w:t>’</w:t>
      </w:r>
      <w:r w:rsidRPr="007E468E">
        <w:t>application d</w:t>
      </w:r>
      <w:r w:rsidR="0081745D" w:rsidRPr="007E468E">
        <w:t>’</w:t>
      </w:r>
      <w:r w:rsidRPr="007E468E">
        <w:t>un traité, de certains droits et privilèges découlant du Protocole de Montréal, avec ou sans limitation dans le temps, y</w:t>
      </w:r>
      <w:r w:rsidR="00F8762C" w:rsidRPr="007E468E">
        <w:t> </w:t>
      </w:r>
      <w:r w:rsidRPr="007E468E">
        <w:t>compris ceux concernant la rationalisation industrielle, la production, la consommation, le commerce, le transfert de technologies, le mécanisme financier et les dispositions institutionnelles</w:t>
      </w:r>
      <w:r w:rsidR="00500730" w:rsidRPr="007E468E">
        <w:t> </w:t>
      </w:r>
      <w:r w:rsidRPr="007E468E">
        <w:t xml:space="preserve">; </w:t>
      </w:r>
    </w:p>
    <w:p w14:paraId="4AE844C0" w14:textId="05FB3D7F" w:rsidR="00A01AD1" w:rsidRPr="007E468E" w:rsidRDefault="00A01AD1" w:rsidP="00385346">
      <w:pPr>
        <w:pStyle w:val="Normal-pool"/>
        <w:numPr>
          <w:ilvl w:val="0"/>
          <w:numId w:val="24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7E468E">
        <w:t>D</w:t>
      </w:r>
      <w:r w:rsidR="0081745D" w:rsidRPr="007E468E">
        <w:t>’</w:t>
      </w:r>
      <w:r w:rsidRPr="007E468E">
        <w:t>engager vivement toutes les Parties au Protocole de Montréal qui ratifient, acceptent ou approuvent l</w:t>
      </w:r>
      <w:r w:rsidR="0081745D" w:rsidRPr="007E468E">
        <w:t>’</w:t>
      </w:r>
      <w:r w:rsidRPr="007E468E">
        <w:t>Amendement de Kigali à établir et à mettre en œuvre leur système d</w:t>
      </w:r>
      <w:r w:rsidR="0081745D" w:rsidRPr="007E468E">
        <w:t>’</w:t>
      </w:r>
      <w:r w:rsidRPr="007E468E">
        <w:t>octroi de licences pour les importations et les exportations de substances réglementées inscrites à l</w:t>
      </w:r>
      <w:r w:rsidR="0081745D" w:rsidRPr="007E468E">
        <w:t>’</w:t>
      </w:r>
      <w:r w:rsidRPr="007E468E">
        <w:t>Annexe F du Protocole dans un délai de trois</w:t>
      </w:r>
      <w:r w:rsidR="00982128" w:rsidRPr="007E468E">
        <w:t> </w:t>
      </w:r>
      <w:r w:rsidRPr="007E468E">
        <w:t>mois à compter de la date d</w:t>
      </w:r>
      <w:r w:rsidR="0081745D" w:rsidRPr="007E468E">
        <w:t>’</w:t>
      </w:r>
      <w:r w:rsidRPr="007E468E">
        <w:t>entrée en vigueur de l</w:t>
      </w:r>
      <w:r w:rsidR="0081745D" w:rsidRPr="007E468E">
        <w:t>’</w:t>
      </w:r>
      <w:r w:rsidRPr="007E468E">
        <w:t>Amendement de Kigali à leur égard et de rendre compte au Secrétariat de la mise en place et du fonctionnement d</w:t>
      </w:r>
      <w:r w:rsidR="0081745D" w:rsidRPr="007E468E">
        <w:t>’</w:t>
      </w:r>
      <w:r w:rsidRPr="007E468E">
        <w:t>un tel système dans un délai de trois</w:t>
      </w:r>
      <w:r w:rsidR="00982128" w:rsidRPr="007E468E">
        <w:t> </w:t>
      </w:r>
      <w:r w:rsidRPr="007E468E">
        <w:t>mois à compter de la date d</w:t>
      </w:r>
      <w:r w:rsidR="0081745D" w:rsidRPr="007E468E">
        <w:t>’</w:t>
      </w:r>
      <w:r w:rsidRPr="007E468E">
        <w:t>établissement de ce dernier</w:t>
      </w:r>
      <w:r w:rsidR="00500730" w:rsidRPr="007E468E">
        <w:t> </w:t>
      </w:r>
      <w:r w:rsidRPr="007E468E">
        <w:t>;</w:t>
      </w:r>
    </w:p>
    <w:p w14:paraId="58EFE517" w14:textId="2437DFF9" w:rsidR="00C8658B" w:rsidRPr="007E468E" w:rsidRDefault="00A01AD1" w:rsidP="00385346">
      <w:pPr>
        <w:pStyle w:val="Normal-pool"/>
        <w:numPr>
          <w:ilvl w:val="0"/>
          <w:numId w:val="24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7E468E">
        <w:t>De prier le Secrétariat d</w:t>
      </w:r>
      <w:r w:rsidR="0081745D" w:rsidRPr="007E468E">
        <w:t>’</w:t>
      </w:r>
      <w:r w:rsidRPr="007E468E">
        <w:t>établir et de diffuser périodiquement à toutes les Parties la liste des Parties ayant fait rapport sur leur système d</w:t>
      </w:r>
      <w:r w:rsidR="0081745D" w:rsidRPr="007E468E">
        <w:t>’</w:t>
      </w:r>
      <w:r w:rsidRPr="007E468E">
        <w:t>octroi de licences et de communiquer cette information au Comité d</w:t>
      </w:r>
      <w:r w:rsidR="0081745D" w:rsidRPr="007E468E">
        <w:t>’</w:t>
      </w:r>
      <w:r w:rsidRPr="007E468E">
        <w:t>application, afin que celui-ci l</w:t>
      </w:r>
      <w:r w:rsidR="0081745D" w:rsidRPr="007E468E">
        <w:t>’</w:t>
      </w:r>
      <w:r w:rsidRPr="007E468E">
        <w:t>examine et formule des recommandations appropriées à l</w:t>
      </w:r>
      <w:r w:rsidR="0081745D" w:rsidRPr="007E468E">
        <w:t>’</w:t>
      </w:r>
      <w:r w:rsidRPr="007E468E">
        <w:t>intention des Parties, comme prévu au paragraphe 4 de l</w:t>
      </w:r>
      <w:r w:rsidR="0081745D" w:rsidRPr="007E468E">
        <w:t>’</w:t>
      </w:r>
      <w:r w:rsidRPr="007E468E">
        <w:t>article 4B du Protocole de Montréal.</w:t>
      </w:r>
    </w:p>
    <w:p w14:paraId="447C1A52" w14:textId="1A2E0327" w:rsidR="00C8658B" w:rsidRPr="007E468E" w:rsidRDefault="00385346" w:rsidP="00385346">
      <w:pPr>
        <w:pStyle w:val="CH1"/>
      </w:pPr>
      <w:r w:rsidRPr="007E468E">
        <w:tab/>
      </w:r>
      <w:r w:rsidRPr="007E468E">
        <w:tab/>
      </w:r>
      <w:r w:rsidRPr="007E468E">
        <w:rPr>
          <w:bCs/>
        </w:rPr>
        <w:t>Projet de décision XXXVIII/[--]</w:t>
      </w:r>
      <w:r w:rsidR="0081745D" w:rsidRPr="007E468E">
        <w:rPr>
          <w:bCs/>
        </w:rPr>
        <w:t> </w:t>
      </w:r>
      <w:r w:rsidRPr="007E468E">
        <w:rPr>
          <w:bCs/>
        </w:rPr>
        <w:t>: Demandes de révision des</w:t>
      </w:r>
      <w:r w:rsidR="0081745D" w:rsidRPr="007E468E">
        <w:rPr>
          <w:bCs/>
        </w:rPr>
        <w:t> </w:t>
      </w:r>
      <w:r w:rsidRPr="007E468E">
        <w:rPr>
          <w:bCs/>
        </w:rPr>
        <w:t>données de référence par l</w:t>
      </w:r>
      <w:r w:rsidR="0081745D" w:rsidRPr="007E468E">
        <w:rPr>
          <w:bCs/>
        </w:rPr>
        <w:t>’</w:t>
      </w:r>
      <w:r w:rsidRPr="007E468E">
        <w:rPr>
          <w:bCs/>
        </w:rPr>
        <w:t>Afrique du Sud et le Belize</w:t>
      </w:r>
      <w:r w:rsidRPr="007E468E">
        <w:t xml:space="preserve"> </w:t>
      </w:r>
      <w:bookmarkStart w:id="8" w:name="_Hlk212981327"/>
    </w:p>
    <w:bookmarkEnd w:id="8"/>
    <w:p w14:paraId="680AA7E9" w14:textId="319F1565" w:rsidR="00C8658B" w:rsidRPr="007E468E" w:rsidRDefault="00C8658B" w:rsidP="00B57AED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firstLine="624"/>
        <w:rPr>
          <w:i/>
          <w:iCs/>
        </w:rPr>
      </w:pPr>
      <w:r w:rsidRPr="007E468E">
        <w:rPr>
          <w:i/>
          <w:iCs/>
        </w:rPr>
        <w:t>La trente-huitième Réunion des Parties</w:t>
      </w:r>
      <w:r w:rsidRPr="007E468E">
        <w:t>,</w:t>
      </w:r>
    </w:p>
    <w:p w14:paraId="7BD8739A" w14:textId="7C394CB3" w:rsidR="00C8658B" w:rsidRPr="007E468E" w:rsidRDefault="00C8658B" w:rsidP="00B57AED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firstLine="624"/>
      </w:pPr>
      <w:r w:rsidRPr="007E468E">
        <w:rPr>
          <w:i/>
          <w:iCs/>
        </w:rPr>
        <w:t>Notant</w:t>
      </w:r>
      <w:r w:rsidRPr="007E468E">
        <w:t xml:space="preserve"> que, dans sa décision XIII/15, la treizième</w:t>
      </w:r>
      <w:r w:rsidR="00022C30" w:rsidRPr="007E468E">
        <w:t> </w:t>
      </w:r>
      <w:r w:rsidRPr="007E468E">
        <w:t>Réunion des Parties au Protocole de Montréal relatif à des substances qui appauvrissent la couche d</w:t>
      </w:r>
      <w:r w:rsidR="0081745D" w:rsidRPr="007E468E">
        <w:t>’</w:t>
      </w:r>
      <w:r w:rsidRPr="007E468E">
        <w:t>ozone a décidé de conseiller aux Parties qui demandent que soient modifiées les données communiquées pour les années de référence de présenter une demande à cet effet au Comité d</w:t>
      </w:r>
      <w:r w:rsidR="0081745D" w:rsidRPr="007E468E">
        <w:t>’</w:t>
      </w:r>
      <w:r w:rsidRPr="007E468E">
        <w:t>application de la procédure applicable en cas de non-respect du Protocole de Montréal, qui établirait, en collaboration avec le Secrétariat du Protocole de Montréal et le Comité exécutif du Fonds multilatéral aux fins d</w:t>
      </w:r>
      <w:r w:rsidR="0081745D" w:rsidRPr="007E468E">
        <w:t>’</w:t>
      </w:r>
      <w:r w:rsidRPr="007E468E">
        <w:t>application du Protocole de Montréal, si les modifications proposées sont justifiées, en vue de les soumettre à la Réunion des Parties pour approbation,</w:t>
      </w:r>
    </w:p>
    <w:p w14:paraId="39D7D29B" w14:textId="26B89EA6" w:rsidR="00C8658B" w:rsidRPr="007E468E" w:rsidRDefault="00C8658B" w:rsidP="00B57AED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firstLine="624"/>
      </w:pPr>
      <w:r w:rsidRPr="007E468E">
        <w:rPr>
          <w:i/>
          <w:iCs/>
        </w:rPr>
        <w:t>Notant également</w:t>
      </w:r>
      <w:r w:rsidRPr="007E468E">
        <w:t xml:space="preserve"> que la décision XV/19 définit la méthode à suivre pour les demandes de</w:t>
      </w:r>
      <w:r w:rsidR="009E4B77" w:rsidRPr="007E468E">
        <w:t> </w:t>
      </w:r>
      <w:r w:rsidRPr="007E468E">
        <w:t>ce</w:t>
      </w:r>
      <w:r w:rsidR="009E4B77" w:rsidRPr="007E468E">
        <w:t> </w:t>
      </w:r>
      <w:r w:rsidRPr="007E468E">
        <w:t>type,</w:t>
      </w:r>
    </w:p>
    <w:p w14:paraId="27B7614C" w14:textId="7575D7E1" w:rsidR="00C8658B" w:rsidRPr="007E468E" w:rsidRDefault="00C8658B" w:rsidP="00B57AED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firstLine="624"/>
        <w:rPr>
          <w:i/>
          <w:iCs/>
        </w:rPr>
      </w:pPr>
      <w:r w:rsidRPr="007E468E">
        <w:rPr>
          <w:i/>
          <w:iCs/>
        </w:rPr>
        <w:t>Décide</w:t>
      </w:r>
      <w:r w:rsidR="0081745D" w:rsidRPr="007E468E">
        <w:rPr>
          <w:i/>
          <w:iCs/>
        </w:rPr>
        <w:t> </w:t>
      </w:r>
      <w:r w:rsidRPr="007E468E">
        <w:t>:</w:t>
      </w:r>
    </w:p>
    <w:p w14:paraId="411C640C" w14:textId="7EA54A86" w:rsidR="00C8658B" w:rsidRPr="007E468E" w:rsidRDefault="00C8658B" w:rsidP="00B57AED">
      <w:pPr>
        <w:pStyle w:val="NormalNonumber"/>
        <w:numPr>
          <w:ilvl w:val="0"/>
          <w:numId w:val="20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247" w:firstLine="624"/>
      </w:pPr>
      <w:bookmarkStart w:id="9" w:name="_Hlk211330762"/>
      <w:r w:rsidRPr="007E468E">
        <w:t>Que le Belize a présenté, conformément à la décision XV/19, des informations suffisantes pour justifier sa demande de révision des données communiquées pour les années 2020, 2021 et 2022 concernant sa consommation d</w:t>
      </w:r>
      <w:r w:rsidR="0081745D" w:rsidRPr="007E468E">
        <w:t>’</w:t>
      </w:r>
      <w:r w:rsidRPr="007E468E">
        <w:t>hydrofluorocarbones, qui sont prises en compte dans le calcul du niveau de référence des Parties visées à l</w:t>
      </w:r>
      <w:r w:rsidR="0081745D" w:rsidRPr="007E468E">
        <w:t>’</w:t>
      </w:r>
      <w:r w:rsidRPr="007E468E">
        <w:t>article 5 appartenant au groupe 1 défini dans l</w:t>
      </w:r>
      <w:r w:rsidR="0081745D" w:rsidRPr="007E468E">
        <w:t>’</w:t>
      </w:r>
      <w:r w:rsidRPr="007E468E">
        <w:t>Amendement de Kigali au Protocole de Montréal relatif à des substances qui appauvrissent la couche d</w:t>
      </w:r>
      <w:r w:rsidR="0081745D" w:rsidRPr="007E468E">
        <w:t>’</w:t>
      </w:r>
      <w:r w:rsidRPr="007E468E">
        <w:t>ozone</w:t>
      </w:r>
      <w:r w:rsidR="009C7C0E" w:rsidRPr="007E468E">
        <w:t> </w:t>
      </w:r>
      <w:r w:rsidRPr="007E468E">
        <w:t>;</w:t>
      </w:r>
    </w:p>
    <w:p w14:paraId="65BD2D33" w14:textId="6E3A55FC" w:rsidR="00715570" w:rsidRPr="007E468E" w:rsidRDefault="00C8658B" w:rsidP="00F542D4">
      <w:pPr>
        <w:pStyle w:val="NormalNonumber"/>
        <w:keepNext/>
        <w:keepLines/>
        <w:numPr>
          <w:ilvl w:val="0"/>
          <w:numId w:val="20"/>
        </w:numPr>
        <w:ind w:left="1247" w:firstLine="624"/>
      </w:pPr>
      <w:r w:rsidRPr="007E468E">
        <w:lastRenderedPageBreak/>
        <w:t>D</w:t>
      </w:r>
      <w:r w:rsidR="0081745D" w:rsidRPr="007E468E">
        <w:t>’</w:t>
      </w:r>
      <w:r w:rsidRPr="007E468E">
        <w:t>approuver la demande présentée par le Belize et de réviser ses données pour les années de référence 2020, 2021 et 2022 concernant sa consommation d</w:t>
      </w:r>
      <w:r w:rsidR="0081745D" w:rsidRPr="007E468E">
        <w:t>’</w:t>
      </w:r>
      <w:r w:rsidRPr="007E468E">
        <w:t>hydrofluorocarbones, comme indiqué dans le tableau ci-après</w:t>
      </w:r>
      <w:r w:rsidR="0081745D" w:rsidRPr="007E468E">
        <w:t> </w:t>
      </w:r>
      <w:r w:rsidRPr="007E468E">
        <w:t>:</w:t>
      </w:r>
    </w:p>
    <w:tbl>
      <w:tblPr>
        <w:tblStyle w:val="TableGrid"/>
        <w:tblW w:w="831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1057"/>
        <w:gridCol w:w="1199"/>
        <w:gridCol w:w="1199"/>
        <w:gridCol w:w="1198"/>
        <w:gridCol w:w="1198"/>
        <w:gridCol w:w="1199"/>
      </w:tblGrid>
      <w:tr w:rsidR="00715570" w:rsidRPr="007E468E" w14:paraId="75A5A3B2" w14:textId="77777777" w:rsidTr="00E602E5">
        <w:trPr>
          <w:jc w:val="right"/>
        </w:trPr>
        <w:tc>
          <w:tcPr>
            <w:tcW w:w="1260" w:type="dxa"/>
            <w:vMerge w:val="restart"/>
            <w:tcBorders>
              <w:top w:val="single" w:sz="4" w:space="0" w:color="auto"/>
              <w:bottom w:val="single" w:sz="12" w:space="0" w:color="auto"/>
            </w:tcBorders>
            <w:vAlign w:val="bottom"/>
            <w:hideMark/>
          </w:tcPr>
          <w:p w14:paraId="257BDE7D" w14:textId="77777777" w:rsidR="00715570" w:rsidRPr="007E468E" w:rsidRDefault="00715570" w:rsidP="00F542D4">
            <w:pPr>
              <w:pStyle w:val="Normal-pool-Table"/>
              <w:keepNext/>
              <w:keepLines/>
              <w:rPr>
                <w:i/>
                <w:iCs/>
              </w:rPr>
            </w:pPr>
            <w:r w:rsidRPr="007E468E">
              <w:rPr>
                <w:i/>
                <w:iCs/>
                <w:color w:val="000000"/>
              </w:rPr>
              <w:t>Partie/année</w:t>
            </w:r>
          </w:p>
        </w:tc>
        <w:tc>
          <w:tcPr>
            <w:tcW w:w="345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1C131689" w14:textId="263A0D6A" w:rsidR="00715570" w:rsidRPr="007E468E" w:rsidRDefault="00715570" w:rsidP="00F542D4">
            <w:pPr>
              <w:pStyle w:val="Normal-pool-Table"/>
              <w:keepNext/>
              <w:keepLines/>
              <w:jc w:val="center"/>
              <w:rPr>
                <w:i/>
                <w:iCs/>
              </w:rPr>
            </w:pPr>
            <w:r w:rsidRPr="007E468E">
              <w:rPr>
                <w:i/>
                <w:iCs/>
                <w:color w:val="000000"/>
              </w:rPr>
              <w:t>Précédentes données pour les HFC (en</w:t>
            </w:r>
            <w:r w:rsidR="001D2465" w:rsidRPr="007E468E">
              <w:rPr>
                <w:i/>
                <w:iCs/>
                <w:color w:val="000000"/>
              </w:rPr>
              <w:t> </w:t>
            </w:r>
            <w:r w:rsidRPr="007E468E">
              <w:rPr>
                <w:i/>
                <w:iCs/>
                <w:color w:val="000000"/>
              </w:rPr>
              <w:t>tonnes d</w:t>
            </w:r>
            <w:r w:rsidR="0081745D" w:rsidRPr="007E468E">
              <w:rPr>
                <w:i/>
                <w:iCs/>
                <w:color w:val="000000"/>
              </w:rPr>
              <w:t>’</w:t>
            </w:r>
            <w:r w:rsidRPr="007E468E">
              <w:rPr>
                <w:i/>
                <w:iCs/>
                <w:color w:val="000000"/>
              </w:rPr>
              <w:t>éqCO</w:t>
            </w:r>
            <w:r w:rsidRPr="007E468E">
              <w:rPr>
                <w:i/>
                <w:iCs/>
                <w:color w:val="000000"/>
                <w:vertAlign w:val="subscript"/>
              </w:rPr>
              <w:t>2</w:t>
            </w:r>
            <w:r w:rsidRPr="007E468E">
              <w:rPr>
                <w:i/>
                <w:iCs/>
                <w:color w:val="000000"/>
              </w:rPr>
              <w:t>)</w:t>
            </w:r>
          </w:p>
        </w:tc>
        <w:tc>
          <w:tcPr>
            <w:tcW w:w="359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2354574B" w14:textId="04F07054" w:rsidR="00715570" w:rsidRPr="007E468E" w:rsidRDefault="00715570" w:rsidP="00F542D4">
            <w:pPr>
              <w:pStyle w:val="Normal-pool-Table"/>
              <w:keepNext/>
              <w:keepLines/>
              <w:jc w:val="center"/>
              <w:rPr>
                <w:i/>
                <w:iCs/>
              </w:rPr>
            </w:pPr>
            <w:r w:rsidRPr="007E468E">
              <w:rPr>
                <w:i/>
                <w:iCs/>
                <w:color w:val="000000"/>
              </w:rPr>
              <w:t>Nouvelles données pour les HFC (en</w:t>
            </w:r>
            <w:r w:rsidR="001D2465" w:rsidRPr="007E468E">
              <w:rPr>
                <w:i/>
                <w:iCs/>
                <w:color w:val="000000"/>
              </w:rPr>
              <w:t> </w:t>
            </w:r>
            <w:r w:rsidRPr="007E468E">
              <w:rPr>
                <w:i/>
                <w:iCs/>
                <w:color w:val="000000"/>
              </w:rPr>
              <w:t>tonnes</w:t>
            </w:r>
            <w:r w:rsidR="001D2465" w:rsidRPr="007E468E">
              <w:rPr>
                <w:i/>
                <w:iCs/>
                <w:color w:val="000000"/>
              </w:rPr>
              <w:t> </w:t>
            </w:r>
            <w:r w:rsidRPr="007E468E">
              <w:rPr>
                <w:i/>
                <w:iCs/>
                <w:color w:val="000000"/>
              </w:rPr>
              <w:t>d</w:t>
            </w:r>
            <w:r w:rsidR="0081745D" w:rsidRPr="007E468E">
              <w:rPr>
                <w:i/>
                <w:iCs/>
                <w:color w:val="000000"/>
              </w:rPr>
              <w:t>’</w:t>
            </w:r>
            <w:r w:rsidRPr="007E468E">
              <w:rPr>
                <w:i/>
                <w:iCs/>
                <w:color w:val="000000"/>
              </w:rPr>
              <w:t>éqCO</w:t>
            </w:r>
            <w:r w:rsidRPr="007E468E">
              <w:rPr>
                <w:i/>
                <w:iCs/>
                <w:color w:val="000000"/>
                <w:vertAlign w:val="subscript"/>
              </w:rPr>
              <w:t>2</w:t>
            </w:r>
            <w:r w:rsidRPr="007E468E">
              <w:rPr>
                <w:i/>
                <w:iCs/>
                <w:color w:val="000000"/>
              </w:rPr>
              <w:t>)</w:t>
            </w:r>
          </w:p>
        </w:tc>
      </w:tr>
      <w:tr w:rsidR="00715570" w:rsidRPr="007E468E" w14:paraId="4CA45EB3" w14:textId="77777777" w:rsidTr="00E602E5">
        <w:trPr>
          <w:jc w:val="right"/>
        </w:trPr>
        <w:tc>
          <w:tcPr>
            <w:tcW w:w="1260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14:paraId="6E85E07E" w14:textId="77777777" w:rsidR="00715570" w:rsidRPr="007E468E" w:rsidRDefault="00715570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i/>
                <w:iCs/>
                <w:sz w:val="18"/>
              </w:rPr>
            </w:pPr>
          </w:p>
        </w:tc>
        <w:tc>
          <w:tcPr>
            <w:tcW w:w="1057" w:type="dxa"/>
            <w:tcBorders>
              <w:top w:val="single" w:sz="4" w:space="0" w:color="auto"/>
              <w:bottom w:val="single" w:sz="12" w:space="0" w:color="auto"/>
            </w:tcBorders>
            <w:vAlign w:val="bottom"/>
            <w:hideMark/>
          </w:tcPr>
          <w:p w14:paraId="2102334B" w14:textId="77777777" w:rsidR="00715570" w:rsidRPr="007E468E" w:rsidRDefault="00715570">
            <w:pPr>
              <w:pStyle w:val="Normal-pool-Table"/>
              <w:jc w:val="right"/>
              <w:rPr>
                <w:i/>
                <w:iCs/>
              </w:rPr>
            </w:pPr>
            <w:r w:rsidRPr="007E468E">
              <w:rPr>
                <w:i/>
                <w:iCs/>
                <w:color w:val="000000"/>
              </w:rPr>
              <w:t>2020</w:t>
            </w:r>
          </w:p>
        </w:tc>
        <w:tc>
          <w:tcPr>
            <w:tcW w:w="1199" w:type="dxa"/>
            <w:tcBorders>
              <w:top w:val="single" w:sz="4" w:space="0" w:color="auto"/>
              <w:bottom w:val="single" w:sz="12" w:space="0" w:color="auto"/>
            </w:tcBorders>
            <w:vAlign w:val="bottom"/>
            <w:hideMark/>
          </w:tcPr>
          <w:p w14:paraId="6C767EEA" w14:textId="77777777" w:rsidR="00715570" w:rsidRPr="007E468E" w:rsidRDefault="00715570">
            <w:pPr>
              <w:pStyle w:val="Normal-pool-Table"/>
              <w:jc w:val="right"/>
              <w:rPr>
                <w:i/>
                <w:iCs/>
              </w:rPr>
            </w:pPr>
            <w:r w:rsidRPr="007E468E">
              <w:rPr>
                <w:i/>
                <w:iCs/>
                <w:color w:val="000000"/>
              </w:rPr>
              <w:t>2021</w:t>
            </w:r>
          </w:p>
        </w:tc>
        <w:tc>
          <w:tcPr>
            <w:tcW w:w="1199" w:type="dxa"/>
            <w:tcBorders>
              <w:top w:val="single" w:sz="4" w:space="0" w:color="auto"/>
              <w:bottom w:val="single" w:sz="12" w:space="0" w:color="auto"/>
            </w:tcBorders>
            <w:vAlign w:val="bottom"/>
            <w:hideMark/>
          </w:tcPr>
          <w:p w14:paraId="18EFB977" w14:textId="77777777" w:rsidR="00715570" w:rsidRPr="007E468E" w:rsidRDefault="00715570">
            <w:pPr>
              <w:pStyle w:val="Normal-pool-Table"/>
              <w:jc w:val="right"/>
              <w:rPr>
                <w:i/>
                <w:iCs/>
              </w:rPr>
            </w:pPr>
            <w:r w:rsidRPr="007E468E">
              <w:rPr>
                <w:i/>
                <w:iCs/>
                <w:color w:val="000000"/>
              </w:rPr>
              <w:t>2022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12" w:space="0" w:color="auto"/>
            </w:tcBorders>
            <w:vAlign w:val="bottom"/>
            <w:hideMark/>
          </w:tcPr>
          <w:p w14:paraId="3FAAD7C8" w14:textId="77777777" w:rsidR="00715570" w:rsidRPr="007E468E" w:rsidRDefault="00715570">
            <w:pPr>
              <w:pStyle w:val="Normal-pool-Table"/>
              <w:jc w:val="right"/>
              <w:rPr>
                <w:i/>
                <w:iCs/>
              </w:rPr>
            </w:pPr>
            <w:r w:rsidRPr="007E468E">
              <w:rPr>
                <w:i/>
                <w:iCs/>
                <w:color w:val="000000"/>
              </w:rPr>
              <w:t>2020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12" w:space="0" w:color="auto"/>
            </w:tcBorders>
            <w:vAlign w:val="bottom"/>
            <w:hideMark/>
          </w:tcPr>
          <w:p w14:paraId="1824ED6C" w14:textId="77777777" w:rsidR="00715570" w:rsidRPr="007E468E" w:rsidRDefault="00715570">
            <w:pPr>
              <w:pStyle w:val="Normal-pool-Table"/>
              <w:jc w:val="right"/>
              <w:rPr>
                <w:i/>
                <w:iCs/>
              </w:rPr>
            </w:pPr>
            <w:r w:rsidRPr="007E468E">
              <w:rPr>
                <w:i/>
                <w:iCs/>
                <w:color w:val="000000"/>
              </w:rPr>
              <w:t>2021</w:t>
            </w:r>
          </w:p>
        </w:tc>
        <w:tc>
          <w:tcPr>
            <w:tcW w:w="1199" w:type="dxa"/>
            <w:tcBorders>
              <w:top w:val="single" w:sz="4" w:space="0" w:color="auto"/>
              <w:bottom w:val="single" w:sz="12" w:space="0" w:color="auto"/>
            </w:tcBorders>
            <w:vAlign w:val="bottom"/>
            <w:hideMark/>
          </w:tcPr>
          <w:p w14:paraId="5BB512F0" w14:textId="77777777" w:rsidR="00715570" w:rsidRPr="007E468E" w:rsidRDefault="00715570">
            <w:pPr>
              <w:pStyle w:val="Normal-pool-Table"/>
              <w:jc w:val="right"/>
              <w:rPr>
                <w:i/>
                <w:iCs/>
              </w:rPr>
            </w:pPr>
            <w:r w:rsidRPr="007E468E">
              <w:rPr>
                <w:i/>
                <w:iCs/>
                <w:color w:val="000000"/>
              </w:rPr>
              <w:t>2022</w:t>
            </w:r>
          </w:p>
        </w:tc>
      </w:tr>
      <w:tr w:rsidR="00715570" w:rsidRPr="007E468E" w14:paraId="6AF1162B" w14:textId="77777777" w:rsidTr="00E602E5">
        <w:trPr>
          <w:jc w:val="right"/>
        </w:trPr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58D1C6E0" w14:textId="77777777" w:rsidR="00715570" w:rsidRPr="007E468E" w:rsidRDefault="00715570">
            <w:pPr>
              <w:pStyle w:val="Normal-pool-Table"/>
              <w:rPr>
                <w:szCs w:val="18"/>
              </w:rPr>
            </w:pPr>
            <w:r w:rsidRPr="007E468E">
              <w:rPr>
                <w:color w:val="000000"/>
              </w:rPr>
              <w:t xml:space="preserve">Belize </w:t>
            </w:r>
          </w:p>
        </w:tc>
        <w:tc>
          <w:tcPr>
            <w:tcW w:w="1057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02C77504" w14:textId="77777777" w:rsidR="00715570" w:rsidRPr="007E468E" w:rsidRDefault="00715570">
            <w:pPr>
              <w:pStyle w:val="Normal-pool-Table"/>
              <w:jc w:val="right"/>
              <w:rPr>
                <w:bCs/>
              </w:rPr>
            </w:pPr>
            <w:r w:rsidRPr="007E468E">
              <w:rPr>
                <w:color w:val="000000"/>
                <w:szCs w:val="18"/>
              </w:rPr>
              <w:t>73 601</w:t>
            </w:r>
          </w:p>
        </w:tc>
        <w:tc>
          <w:tcPr>
            <w:tcW w:w="1199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38E0D4AC" w14:textId="77777777" w:rsidR="00715570" w:rsidRPr="007E468E" w:rsidRDefault="00715570">
            <w:pPr>
              <w:pStyle w:val="Normal-pool-Table"/>
              <w:jc w:val="right"/>
              <w:rPr>
                <w:bCs/>
              </w:rPr>
            </w:pPr>
            <w:r w:rsidRPr="007E468E">
              <w:rPr>
                <w:color w:val="000000"/>
              </w:rPr>
              <w:t>1 137 903</w:t>
            </w:r>
          </w:p>
        </w:tc>
        <w:tc>
          <w:tcPr>
            <w:tcW w:w="1199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244BA97F" w14:textId="77777777" w:rsidR="00715570" w:rsidRPr="007E468E" w:rsidRDefault="00715570">
            <w:pPr>
              <w:pStyle w:val="Normal-pool-Table"/>
              <w:jc w:val="right"/>
              <w:rPr>
                <w:bCs/>
              </w:rPr>
            </w:pPr>
            <w:r w:rsidRPr="007E468E">
              <w:rPr>
                <w:color w:val="000000"/>
              </w:rPr>
              <w:t>121 648</w:t>
            </w:r>
          </w:p>
        </w:tc>
        <w:tc>
          <w:tcPr>
            <w:tcW w:w="1198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05B243E8" w14:textId="77777777" w:rsidR="00715570" w:rsidRPr="007E468E" w:rsidRDefault="00715570">
            <w:pPr>
              <w:pStyle w:val="Normal-pool-Table"/>
              <w:jc w:val="right"/>
              <w:rPr>
                <w:bCs/>
              </w:rPr>
            </w:pPr>
            <w:r w:rsidRPr="007E468E">
              <w:rPr>
                <w:color w:val="000000"/>
                <w:szCs w:val="18"/>
              </w:rPr>
              <w:t>74 940</w:t>
            </w:r>
          </w:p>
        </w:tc>
        <w:tc>
          <w:tcPr>
            <w:tcW w:w="1198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22E3DBCC" w14:textId="77777777" w:rsidR="00715570" w:rsidRPr="007E468E" w:rsidRDefault="00715570">
            <w:pPr>
              <w:pStyle w:val="Normal-pool-Table"/>
              <w:jc w:val="right"/>
              <w:rPr>
                <w:bCs/>
              </w:rPr>
            </w:pPr>
            <w:r w:rsidRPr="007E468E">
              <w:rPr>
                <w:color w:val="000000"/>
              </w:rPr>
              <w:t>112 035</w:t>
            </w:r>
          </w:p>
        </w:tc>
        <w:tc>
          <w:tcPr>
            <w:tcW w:w="1199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1A73E3A6" w14:textId="77777777" w:rsidR="00715570" w:rsidRPr="007E468E" w:rsidRDefault="00715570">
            <w:pPr>
              <w:pStyle w:val="Normal-pool-Table"/>
              <w:jc w:val="right"/>
              <w:rPr>
                <w:bCs/>
              </w:rPr>
            </w:pPr>
            <w:r w:rsidRPr="007E468E">
              <w:rPr>
                <w:color w:val="000000"/>
              </w:rPr>
              <w:t>128 839</w:t>
            </w:r>
          </w:p>
        </w:tc>
      </w:tr>
    </w:tbl>
    <w:p w14:paraId="42B745DE" w14:textId="7DC36D72" w:rsidR="00715570" w:rsidRPr="007E468E" w:rsidRDefault="00715570" w:rsidP="00B57AED">
      <w:pPr>
        <w:tabs>
          <w:tab w:val="left" w:pos="624"/>
        </w:tabs>
        <w:spacing w:after="120"/>
        <w:ind w:left="1247" w:firstLine="624"/>
        <w:rPr>
          <w:i/>
          <w:sz w:val="17"/>
          <w:szCs w:val="17"/>
        </w:rPr>
      </w:pPr>
      <w:r w:rsidRPr="007E468E">
        <w:rPr>
          <w:sz w:val="17"/>
          <w:szCs w:val="17"/>
        </w:rPr>
        <w:tab/>
      </w:r>
      <w:r w:rsidRPr="007E468E">
        <w:rPr>
          <w:i/>
          <w:iCs/>
          <w:sz w:val="17"/>
          <w:szCs w:val="17"/>
        </w:rPr>
        <w:t>Abréviations</w:t>
      </w:r>
      <w:r w:rsidRPr="007E468E">
        <w:rPr>
          <w:sz w:val="17"/>
          <w:szCs w:val="17"/>
        </w:rPr>
        <w:t xml:space="preserve"> : éqCO₂ = équivalent dioxyde de carbone ; HFC = hydrofluorocarbones. </w:t>
      </w:r>
    </w:p>
    <w:bookmarkEnd w:id="9"/>
    <w:p w14:paraId="12226B6B" w14:textId="41D8F613" w:rsidR="00F35079" w:rsidRPr="007E468E" w:rsidRDefault="00F35079" w:rsidP="00FE06AA">
      <w:pPr>
        <w:pStyle w:val="ListParagraph"/>
        <w:numPr>
          <w:ilvl w:val="0"/>
          <w:numId w:val="20"/>
        </w:numPr>
        <w:tabs>
          <w:tab w:val="clear" w:pos="1814"/>
          <w:tab w:val="clear" w:pos="2381"/>
          <w:tab w:val="clear" w:pos="2948"/>
          <w:tab w:val="clear" w:pos="3515"/>
          <w:tab w:val="left" w:pos="624"/>
          <w:tab w:val="left" w:pos="1871"/>
          <w:tab w:val="left" w:pos="2520"/>
          <w:tab w:val="left" w:pos="3742"/>
          <w:tab w:val="left" w:pos="4366"/>
        </w:tabs>
        <w:adjustRightInd w:val="0"/>
        <w:snapToGrid w:val="0"/>
        <w:spacing w:after="120"/>
        <w:ind w:left="1260" w:firstLine="630"/>
        <w:rPr>
          <w:iCs/>
        </w:rPr>
      </w:pPr>
      <w:r w:rsidRPr="007E468E">
        <w:t>Que l</w:t>
      </w:r>
      <w:r w:rsidR="0081745D" w:rsidRPr="007E468E">
        <w:t>’</w:t>
      </w:r>
      <w:r w:rsidRPr="007E468E">
        <w:t>Afrique du Sud a présenté, conformément à la décision XV/19, des informations suffisantes pour justifier sa demande de révision des données communiquées pour les années 2020, 2021 et 2022 concernant sa consommation d</w:t>
      </w:r>
      <w:r w:rsidR="0081745D" w:rsidRPr="007E468E">
        <w:t>’</w:t>
      </w:r>
      <w:r w:rsidRPr="007E468E">
        <w:t>hydrofluorocarbones, qui sont prises en compte dans le calcul du niveau de référence des Parties visées à l</w:t>
      </w:r>
      <w:r w:rsidR="0081745D" w:rsidRPr="007E468E">
        <w:t>’</w:t>
      </w:r>
      <w:r w:rsidRPr="007E468E">
        <w:t>article 5 appartenant au groupe 1 défini dans l</w:t>
      </w:r>
      <w:r w:rsidR="0081745D" w:rsidRPr="007E468E">
        <w:t>’</w:t>
      </w:r>
      <w:r w:rsidRPr="007E468E">
        <w:t>Amendement de Kigali au Protocole de Montréal relatif à des substances qui appauvrissent la couche d</w:t>
      </w:r>
      <w:r w:rsidR="0081745D" w:rsidRPr="007E468E">
        <w:t>’</w:t>
      </w:r>
      <w:r w:rsidRPr="007E468E">
        <w:t>ozone</w:t>
      </w:r>
      <w:r w:rsidR="0081745D" w:rsidRPr="007E468E">
        <w:t> </w:t>
      </w:r>
      <w:r w:rsidRPr="007E468E">
        <w:t>;</w:t>
      </w:r>
    </w:p>
    <w:p w14:paraId="33777701" w14:textId="4DC0DCE0" w:rsidR="00F35079" w:rsidRPr="007E468E" w:rsidRDefault="00F35079" w:rsidP="009E0BB3">
      <w:pPr>
        <w:numPr>
          <w:ilvl w:val="0"/>
          <w:numId w:val="20"/>
        </w:numPr>
        <w:tabs>
          <w:tab w:val="clear" w:pos="1814"/>
          <w:tab w:val="clear" w:pos="2381"/>
          <w:tab w:val="clear" w:pos="2948"/>
          <w:tab w:val="clear" w:pos="3515"/>
          <w:tab w:val="left" w:pos="624"/>
          <w:tab w:val="left" w:pos="1871"/>
          <w:tab w:val="left" w:pos="2495"/>
          <w:tab w:val="left" w:pos="3119"/>
          <w:tab w:val="left" w:pos="3742"/>
          <w:tab w:val="left" w:pos="4366"/>
        </w:tabs>
        <w:adjustRightInd w:val="0"/>
        <w:snapToGrid w:val="0"/>
        <w:spacing w:after="120"/>
        <w:ind w:left="1247" w:firstLine="624"/>
        <w:rPr>
          <w:iCs/>
        </w:rPr>
      </w:pPr>
      <w:r w:rsidRPr="007E468E">
        <w:t>D</w:t>
      </w:r>
      <w:r w:rsidR="0081745D" w:rsidRPr="007E468E">
        <w:t>’</w:t>
      </w:r>
      <w:r w:rsidRPr="007E468E">
        <w:t>approuver la demande présentée par l</w:t>
      </w:r>
      <w:r w:rsidR="0081745D" w:rsidRPr="007E468E">
        <w:t>’</w:t>
      </w:r>
      <w:r w:rsidRPr="007E468E">
        <w:t>Afrique du S</w:t>
      </w:r>
      <w:r w:rsidR="00B0317F" w:rsidRPr="007E468E">
        <w:t>u</w:t>
      </w:r>
      <w:r w:rsidRPr="007E468E">
        <w:t>d et de réviser ses données pour les années de référence 2020, 2021 et 2022 concernant sa consommation d</w:t>
      </w:r>
      <w:r w:rsidR="0081745D" w:rsidRPr="007E468E">
        <w:t>’</w:t>
      </w:r>
      <w:r w:rsidRPr="007E468E">
        <w:t>hydrofluorocarbones, comme indiqué dans le tableau ci-après</w:t>
      </w:r>
      <w:r w:rsidR="0081745D" w:rsidRPr="007E468E">
        <w:t> </w:t>
      </w:r>
      <w:r w:rsidRPr="007E468E">
        <w:t>:</w:t>
      </w:r>
    </w:p>
    <w:tbl>
      <w:tblPr>
        <w:tblStyle w:val="TableGrid"/>
        <w:tblW w:w="8451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040"/>
        <w:gridCol w:w="1199"/>
        <w:gridCol w:w="1199"/>
        <w:gridCol w:w="1198"/>
        <w:gridCol w:w="1198"/>
        <w:gridCol w:w="1199"/>
      </w:tblGrid>
      <w:tr w:rsidR="00F35079" w:rsidRPr="007E468E" w14:paraId="02122267" w14:textId="77777777" w:rsidTr="00417AE1">
        <w:trPr>
          <w:jc w:val="right"/>
        </w:trPr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091D3AC2" w14:textId="77777777" w:rsidR="00F35079" w:rsidRPr="007E468E" w:rsidRDefault="00F35079">
            <w:pPr>
              <w:tabs>
                <w:tab w:val="left" w:pos="624"/>
                <w:tab w:val="left" w:pos="1871"/>
                <w:tab w:val="left" w:pos="2495"/>
                <w:tab w:val="left" w:pos="3119"/>
                <w:tab w:val="left" w:pos="3742"/>
                <w:tab w:val="left" w:pos="4366"/>
                <w:tab w:val="left" w:pos="4990"/>
              </w:tabs>
              <w:spacing w:before="40" w:after="40"/>
              <w:rPr>
                <w:i/>
                <w:iCs/>
                <w:sz w:val="18"/>
                <w:szCs w:val="18"/>
              </w:rPr>
            </w:pPr>
            <w:r w:rsidRPr="007E468E">
              <w:rPr>
                <w:i/>
                <w:iCs/>
                <w:color w:val="000000"/>
                <w:sz w:val="18"/>
                <w:szCs w:val="18"/>
              </w:rPr>
              <w:t>Partie/année</w:t>
            </w:r>
          </w:p>
        </w:tc>
        <w:tc>
          <w:tcPr>
            <w:tcW w:w="34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63CC57" w14:textId="1A3AE0FC" w:rsidR="00F35079" w:rsidRPr="007E468E" w:rsidRDefault="00F35079">
            <w:pPr>
              <w:tabs>
                <w:tab w:val="left" w:pos="624"/>
                <w:tab w:val="left" w:pos="1871"/>
                <w:tab w:val="left" w:pos="2495"/>
                <w:tab w:val="left" w:pos="3119"/>
                <w:tab w:val="left" w:pos="3742"/>
                <w:tab w:val="left" w:pos="4366"/>
                <w:tab w:val="left" w:pos="4990"/>
              </w:tabs>
              <w:spacing w:before="40" w:after="40"/>
              <w:jc w:val="center"/>
              <w:rPr>
                <w:i/>
                <w:sz w:val="18"/>
                <w:szCs w:val="18"/>
              </w:rPr>
            </w:pPr>
            <w:r w:rsidRPr="007E468E">
              <w:rPr>
                <w:i/>
                <w:iCs/>
                <w:color w:val="000000"/>
                <w:sz w:val="18"/>
                <w:szCs w:val="18"/>
              </w:rPr>
              <w:t>Précédentes données pour les HFC (en</w:t>
            </w:r>
            <w:r w:rsidR="0018430C" w:rsidRPr="007E468E">
              <w:rPr>
                <w:i/>
                <w:iCs/>
                <w:color w:val="000000"/>
                <w:sz w:val="18"/>
                <w:szCs w:val="18"/>
              </w:rPr>
              <w:t> </w:t>
            </w:r>
            <w:r w:rsidRPr="007E468E">
              <w:rPr>
                <w:i/>
                <w:iCs/>
                <w:color w:val="000000"/>
                <w:sz w:val="18"/>
                <w:szCs w:val="18"/>
              </w:rPr>
              <w:t>tonnes d</w:t>
            </w:r>
            <w:r w:rsidR="0081745D" w:rsidRPr="007E468E">
              <w:rPr>
                <w:i/>
                <w:iCs/>
                <w:color w:val="000000"/>
                <w:sz w:val="18"/>
                <w:szCs w:val="18"/>
              </w:rPr>
              <w:t>’</w:t>
            </w:r>
            <w:r w:rsidRPr="007E468E">
              <w:rPr>
                <w:i/>
                <w:iCs/>
                <w:color w:val="000000"/>
                <w:sz w:val="18"/>
                <w:szCs w:val="18"/>
              </w:rPr>
              <w:t>éqCO</w:t>
            </w:r>
            <w:r w:rsidRPr="007E468E">
              <w:rPr>
                <w:i/>
                <w:iCs/>
                <w:color w:val="000000"/>
                <w:sz w:val="18"/>
                <w:szCs w:val="18"/>
                <w:vertAlign w:val="subscript"/>
              </w:rPr>
              <w:t>2</w:t>
            </w:r>
            <w:r w:rsidRPr="007E468E">
              <w:rPr>
                <w:i/>
                <w:iCs/>
                <w:color w:val="000000"/>
                <w:sz w:val="18"/>
                <w:szCs w:val="18"/>
              </w:rPr>
              <w:t>)</w:t>
            </w:r>
          </w:p>
        </w:tc>
        <w:tc>
          <w:tcPr>
            <w:tcW w:w="3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2CA2F15C" w14:textId="3ED7001F" w:rsidR="00F35079" w:rsidRPr="007E468E" w:rsidRDefault="00F35079">
            <w:pPr>
              <w:tabs>
                <w:tab w:val="left" w:pos="624"/>
                <w:tab w:val="left" w:pos="1871"/>
                <w:tab w:val="left" w:pos="2495"/>
                <w:tab w:val="left" w:pos="3119"/>
                <w:tab w:val="left" w:pos="3742"/>
                <w:tab w:val="left" w:pos="4366"/>
                <w:tab w:val="left" w:pos="4990"/>
              </w:tabs>
              <w:spacing w:before="40" w:after="40"/>
              <w:jc w:val="center"/>
              <w:rPr>
                <w:i/>
                <w:sz w:val="18"/>
                <w:szCs w:val="18"/>
              </w:rPr>
            </w:pPr>
            <w:r w:rsidRPr="007E468E">
              <w:rPr>
                <w:i/>
                <w:iCs/>
                <w:color w:val="000000"/>
                <w:sz w:val="18"/>
                <w:szCs w:val="18"/>
              </w:rPr>
              <w:t>Nouvelles données pour les HFC (en</w:t>
            </w:r>
            <w:r w:rsidR="0018430C" w:rsidRPr="007E468E">
              <w:rPr>
                <w:i/>
                <w:iCs/>
                <w:color w:val="000000"/>
                <w:sz w:val="18"/>
                <w:szCs w:val="18"/>
              </w:rPr>
              <w:t> </w:t>
            </w:r>
            <w:r w:rsidRPr="007E468E">
              <w:rPr>
                <w:i/>
                <w:iCs/>
                <w:color w:val="000000"/>
                <w:sz w:val="18"/>
                <w:szCs w:val="18"/>
              </w:rPr>
              <w:t>tonnes</w:t>
            </w:r>
            <w:r w:rsidR="0018430C" w:rsidRPr="007E468E">
              <w:rPr>
                <w:i/>
                <w:iCs/>
                <w:color w:val="000000"/>
                <w:sz w:val="18"/>
                <w:szCs w:val="18"/>
              </w:rPr>
              <w:t> </w:t>
            </w:r>
            <w:r w:rsidRPr="007E468E">
              <w:rPr>
                <w:i/>
                <w:iCs/>
                <w:color w:val="000000"/>
                <w:sz w:val="18"/>
                <w:szCs w:val="18"/>
              </w:rPr>
              <w:t>d</w:t>
            </w:r>
            <w:r w:rsidR="0081745D" w:rsidRPr="007E468E">
              <w:rPr>
                <w:i/>
                <w:iCs/>
                <w:color w:val="000000"/>
                <w:sz w:val="18"/>
                <w:szCs w:val="18"/>
              </w:rPr>
              <w:t>’</w:t>
            </w:r>
            <w:r w:rsidRPr="007E468E">
              <w:rPr>
                <w:i/>
                <w:iCs/>
                <w:color w:val="000000"/>
                <w:sz w:val="18"/>
                <w:szCs w:val="18"/>
              </w:rPr>
              <w:t>éqCO</w:t>
            </w:r>
            <w:r w:rsidRPr="007E468E">
              <w:rPr>
                <w:i/>
                <w:iCs/>
                <w:color w:val="000000"/>
                <w:sz w:val="18"/>
                <w:szCs w:val="18"/>
                <w:vertAlign w:val="subscript"/>
              </w:rPr>
              <w:t>2</w:t>
            </w:r>
            <w:r w:rsidRPr="007E468E">
              <w:rPr>
                <w:i/>
                <w:iCs/>
                <w:color w:val="000000"/>
                <w:sz w:val="18"/>
                <w:szCs w:val="18"/>
              </w:rPr>
              <w:t>)</w:t>
            </w:r>
          </w:p>
        </w:tc>
      </w:tr>
      <w:tr w:rsidR="00F35079" w:rsidRPr="007E468E" w14:paraId="575B93E7" w14:textId="77777777" w:rsidTr="00417AE1">
        <w:trPr>
          <w:jc w:val="right"/>
        </w:trPr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CBE83F1" w14:textId="77777777" w:rsidR="00F35079" w:rsidRPr="007E468E" w:rsidRDefault="00F35079">
            <w:pPr>
              <w:rPr>
                <w:i/>
                <w:iCs/>
                <w:sz w:val="18"/>
                <w:szCs w:val="18"/>
                <w:lang w:eastAsia="zh-CN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03D862B7" w14:textId="77777777" w:rsidR="00F35079" w:rsidRPr="007E468E" w:rsidRDefault="00F35079">
            <w:pPr>
              <w:tabs>
                <w:tab w:val="left" w:pos="624"/>
                <w:tab w:val="left" w:pos="1871"/>
                <w:tab w:val="left" w:pos="2495"/>
                <w:tab w:val="left" w:pos="3119"/>
                <w:tab w:val="left" w:pos="3742"/>
                <w:tab w:val="left" w:pos="4366"/>
                <w:tab w:val="left" w:pos="4990"/>
              </w:tabs>
              <w:spacing w:before="40" w:after="40"/>
              <w:jc w:val="right"/>
              <w:rPr>
                <w:i/>
                <w:iCs/>
                <w:sz w:val="18"/>
                <w:szCs w:val="18"/>
              </w:rPr>
            </w:pPr>
            <w:r w:rsidRPr="007E468E">
              <w:rPr>
                <w:i/>
                <w:iCs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1F4FA665" w14:textId="77777777" w:rsidR="00F35079" w:rsidRPr="007E468E" w:rsidRDefault="00F35079">
            <w:pPr>
              <w:tabs>
                <w:tab w:val="left" w:pos="624"/>
                <w:tab w:val="left" w:pos="1871"/>
                <w:tab w:val="left" w:pos="2495"/>
                <w:tab w:val="left" w:pos="3119"/>
                <w:tab w:val="left" w:pos="3742"/>
                <w:tab w:val="left" w:pos="4366"/>
                <w:tab w:val="left" w:pos="4990"/>
              </w:tabs>
              <w:spacing w:before="40" w:after="40"/>
              <w:jc w:val="right"/>
              <w:rPr>
                <w:i/>
                <w:iCs/>
                <w:sz w:val="18"/>
                <w:szCs w:val="18"/>
              </w:rPr>
            </w:pPr>
            <w:r w:rsidRPr="007E468E">
              <w:rPr>
                <w:i/>
                <w:iCs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bottom"/>
            <w:hideMark/>
          </w:tcPr>
          <w:p w14:paraId="4DAF2372" w14:textId="77777777" w:rsidR="00F35079" w:rsidRPr="007E468E" w:rsidRDefault="00F35079">
            <w:pPr>
              <w:tabs>
                <w:tab w:val="left" w:pos="624"/>
                <w:tab w:val="left" w:pos="1871"/>
                <w:tab w:val="left" w:pos="2495"/>
                <w:tab w:val="left" w:pos="3119"/>
                <w:tab w:val="left" w:pos="3742"/>
                <w:tab w:val="left" w:pos="4366"/>
                <w:tab w:val="left" w:pos="4990"/>
              </w:tabs>
              <w:spacing w:before="40" w:after="40"/>
              <w:jc w:val="right"/>
              <w:rPr>
                <w:i/>
                <w:iCs/>
                <w:sz w:val="18"/>
                <w:szCs w:val="18"/>
              </w:rPr>
            </w:pPr>
            <w:r w:rsidRPr="007E468E">
              <w:rPr>
                <w:i/>
                <w:iCs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bottom"/>
            <w:hideMark/>
          </w:tcPr>
          <w:p w14:paraId="52EFAC8C" w14:textId="77777777" w:rsidR="00F35079" w:rsidRPr="007E468E" w:rsidRDefault="00F35079">
            <w:pPr>
              <w:tabs>
                <w:tab w:val="left" w:pos="624"/>
                <w:tab w:val="left" w:pos="1871"/>
                <w:tab w:val="left" w:pos="2495"/>
                <w:tab w:val="left" w:pos="3119"/>
                <w:tab w:val="left" w:pos="3742"/>
                <w:tab w:val="left" w:pos="4366"/>
                <w:tab w:val="left" w:pos="4990"/>
              </w:tabs>
              <w:spacing w:before="40" w:after="40"/>
              <w:jc w:val="right"/>
              <w:rPr>
                <w:i/>
                <w:iCs/>
                <w:sz w:val="18"/>
                <w:szCs w:val="18"/>
              </w:rPr>
            </w:pPr>
            <w:r w:rsidRPr="007E468E">
              <w:rPr>
                <w:i/>
                <w:iCs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4FBB526C" w14:textId="77777777" w:rsidR="00F35079" w:rsidRPr="007E468E" w:rsidRDefault="00F35079">
            <w:pPr>
              <w:tabs>
                <w:tab w:val="left" w:pos="624"/>
                <w:tab w:val="left" w:pos="1871"/>
                <w:tab w:val="left" w:pos="2495"/>
                <w:tab w:val="left" w:pos="3119"/>
                <w:tab w:val="left" w:pos="3742"/>
                <w:tab w:val="left" w:pos="4366"/>
                <w:tab w:val="left" w:pos="4990"/>
              </w:tabs>
              <w:spacing w:before="40" w:after="40"/>
              <w:jc w:val="right"/>
              <w:rPr>
                <w:i/>
                <w:iCs/>
                <w:sz w:val="18"/>
                <w:szCs w:val="18"/>
              </w:rPr>
            </w:pPr>
            <w:r w:rsidRPr="007E468E">
              <w:rPr>
                <w:i/>
                <w:iCs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6055D1B9" w14:textId="77777777" w:rsidR="00F35079" w:rsidRPr="007E468E" w:rsidRDefault="00F35079">
            <w:pPr>
              <w:tabs>
                <w:tab w:val="left" w:pos="624"/>
                <w:tab w:val="left" w:pos="1871"/>
                <w:tab w:val="left" w:pos="2495"/>
                <w:tab w:val="left" w:pos="3119"/>
                <w:tab w:val="left" w:pos="3742"/>
                <w:tab w:val="left" w:pos="4366"/>
                <w:tab w:val="left" w:pos="4990"/>
              </w:tabs>
              <w:spacing w:before="40" w:after="40"/>
              <w:jc w:val="right"/>
              <w:rPr>
                <w:i/>
                <w:iCs/>
                <w:sz w:val="18"/>
                <w:szCs w:val="18"/>
              </w:rPr>
            </w:pPr>
            <w:r w:rsidRPr="007E468E">
              <w:rPr>
                <w:i/>
                <w:iCs/>
                <w:color w:val="000000"/>
                <w:sz w:val="18"/>
                <w:szCs w:val="18"/>
              </w:rPr>
              <w:t>2022</w:t>
            </w:r>
          </w:p>
        </w:tc>
      </w:tr>
      <w:tr w:rsidR="00F35079" w:rsidRPr="007E468E" w14:paraId="53C2D235" w14:textId="77777777" w:rsidTr="00417AE1">
        <w:trPr>
          <w:jc w:val="right"/>
        </w:trPr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6F45DBC2" w14:textId="77777777" w:rsidR="00F35079" w:rsidRPr="007E468E" w:rsidRDefault="00F35079">
            <w:pPr>
              <w:tabs>
                <w:tab w:val="left" w:pos="624"/>
                <w:tab w:val="left" w:pos="1871"/>
                <w:tab w:val="left" w:pos="2495"/>
                <w:tab w:val="left" w:pos="3119"/>
                <w:tab w:val="left" w:pos="3742"/>
                <w:tab w:val="left" w:pos="4366"/>
                <w:tab w:val="left" w:pos="4990"/>
              </w:tabs>
              <w:spacing w:before="40" w:after="40"/>
              <w:rPr>
                <w:sz w:val="18"/>
                <w:szCs w:val="18"/>
              </w:rPr>
            </w:pPr>
            <w:r w:rsidRPr="007E468E">
              <w:rPr>
                <w:color w:val="000000"/>
                <w:sz w:val="18"/>
                <w:szCs w:val="18"/>
              </w:rPr>
              <w:t>Afrique du Sud</w:t>
            </w:r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660C8F52" w14:textId="77777777" w:rsidR="00F35079" w:rsidRPr="007E468E" w:rsidRDefault="00F35079">
            <w:pPr>
              <w:tabs>
                <w:tab w:val="left" w:pos="624"/>
                <w:tab w:val="left" w:pos="1871"/>
                <w:tab w:val="left" w:pos="2495"/>
                <w:tab w:val="left" w:pos="3119"/>
                <w:tab w:val="left" w:pos="3742"/>
                <w:tab w:val="left" w:pos="4366"/>
                <w:tab w:val="left" w:pos="4990"/>
              </w:tabs>
              <w:spacing w:before="40" w:after="40"/>
              <w:jc w:val="right"/>
              <w:rPr>
                <w:sz w:val="18"/>
                <w:szCs w:val="18"/>
              </w:rPr>
            </w:pPr>
            <w:r w:rsidRPr="007E468E">
              <w:rPr>
                <w:color w:val="000000"/>
                <w:sz w:val="18"/>
                <w:szCs w:val="18"/>
              </w:rPr>
              <w:t>8 221 905</w:t>
            </w:r>
          </w:p>
        </w:tc>
        <w:tc>
          <w:tcPr>
            <w:tcW w:w="119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0AE321B9" w14:textId="77777777" w:rsidR="00F35079" w:rsidRPr="007E468E" w:rsidRDefault="00F35079">
            <w:pPr>
              <w:tabs>
                <w:tab w:val="left" w:pos="624"/>
                <w:tab w:val="left" w:pos="1871"/>
                <w:tab w:val="left" w:pos="2495"/>
                <w:tab w:val="left" w:pos="3119"/>
                <w:tab w:val="left" w:pos="3742"/>
                <w:tab w:val="left" w:pos="4366"/>
                <w:tab w:val="left" w:pos="4990"/>
              </w:tabs>
              <w:spacing w:before="40" w:after="40"/>
              <w:jc w:val="right"/>
              <w:rPr>
                <w:sz w:val="18"/>
                <w:szCs w:val="18"/>
              </w:rPr>
            </w:pPr>
            <w:r w:rsidRPr="007E468E">
              <w:rPr>
                <w:color w:val="000000"/>
                <w:sz w:val="18"/>
                <w:szCs w:val="18"/>
              </w:rPr>
              <w:t>9 164 240</w:t>
            </w:r>
          </w:p>
        </w:tc>
        <w:tc>
          <w:tcPr>
            <w:tcW w:w="119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hideMark/>
          </w:tcPr>
          <w:p w14:paraId="46915D05" w14:textId="77777777" w:rsidR="00F35079" w:rsidRPr="007E468E" w:rsidRDefault="00F35079">
            <w:pPr>
              <w:tabs>
                <w:tab w:val="left" w:pos="624"/>
                <w:tab w:val="left" w:pos="1871"/>
                <w:tab w:val="left" w:pos="2495"/>
                <w:tab w:val="left" w:pos="3119"/>
                <w:tab w:val="left" w:pos="3742"/>
                <w:tab w:val="left" w:pos="4366"/>
                <w:tab w:val="left" w:pos="4990"/>
              </w:tabs>
              <w:spacing w:before="40" w:after="40"/>
              <w:jc w:val="right"/>
              <w:rPr>
                <w:sz w:val="18"/>
                <w:szCs w:val="18"/>
              </w:rPr>
            </w:pPr>
            <w:r w:rsidRPr="007E468E">
              <w:rPr>
                <w:color w:val="000000"/>
                <w:sz w:val="18"/>
                <w:szCs w:val="18"/>
              </w:rPr>
              <w:t>8 647 454</w:t>
            </w:r>
          </w:p>
        </w:tc>
        <w:tc>
          <w:tcPr>
            <w:tcW w:w="11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hideMark/>
          </w:tcPr>
          <w:p w14:paraId="51AA661A" w14:textId="77777777" w:rsidR="00F35079" w:rsidRPr="007E468E" w:rsidRDefault="00F35079">
            <w:pPr>
              <w:tabs>
                <w:tab w:val="left" w:pos="624"/>
                <w:tab w:val="left" w:pos="1871"/>
                <w:tab w:val="left" w:pos="2495"/>
                <w:tab w:val="left" w:pos="3119"/>
                <w:tab w:val="left" w:pos="3742"/>
                <w:tab w:val="left" w:pos="4366"/>
                <w:tab w:val="left" w:pos="4990"/>
              </w:tabs>
              <w:spacing w:before="40" w:after="40"/>
              <w:jc w:val="right"/>
              <w:rPr>
                <w:sz w:val="18"/>
                <w:szCs w:val="18"/>
              </w:rPr>
            </w:pPr>
            <w:r w:rsidRPr="007E468E">
              <w:rPr>
                <w:color w:val="000000"/>
                <w:sz w:val="18"/>
                <w:szCs w:val="18"/>
              </w:rPr>
              <w:t>7 580 345</w:t>
            </w:r>
          </w:p>
        </w:tc>
        <w:tc>
          <w:tcPr>
            <w:tcW w:w="119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111BD2C2" w14:textId="77777777" w:rsidR="00F35079" w:rsidRPr="007E468E" w:rsidRDefault="00F35079">
            <w:pPr>
              <w:tabs>
                <w:tab w:val="left" w:pos="624"/>
                <w:tab w:val="left" w:pos="1871"/>
                <w:tab w:val="left" w:pos="2495"/>
                <w:tab w:val="left" w:pos="3119"/>
                <w:tab w:val="left" w:pos="3742"/>
                <w:tab w:val="left" w:pos="4366"/>
                <w:tab w:val="left" w:pos="4990"/>
              </w:tabs>
              <w:spacing w:before="40" w:after="40"/>
              <w:jc w:val="right"/>
              <w:rPr>
                <w:sz w:val="18"/>
                <w:szCs w:val="18"/>
              </w:rPr>
            </w:pPr>
            <w:r w:rsidRPr="007E468E">
              <w:rPr>
                <w:color w:val="000000"/>
                <w:sz w:val="18"/>
                <w:szCs w:val="18"/>
              </w:rPr>
              <w:t>8 623 823</w:t>
            </w:r>
          </w:p>
        </w:tc>
        <w:tc>
          <w:tcPr>
            <w:tcW w:w="119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737111BF" w14:textId="77777777" w:rsidR="00F35079" w:rsidRPr="007E468E" w:rsidRDefault="00F35079">
            <w:pPr>
              <w:tabs>
                <w:tab w:val="left" w:pos="624"/>
                <w:tab w:val="left" w:pos="1871"/>
                <w:tab w:val="left" w:pos="2495"/>
                <w:tab w:val="left" w:pos="3119"/>
                <w:tab w:val="left" w:pos="3742"/>
                <w:tab w:val="left" w:pos="4366"/>
                <w:tab w:val="left" w:pos="4990"/>
              </w:tabs>
              <w:spacing w:before="40" w:after="40"/>
              <w:jc w:val="right"/>
              <w:rPr>
                <w:sz w:val="18"/>
                <w:szCs w:val="18"/>
              </w:rPr>
            </w:pPr>
            <w:r w:rsidRPr="007E468E">
              <w:rPr>
                <w:color w:val="000000"/>
                <w:sz w:val="18"/>
                <w:szCs w:val="18"/>
              </w:rPr>
              <w:t>8 228 837</w:t>
            </w:r>
          </w:p>
        </w:tc>
      </w:tr>
    </w:tbl>
    <w:p w14:paraId="740724FA" w14:textId="4904595B" w:rsidR="00F35079" w:rsidRPr="007E468E" w:rsidRDefault="00F35079" w:rsidP="00B57AED">
      <w:pPr>
        <w:tabs>
          <w:tab w:val="left" w:pos="624"/>
        </w:tabs>
        <w:spacing w:after="120"/>
        <w:ind w:left="1247" w:firstLine="624"/>
        <w:rPr>
          <w:rFonts w:eastAsiaTheme="minorHAnsi"/>
          <w:kern w:val="2"/>
          <w:sz w:val="17"/>
          <w:szCs w:val="17"/>
          <w14:ligatures w14:val="standardContextual"/>
        </w:rPr>
      </w:pPr>
      <w:r w:rsidRPr="007E468E">
        <w:rPr>
          <w:sz w:val="17"/>
          <w:szCs w:val="17"/>
        </w:rPr>
        <w:tab/>
      </w:r>
      <w:r w:rsidRPr="007E468E">
        <w:rPr>
          <w:i/>
          <w:iCs/>
          <w:sz w:val="17"/>
          <w:szCs w:val="17"/>
        </w:rPr>
        <w:t>Abréviations</w:t>
      </w:r>
      <w:r w:rsidR="0081745D" w:rsidRPr="007E468E">
        <w:rPr>
          <w:i/>
          <w:iCs/>
          <w:sz w:val="17"/>
          <w:szCs w:val="17"/>
        </w:rPr>
        <w:t> </w:t>
      </w:r>
      <w:r w:rsidRPr="007E468E">
        <w:rPr>
          <w:sz w:val="17"/>
          <w:szCs w:val="17"/>
        </w:rPr>
        <w:t>: éqCO₂ = équivalent dioxyde de carbone</w:t>
      </w:r>
      <w:r w:rsidR="0081745D" w:rsidRPr="007E468E">
        <w:rPr>
          <w:sz w:val="17"/>
          <w:szCs w:val="17"/>
        </w:rPr>
        <w:t> </w:t>
      </w:r>
      <w:r w:rsidRPr="007E468E">
        <w:rPr>
          <w:sz w:val="17"/>
          <w:szCs w:val="17"/>
        </w:rPr>
        <w:t>; HFC = hydrofluorocarbones.</w:t>
      </w:r>
    </w:p>
    <w:p w14:paraId="51226FF9" w14:textId="77777777" w:rsidR="00F35079" w:rsidRPr="007E468E" w:rsidRDefault="00F35079" w:rsidP="00B57AED">
      <w:pPr>
        <w:pStyle w:val="Normal-pool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8"/>
        <w:gridCol w:w="1898"/>
      </w:tblGrid>
      <w:tr w:rsidR="00B57AED" w:rsidRPr="007E468E" w14:paraId="75D1D036" w14:textId="77777777" w:rsidTr="00B57AED">
        <w:tc>
          <w:tcPr>
            <w:tcW w:w="1897" w:type="dxa"/>
          </w:tcPr>
          <w:p w14:paraId="0C18FB86" w14:textId="77777777" w:rsidR="00B57AED" w:rsidRPr="007E468E" w:rsidRDefault="00B57AED" w:rsidP="00B57AED">
            <w:pPr>
              <w:pStyle w:val="Normal-pool"/>
              <w:spacing w:before="520"/>
            </w:pPr>
          </w:p>
        </w:tc>
        <w:tc>
          <w:tcPr>
            <w:tcW w:w="1897" w:type="dxa"/>
          </w:tcPr>
          <w:p w14:paraId="3575E8B2" w14:textId="77777777" w:rsidR="00B57AED" w:rsidRPr="007E468E" w:rsidRDefault="00B57AED" w:rsidP="00B57AED">
            <w:pPr>
              <w:pStyle w:val="Normal-pool"/>
              <w:spacing w:before="520"/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76CC42B" w14:textId="77777777" w:rsidR="00B57AED" w:rsidRPr="007E468E" w:rsidRDefault="00B57AED" w:rsidP="00B57AED">
            <w:pPr>
              <w:pStyle w:val="Normal-pool"/>
              <w:spacing w:before="520"/>
            </w:pPr>
          </w:p>
        </w:tc>
        <w:tc>
          <w:tcPr>
            <w:tcW w:w="1898" w:type="dxa"/>
          </w:tcPr>
          <w:p w14:paraId="72AE4E61" w14:textId="77777777" w:rsidR="00B57AED" w:rsidRPr="007E468E" w:rsidRDefault="00B57AED" w:rsidP="00B57AED">
            <w:pPr>
              <w:pStyle w:val="Normal-pool"/>
              <w:spacing w:before="520"/>
            </w:pPr>
          </w:p>
        </w:tc>
        <w:tc>
          <w:tcPr>
            <w:tcW w:w="1898" w:type="dxa"/>
          </w:tcPr>
          <w:p w14:paraId="2401D840" w14:textId="77777777" w:rsidR="00B57AED" w:rsidRPr="007E468E" w:rsidRDefault="00B57AED" w:rsidP="00B57AED">
            <w:pPr>
              <w:pStyle w:val="Normal-pool"/>
              <w:spacing w:before="520"/>
            </w:pPr>
          </w:p>
        </w:tc>
      </w:tr>
    </w:tbl>
    <w:p w14:paraId="21D0F8BB" w14:textId="6AC48573" w:rsidR="00B57AED" w:rsidRPr="007E468E" w:rsidRDefault="00B57AED" w:rsidP="00B57AED">
      <w:pPr>
        <w:pStyle w:val="Normal-pool"/>
      </w:pPr>
    </w:p>
    <w:sectPr w:rsidR="00B57AED" w:rsidRPr="007E468E" w:rsidSect="00710375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pgSz w:w="11907" w:h="16839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13432" w14:textId="77777777" w:rsidR="00044529" w:rsidRPr="00710375" w:rsidRDefault="00044529">
      <w:r w:rsidRPr="00710375">
        <w:separator/>
      </w:r>
    </w:p>
  </w:endnote>
  <w:endnote w:type="continuationSeparator" w:id="0">
    <w:p w14:paraId="6DF786E1" w14:textId="77777777" w:rsidR="00044529" w:rsidRPr="00710375" w:rsidRDefault="00044529">
      <w:r w:rsidRPr="007103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3CC51" w14:textId="4579FA3A" w:rsidR="007A36F8" w:rsidRPr="00710375" w:rsidRDefault="00710375" w:rsidP="00710375">
    <w:pPr>
      <w:pStyle w:val="Footer-pool"/>
    </w:pPr>
    <w:r w:rsidRPr="00710375">
      <w:rPr>
        <w:rStyle w:val="PageNumber"/>
        <w:b/>
      </w:rPr>
      <w:fldChar w:fldCharType="begin"/>
    </w:r>
    <w:r w:rsidRPr="00710375">
      <w:rPr>
        <w:rStyle w:val="PageNumber"/>
        <w:b/>
      </w:rPr>
      <w:instrText xml:space="preserve"> PAGE </w:instrText>
    </w:r>
    <w:r w:rsidRPr="00710375">
      <w:rPr>
        <w:rStyle w:val="PageNumber"/>
        <w:b/>
      </w:rPr>
      <w:fldChar w:fldCharType="separate"/>
    </w:r>
    <w:r w:rsidRPr="00710375">
      <w:rPr>
        <w:rStyle w:val="PageNumber"/>
        <w:b/>
        <w:noProof/>
      </w:rPr>
      <w:t>2</w:t>
    </w:r>
    <w:r w:rsidRPr="00710375">
      <w:rPr>
        <w:rStyle w:val="PageNumber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5E184" w14:textId="568FF2DF" w:rsidR="007A36F8" w:rsidRPr="00244351" w:rsidRDefault="00710375" w:rsidP="00710375">
    <w:pPr>
      <w:pStyle w:val="Footer-pool"/>
      <w:jc w:val="right"/>
      <w:rPr>
        <w:b w:val="0"/>
        <w:bCs/>
      </w:rPr>
    </w:pPr>
    <w:r w:rsidRPr="00244351">
      <w:rPr>
        <w:rStyle w:val="PageNumber"/>
        <w:b/>
        <w:bCs/>
      </w:rPr>
      <w:fldChar w:fldCharType="begin"/>
    </w:r>
    <w:r w:rsidRPr="00244351">
      <w:rPr>
        <w:rStyle w:val="PageNumber"/>
        <w:b/>
        <w:bCs/>
      </w:rPr>
      <w:instrText xml:space="preserve"> PAGE \* MERGEFORMAT </w:instrText>
    </w:r>
    <w:r w:rsidRPr="00244351">
      <w:rPr>
        <w:rStyle w:val="PageNumber"/>
        <w:b/>
        <w:bCs/>
      </w:rPr>
      <w:fldChar w:fldCharType="separate"/>
    </w:r>
    <w:r w:rsidRPr="00244351">
      <w:rPr>
        <w:rStyle w:val="PageNumber"/>
        <w:b/>
        <w:bCs/>
        <w:noProof/>
      </w:rPr>
      <w:t>3</w:t>
    </w:r>
    <w:r w:rsidRPr="00244351">
      <w:rPr>
        <w:rStyle w:val="PageNumber"/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59D39" w14:textId="3EDFA6B9" w:rsidR="002D2394" w:rsidRPr="00710375" w:rsidRDefault="00710375" w:rsidP="00710375">
    <w:pPr>
      <w:pStyle w:val="Footer-jobnumber"/>
    </w:pPr>
    <w:bookmarkStart w:id="10" w:name="FooterJobDate"/>
    <w:r>
      <w:t>UNON_DCS_2616373[F]</w:t>
    </w:r>
    <w:r>
      <w:tab/>
      <w:t>021126</w:t>
    </w:r>
    <w:bookmarkEnd w:id="1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DA19F" w14:textId="77777777" w:rsidR="00044529" w:rsidRPr="00710375" w:rsidRDefault="00044529" w:rsidP="00C70B49">
      <w:pPr>
        <w:pStyle w:val="Footnote-Separator"/>
        <w:rPr>
          <w:szCs w:val="18"/>
        </w:rPr>
      </w:pPr>
      <w:r w:rsidRPr="00710375">
        <w:separator/>
      </w:r>
    </w:p>
  </w:footnote>
  <w:footnote w:type="continuationSeparator" w:id="0">
    <w:p w14:paraId="0AA34F3D" w14:textId="77777777" w:rsidR="00044529" w:rsidRPr="00710375" w:rsidRDefault="00044529" w:rsidP="00C70B49">
      <w:pPr>
        <w:pStyle w:val="Footnote-Separator"/>
      </w:pPr>
      <w:r w:rsidRPr="00710375">
        <w:continuationSeparator/>
      </w:r>
    </w:p>
  </w:footnote>
  <w:footnote w:type="continuationNotice" w:id="1">
    <w:p w14:paraId="0AC72C30" w14:textId="77777777" w:rsidR="00044529" w:rsidRPr="00710375" w:rsidRDefault="00044529" w:rsidP="00C70B49">
      <w:pPr>
        <w:pStyle w:val="ASpac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35460" w14:textId="11654100" w:rsidR="007A36F8" w:rsidRPr="00710375" w:rsidRDefault="00710375" w:rsidP="00710375">
    <w:pPr>
      <w:pStyle w:val="Header-pool"/>
    </w:pPr>
    <w:r w:rsidRPr="00710375">
      <w:rPr>
        <w:noProof/>
      </w:rPr>
      <w:fldChar w:fldCharType="begin"/>
    </w:r>
    <w:r w:rsidRPr="00710375">
      <w:rPr>
        <w:noProof/>
      </w:rPr>
      <w:instrText xml:space="preserve"> StyleRef A_Symbol </w:instrText>
    </w:r>
    <w:r w:rsidRPr="00710375">
      <w:rPr>
        <w:noProof/>
      </w:rPr>
      <w:fldChar w:fldCharType="separate"/>
    </w:r>
    <w:r w:rsidR="004C59B5">
      <w:rPr>
        <w:noProof/>
      </w:rPr>
      <w:t>UNEP/OzL.Pro.38/CRP.1</w:t>
    </w:r>
    <w:r w:rsidRPr="00710375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A320D" w14:textId="384449F3" w:rsidR="007A36F8" w:rsidRPr="00710375" w:rsidRDefault="00710375" w:rsidP="00710375">
    <w:pPr>
      <w:pStyle w:val="Header-pool"/>
      <w:jc w:val="right"/>
    </w:pPr>
    <w:r w:rsidRPr="00710375">
      <w:rPr>
        <w:noProof/>
      </w:rPr>
      <w:fldChar w:fldCharType="begin"/>
    </w:r>
    <w:r w:rsidRPr="00710375">
      <w:rPr>
        <w:noProof/>
      </w:rPr>
      <w:instrText xml:space="preserve"> StyleRef A_Symbol </w:instrText>
    </w:r>
    <w:r w:rsidRPr="00710375">
      <w:rPr>
        <w:noProof/>
      </w:rPr>
      <w:fldChar w:fldCharType="separate"/>
    </w:r>
    <w:r w:rsidR="004C59B5">
      <w:rPr>
        <w:noProof/>
      </w:rPr>
      <w:t>UNEP/OzL.Pro.38/CRP.1</w:t>
    </w:r>
    <w:r w:rsidRPr="00710375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194BD7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F54E6F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C96FF3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6C655E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6CEB24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BCADA2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03A97A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6074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13A77B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29886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67C7B"/>
    <w:multiLevelType w:val="multilevel"/>
    <w:tmpl w:val="AD10C0DC"/>
    <w:lvl w:ilvl="0">
      <w:start w:val="1"/>
      <w:numFmt w:val="decimal"/>
      <w:lvlText w:val="%1."/>
      <w:lvlJc w:val="left"/>
      <w:pPr>
        <w:tabs>
          <w:tab w:val="num" w:pos="1871"/>
        </w:tabs>
        <w:ind w:left="1247" w:firstLine="0"/>
      </w:pPr>
      <w:rPr>
        <w:rFonts w:ascii="Times New Roman" w:hAnsi="Times New Roman" w:hint="default"/>
        <w:b w:val="0"/>
        <w:bCs w:val="0"/>
        <w:iCs w:val="0"/>
        <w:sz w:val="20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7" w:firstLine="62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119" w:hanging="62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742" w:hanging="62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366" w:hanging="62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990" w:hanging="62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13" w:hanging="62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237" w:hanging="622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61" w:hanging="622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FE3E341E"/>
    <w:lvl w:ilvl="0" w:tplc="37227E74">
      <w:start w:val="1"/>
      <w:numFmt w:val="decimal"/>
      <w:pStyle w:val="Heading3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4EF6C88"/>
    <w:multiLevelType w:val="multilevel"/>
    <w:tmpl w:val="AD10C0DC"/>
    <w:lvl w:ilvl="0">
      <w:start w:val="1"/>
      <w:numFmt w:val="decimal"/>
      <w:lvlText w:val="%1."/>
      <w:lvlJc w:val="left"/>
      <w:pPr>
        <w:tabs>
          <w:tab w:val="num" w:pos="1871"/>
        </w:tabs>
        <w:ind w:left="1247" w:firstLine="0"/>
      </w:pPr>
      <w:rPr>
        <w:rFonts w:ascii="Times New Roman" w:hAnsi="Times New Roman" w:hint="default"/>
        <w:b w:val="0"/>
        <w:bCs w:val="0"/>
        <w:iCs w:val="0"/>
        <w:sz w:val="20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7" w:firstLine="62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119" w:hanging="62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742" w:hanging="62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366" w:hanging="62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990" w:hanging="62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13" w:hanging="62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237" w:hanging="622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61" w:hanging="622"/>
      </w:pPr>
      <w:rPr>
        <w:rFonts w:hint="default"/>
      </w:rPr>
    </w:lvl>
  </w:abstractNum>
  <w:abstractNum w:abstractNumId="13" w15:restartNumberingAfterBreak="0">
    <w:nsid w:val="064704F5"/>
    <w:multiLevelType w:val="hybridMultilevel"/>
    <w:tmpl w:val="A94AFFA4"/>
    <w:lvl w:ilvl="0" w:tplc="0809000F">
      <w:start w:val="1"/>
      <w:numFmt w:val="decimal"/>
      <w:lvlText w:val="%1."/>
      <w:lvlJc w:val="left"/>
      <w:pPr>
        <w:ind w:left="2250" w:hanging="360"/>
      </w:pPr>
    </w:lvl>
    <w:lvl w:ilvl="1" w:tplc="08090019" w:tentative="1">
      <w:start w:val="1"/>
      <w:numFmt w:val="lowerLetter"/>
      <w:lvlText w:val="%2."/>
      <w:lvlJc w:val="left"/>
      <w:pPr>
        <w:ind w:left="2970" w:hanging="360"/>
      </w:pPr>
    </w:lvl>
    <w:lvl w:ilvl="2" w:tplc="0809001B" w:tentative="1">
      <w:start w:val="1"/>
      <w:numFmt w:val="lowerRoman"/>
      <w:lvlText w:val="%3."/>
      <w:lvlJc w:val="right"/>
      <w:pPr>
        <w:ind w:left="3690" w:hanging="180"/>
      </w:pPr>
    </w:lvl>
    <w:lvl w:ilvl="3" w:tplc="0809000F" w:tentative="1">
      <w:start w:val="1"/>
      <w:numFmt w:val="decimal"/>
      <w:lvlText w:val="%4."/>
      <w:lvlJc w:val="left"/>
      <w:pPr>
        <w:ind w:left="4410" w:hanging="360"/>
      </w:pPr>
    </w:lvl>
    <w:lvl w:ilvl="4" w:tplc="08090019" w:tentative="1">
      <w:start w:val="1"/>
      <w:numFmt w:val="lowerLetter"/>
      <w:lvlText w:val="%5."/>
      <w:lvlJc w:val="left"/>
      <w:pPr>
        <w:ind w:left="5130" w:hanging="360"/>
      </w:pPr>
    </w:lvl>
    <w:lvl w:ilvl="5" w:tplc="0809001B" w:tentative="1">
      <w:start w:val="1"/>
      <w:numFmt w:val="lowerRoman"/>
      <w:lvlText w:val="%6."/>
      <w:lvlJc w:val="right"/>
      <w:pPr>
        <w:ind w:left="5850" w:hanging="180"/>
      </w:pPr>
    </w:lvl>
    <w:lvl w:ilvl="6" w:tplc="0809000F" w:tentative="1">
      <w:start w:val="1"/>
      <w:numFmt w:val="decimal"/>
      <w:lvlText w:val="%7."/>
      <w:lvlJc w:val="left"/>
      <w:pPr>
        <w:ind w:left="6570" w:hanging="360"/>
      </w:pPr>
    </w:lvl>
    <w:lvl w:ilvl="7" w:tplc="08090019" w:tentative="1">
      <w:start w:val="1"/>
      <w:numFmt w:val="lowerLetter"/>
      <w:lvlText w:val="%8."/>
      <w:lvlJc w:val="left"/>
      <w:pPr>
        <w:ind w:left="7290" w:hanging="360"/>
      </w:pPr>
    </w:lvl>
    <w:lvl w:ilvl="8" w:tplc="08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4" w15:restartNumberingAfterBreak="0">
    <w:nsid w:val="16847E3C"/>
    <w:multiLevelType w:val="hybridMultilevel"/>
    <w:tmpl w:val="130C2F0C"/>
    <w:lvl w:ilvl="0" w:tplc="3AD091C8">
      <w:start w:val="1"/>
      <w:numFmt w:val="decimal"/>
      <w:lvlText w:val="%1."/>
      <w:lvlJc w:val="left"/>
      <w:pPr>
        <w:ind w:left="295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71" w:hanging="360"/>
      </w:pPr>
    </w:lvl>
    <w:lvl w:ilvl="2" w:tplc="0809001B" w:tentative="1">
      <w:start w:val="1"/>
      <w:numFmt w:val="lowerRoman"/>
      <w:lvlText w:val="%3."/>
      <w:lvlJc w:val="right"/>
      <w:pPr>
        <w:ind w:left="4391" w:hanging="180"/>
      </w:pPr>
    </w:lvl>
    <w:lvl w:ilvl="3" w:tplc="0809000F" w:tentative="1">
      <w:start w:val="1"/>
      <w:numFmt w:val="decimal"/>
      <w:lvlText w:val="%4."/>
      <w:lvlJc w:val="left"/>
      <w:pPr>
        <w:ind w:left="5111" w:hanging="360"/>
      </w:pPr>
    </w:lvl>
    <w:lvl w:ilvl="4" w:tplc="08090019" w:tentative="1">
      <w:start w:val="1"/>
      <w:numFmt w:val="lowerLetter"/>
      <w:lvlText w:val="%5."/>
      <w:lvlJc w:val="left"/>
      <w:pPr>
        <w:ind w:left="5831" w:hanging="360"/>
      </w:pPr>
    </w:lvl>
    <w:lvl w:ilvl="5" w:tplc="0809001B" w:tentative="1">
      <w:start w:val="1"/>
      <w:numFmt w:val="lowerRoman"/>
      <w:lvlText w:val="%6."/>
      <w:lvlJc w:val="right"/>
      <w:pPr>
        <w:ind w:left="6551" w:hanging="180"/>
      </w:pPr>
    </w:lvl>
    <w:lvl w:ilvl="6" w:tplc="0809000F" w:tentative="1">
      <w:start w:val="1"/>
      <w:numFmt w:val="decimal"/>
      <w:lvlText w:val="%7."/>
      <w:lvlJc w:val="left"/>
      <w:pPr>
        <w:ind w:left="7271" w:hanging="360"/>
      </w:pPr>
    </w:lvl>
    <w:lvl w:ilvl="7" w:tplc="08090019" w:tentative="1">
      <w:start w:val="1"/>
      <w:numFmt w:val="lowerLetter"/>
      <w:lvlText w:val="%8."/>
      <w:lvlJc w:val="left"/>
      <w:pPr>
        <w:ind w:left="7991" w:hanging="360"/>
      </w:pPr>
    </w:lvl>
    <w:lvl w:ilvl="8" w:tplc="0809001B" w:tentative="1">
      <w:start w:val="1"/>
      <w:numFmt w:val="lowerRoman"/>
      <w:lvlText w:val="%9."/>
      <w:lvlJc w:val="right"/>
      <w:pPr>
        <w:ind w:left="8711" w:hanging="180"/>
      </w:pPr>
    </w:lvl>
  </w:abstractNum>
  <w:abstractNum w:abstractNumId="15" w15:restartNumberingAfterBreak="0">
    <w:nsid w:val="1B4F6127"/>
    <w:multiLevelType w:val="hybridMultilevel"/>
    <w:tmpl w:val="ACFA5E3C"/>
    <w:lvl w:ilvl="0" w:tplc="2BE2DDA8">
      <w:start w:val="1"/>
      <w:numFmt w:val="lowerRoman"/>
      <w:pStyle w:val="Heading5"/>
      <w:lvlText w:val="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6" w15:restartNumberingAfterBreak="0">
    <w:nsid w:val="1B571867"/>
    <w:multiLevelType w:val="singleLevel"/>
    <w:tmpl w:val="757A4C4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7" w15:restartNumberingAfterBreak="0">
    <w:nsid w:val="1C187024"/>
    <w:multiLevelType w:val="hybridMultilevel"/>
    <w:tmpl w:val="19EA6FAA"/>
    <w:lvl w:ilvl="0" w:tplc="AACA98E6">
      <w:start w:val="1"/>
      <w:numFmt w:val="decimal"/>
      <w:lvlText w:val="%1."/>
      <w:lvlJc w:val="left"/>
      <w:pPr>
        <w:ind w:left="4728" w:hanging="360"/>
      </w:pPr>
    </w:lvl>
    <w:lvl w:ilvl="1" w:tplc="040C0019" w:tentative="1">
      <w:start w:val="1"/>
      <w:numFmt w:val="lowerLetter"/>
      <w:lvlText w:val="%2."/>
      <w:lvlJc w:val="left"/>
      <w:pPr>
        <w:ind w:left="5448" w:hanging="360"/>
      </w:pPr>
    </w:lvl>
    <w:lvl w:ilvl="2" w:tplc="040C001B" w:tentative="1">
      <w:start w:val="1"/>
      <w:numFmt w:val="lowerRoman"/>
      <w:lvlText w:val="%3."/>
      <w:lvlJc w:val="right"/>
      <w:pPr>
        <w:ind w:left="6168" w:hanging="180"/>
      </w:pPr>
    </w:lvl>
    <w:lvl w:ilvl="3" w:tplc="040C000F" w:tentative="1">
      <w:start w:val="1"/>
      <w:numFmt w:val="decimal"/>
      <w:lvlText w:val="%4."/>
      <w:lvlJc w:val="left"/>
      <w:pPr>
        <w:ind w:left="6888" w:hanging="360"/>
      </w:pPr>
    </w:lvl>
    <w:lvl w:ilvl="4" w:tplc="040C0019" w:tentative="1">
      <w:start w:val="1"/>
      <w:numFmt w:val="lowerLetter"/>
      <w:lvlText w:val="%5."/>
      <w:lvlJc w:val="left"/>
      <w:pPr>
        <w:ind w:left="7608" w:hanging="360"/>
      </w:pPr>
    </w:lvl>
    <w:lvl w:ilvl="5" w:tplc="040C001B" w:tentative="1">
      <w:start w:val="1"/>
      <w:numFmt w:val="lowerRoman"/>
      <w:lvlText w:val="%6."/>
      <w:lvlJc w:val="right"/>
      <w:pPr>
        <w:ind w:left="8328" w:hanging="180"/>
      </w:pPr>
    </w:lvl>
    <w:lvl w:ilvl="6" w:tplc="040C000F" w:tentative="1">
      <w:start w:val="1"/>
      <w:numFmt w:val="decimal"/>
      <w:lvlText w:val="%7."/>
      <w:lvlJc w:val="left"/>
      <w:pPr>
        <w:ind w:left="9048" w:hanging="360"/>
      </w:pPr>
    </w:lvl>
    <w:lvl w:ilvl="7" w:tplc="040C0019" w:tentative="1">
      <w:start w:val="1"/>
      <w:numFmt w:val="lowerLetter"/>
      <w:lvlText w:val="%8."/>
      <w:lvlJc w:val="left"/>
      <w:pPr>
        <w:ind w:left="9768" w:hanging="360"/>
      </w:pPr>
    </w:lvl>
    <w:lvl w:ilvl="8" w:tplc="040C001B" w:tentative="1">
      <w:start w:val="1"/>
      <w:numFmt w:val="lowerRoman"/>
      <w:lvlText w:val="%9."/>
      <w:lvlJc w:val="right"/>
      <w:pPr>
        <w:ind w:left="10488" w:hanging="180"/>
      </w:pPr>
    </w:lvl>
  </w:abstractNum>
  <w:abstractNum w:abstractNumId="18" w15:restartNumberingAfterBreak="0">
    <w:nsid w:val="1E3176A6"/>
    <w:multiLevelType w:val="hybridMultilevel"/>
    <w:tmpl w:val="31E47250"/>
    <w:lvl w:ilvl="0" w:tplc="B898436E">
      <w:start w:val="1"/>
      <w:numFmt w:val="decimal"/>
      <w:lvlText w:val="%1."/>
      <w:lvlJc w:val="left"/>
      <w:pPr>
        <w:ind w:left="2490" w:hanging="62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946" w:hanging="360"/>
      </w:pPr>
    </w:lvl>
    <w:lvl w:ilvl="2" w:tplc="0809001B" w:tentative="1">
      <w:start w:val="1"/>
      <w:numFmt w:val="lowerRoman"/>
      <w:lvlText w:val="%3."/>
      <w:lvlJc w:val="right"/>
      <w:pPr>
        <w:ind w:left="3666" w:hanging="180"/>
      </w:pPr>
    </w:lvl>
    <w:lvl w:ilvl="3" w:tplc="0809000F" w:tentative="1">
      <w:start w:val="1"/>
      <w:numFmt w:val="decimal"/>
      <w:lvlText w:val="%4."/>
      <w:lvlJc w:val="left"/>
      <w:pPr>
        <w:ind w:left="4386" w:hanging="360"/>
      </w:pPr>
    </w:lvl>
    <w:lvl w:ilvl="4" w:tplc="08090019" w:tentative="1">
      <w:start w:val="1"/>
      <w:numFmt w:val="lowerLetter"/>
      <w:lvlText w:val="%5."/>
      <w:lvlJc w:val="left"/>
      <w:pPr>
        <w:ind w:left="5106" w:hanging="360"/>
      </w:pPr>
    </w:lvl>
    <w:lvl w:ilvl="5" w:tplc="0809001B" w:tentative="1">
      <w:start w:val="1"/>
      <w:numFmt w:val="lowerRoman"/>
      <w:lvlText w:val="%6."/>
      <w:lvlJc w:val="right"/>
      <w:pPr>
        <w:ind w:left="5826" w:hanging="180"/>
      </w:pPr>
    </w:lvl>
    <w:lvl w:ilvl="6" w:tplc="0809000F" w:tentative="1">
      <w:start w:val="1"/>
      <w:numFmt w:val="decimal"/>
      <w:lvlText w:val="%7."/>
      <w:lvlJc w:val="left"/>
      <w:pPr>
        <w:ind w:left="6546" w:hanging="360"/>
      </w:pPr>
    </w:lvl>
    <w:lvl w:ilvl="7" w:tplc="08090019" w:tentative="1">
      <w:start w:val="1"/>
      <w:numFmt w:val="lowerLetter"/>
      <w:lvlText w:val="%8."/>
      <w:lvlJc w:val="left"/>
      <w:pPr>
        <w:ind w:left="7266" w:hanging="360"/>
      </w:pPr>
    </w:lvl>
    <w:lvl w:ilvl="8" w:tplc="0809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19" w15:restartNumberingAfterBreak="0">
    <w:nsid w:val="3175020F"/>
    <w:multiLevelType w:val="multilevel"/>
    <w:tmpl w:val="8D4641A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Roman"/>
      <w:lvlText w:val="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2CD2BA0"/>
    <w:multiLevelType w:val="hybridMultilevel"/>
    <w:tmpl w:val="574EB05E"/>
    <w:lvl w:ilvl="0" w:tplc="A6C2D786">
      <w:start w:val="1"/>
      <w:numFmt w:val="upperLetter"/>
      <w:pStyle w:val="Heading2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A54A10"/>
    <w:multiLevelType w:val="hybridMultilevel"/>
    <w:tmpl w:val="048A731A"/>
    <w:lvl w:ilvl="0" w:tplc="0809000F">
      <w:start w:val="1"/>
      <w:numFmt w:val="decimal"/>
      <w:lvlText w:val="%1."/>
      <w:lvlJc w:val="left"/>
      <w:pPr>
        <w:ind w:left="2591" w:hanging="360"/>
      </w:pPr>
    </w:lvl>
    <w:lvl w:ilvl="1" w:tplc="08090019">
      <w:start w:val="1"/>
      <w:numFmt w:val="lowerLetter"/>
      <w:lvlText w:val="%2."/>
      <w:lvlJc w:val="left"/>
      <w:pPr>
        <w:ind w:left="3311" w:hanging="360"/>
      </w:pPr>
    </w:lvl>
    <w:lvl w:ilvl="2" w:tplc="0809001B">
      <w:start w:val="1"/>
      <w:numFmt w:val="lowerRoman"/>
      <w:lvlText w:val="%3."/>
      <w:lvlJc w:val="right"/>
      <w:pPr>
        <w:ind w:left="4031" w:hanging="180"/>
      </w:pPr>
    </w:lvl>
    <w:lvl w:ilvl="3" w:tplc="0809000F">
      <w:start w:val="1"/>
      <w:numFmt w:val="decimal"/>
      <w:lvlText w:val="%4."/>
      <w:lvlJc w:val="left"/>
      <w:pPr>
        <w:ind w:left="4751" w:hanging="360"/>
      </w:pPr>
    </w:lvl>
    <w:lvl w:ilvl="4" w:tplc="08090019">
      <w:start w:val="1"/>
      <w:numFmt w:val="lowerLetter"/>
      <w:lvlText w:val="%5."/>
      <w:lvlJc w:val="left"/>
      <w:pPr>
        <w:ind w:left="5471" w:hanging="360"/>
      </w:pPr>
    </w:lvl>
    <w:lvl w:ilvl="5" w:tplc="0809001B">
      <w:start w:val="1"/>
      <w:numFmt w:val="lowerRoman"/>
      <w:lvlText w:val="%6."/>
      <w:lvlJc w:val="right"/>
      <w:pPr>
        <w:ind w:left="6191" w:hanging="180"/>
      </w:pPr>
    </w:lvl>
    <w:lvl w:ilvl="6" w:tplc="0809000F">
      <w:start w:val="1"/>
      <w:numFmt w:val="decimal"/>
      <w:lvlText w:val="%7."/>
      <w:lvlJc w:val="left"/>
      <w:pPr>
        <w:ind w:left="6911" w:hanging="360"/>
      </w:pPr>
    </w:lvl>
    <w:lvl w:ilvl="7" w:tplc="08090019">
      <w:start w:val="1"/>
      <w:numFmt w:val="lowerLetter"/>
      <w:lvlText w:val="%8."/>
      <w:lvlJc w:val="left"/>
      <w:pPr>
        <w:ind w:left="7631" w:hanging="360"/>
      </w:pPr>
    </w:lvl>
    <w:lvl w:ilvl="8" w:tplc="0809001B">
      <w:start w:val="1"/>
      <w:numFmt w:val="lowerRoman"/>
      <w:lvlText w:val="%9."/>
      <w:lvlJc w:val="right"/>
      <w:pPr>
        <w:ind w:left="8351" w:hanging="180"/>
      </w:pPr>
    </w:lvl>
  </w:abstractNum>
  <w:abstractNum w:abstractNumId="22" w15:restartNumberingAfterBreak="0">
    <w:nsid w:val="35571603"/>
    <w:multiLevelType w:val="singleLevel"/>
    <w:tmpl w:val="D6A2B7F4"/>
    <w:lvl w:ilvl="0">
      <w:start w:val="6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3A5A4F79"/>
    <w:multiLevelType w:val="hybridMultilevel"/>
    <w:tmpl w:val="9F6A3FCC"/>
    <w:lvl w:ilvl="0" w:tplc="0809000F">
      <w:start w:val="1"/>
      <w:numFmt w:val="decimal"/>
      <w:lvlText w:val="%1."/>
      <w:lvlJc w:val="left"/>
      <w:pPr>
        <w:ind w:left="2591" w:hanging="360"/>
      </w:pPr>
    </w:lvl>
    <w:lvl w:ilvl="1" w:tplc="08090019">
      <w:start w:val="1"/>
      <w:numFmt w:val="lowerLetter"/>
      <w:lvlText w:val="%2."/>
      <w:lvlJc w:val="left"/>
      <w:pPr>
        <w:ind w:left="3311" w:hanging="360"/>
      </w:pPr>
    </w:lvl>
    <w:lvl w:ilvl="2" w:tplc="0809001B">
      <w:start w:val="1"/>
      <w:numFmt w:val="lowerRoman"/>
      <w:lvlText w:val="%3."/>
      <w:lvlJc w:val="right"/>
      <w:pPr>
        <w:ind w:left="4031" w:hanging="180"/>
      </w:pPr>
    </w:lvl>
    <w:lvl w:ilvl="3" w:tplc="0809000F">
      <w:start w:val="1"/>
      <w:numFmt w:val="decimal"/>
      <w:lvlText w:val="%4."/>
      <w:lvlJc w:val="left"/>
      <w:pPr>
        <w:ind w:left="4751" w:hanging="360"/>
      </w:pPr>
    </w:lvl>
    <w:lvl w:ilvl="4" w:tplc="08090019">
      <w:start w:val="1"/>
      <w:numFmt w:val="lowerLetter"/>
      <w:lvlText w:val="%5."/>
      <w:lvlJc w:val="left"/>
      <w:pPr>
        <w:ind w:left="5471" w:hanging="360"/>
      </w:pPr>
    </w:lvl>
    <w:lvl w:ilvl="5" w:tplc="0809001B">
      <w:start w:val="1"/>
      <w:numFmt w:val="lowerRoman"/>
      <w:lvlText w:val="%6."/>
      <w:lvlJc w:val="right"/>
      <w:pPr>
        <w:ind w:left="6191" w:hanging="180"/>
      </w:pPr>
    </w:lvl>
    <w:lvl w:ilvl="6" w:tplc="0809000F">
      <w:start w:val="1"/>
      <w:numFmt w:val="decimal"/>
      <w:lvlText w:val="%7."/>
      <w:lvlJc w:val="left"/>
      <w:pPr>
        <w:ind w:left="6911" w:hanging="360"/>
      </w:pPr>
    </w:lvl>
    <w:lvl w:ilvl="7" w:tplc="5E5ED10E">
      <w:start w:val="1"/>
      <w:numFmt w:val="lowerLetter"/>
      <w:lvlText w:val="%8)"/>
      <w:lvlJc w:val="left"/>
      <w:pPr>
        <w:ind w:left="7631" w:hanging="360"/>
      </w:pPr>
    </w:lvl>
    <w:lvl w:ilvl="8" w:tplc="EAE4C026">
      <w:start w:val="1"/>
      <w:numFmt w:val="lowerRoman"/>
      <w:lvlText w:val="%9)"/>
      <w:lvlJc w:val="left"/>
      <w:pPr>
        <w:ind w:left="8531" w:hanging="360"/>
      </w:pPr>
    </w:lvl>
  </w:abstractNum>
  <w:abstractNum w:abstractNumId="24" w15:restartNumberingAfterBreak="0">
    <w:nsid w:val="433D40C4"/>
    <w:multiLevelType w:val="hybridMultilevel"/>
    <w:tmpl w:val="CCB84F3C"/>
    <w:lvl w:ilvl="0" w:tplc="0809000F">
      <w:start w:val="1"/>
      <w:numFmt w:val="decimal"/>
      <w:lvlText w:val="%1."/>
      <w:lvlJc w:val="left"/>
      <w:pPr>
        <w:ind w:left="2591" w:hanging="360"/>
      </w:pPr>
    </w:lvl>
    <w:lvl w:ilvl="1" w:tplc="08090019">
      <w:start w:val="1"/>
      <w:numFmt w:val="lowerLetter"/>
      <w:lvlText w:val="%2."/>
      <w:lvlJc w:val="left"/>
      <w:pPr>
        <w:ind w:left="3311" w:hanging="360"/>
      </w:pPr>
    </w:lvl>
    <w:lvl w:ilvl="2" w:tplc="0809001B">
      <w:start w:val="1"/>
      <w:numFmt w:val="lowerRoman"/>
      <w:lvlText w:val="%3."/>
      <w:lvlJc w:val="right"/>
      <w:pPr>
        <w:ind w:left="4031" w:hanging="180"/>
      </w:pPr>
    </w:lvl>
    <w:lvl w:ilvl="3" w:tplc="0809000F">
      <w:start w:val="1"/>
      <w:numFmt w:val="decimal"/>
      <w:lvlText w:val="%4."/>
      <w:lvlJc w:val="left"/>
      <w:pPr>
        <w:ind w:left="4751" w:hanging="360"/>
      </w:pPr>
    </w:lvl>
    <w:lvl w:ilvl="4" w:tplc="08090019">
      <w:start w:val="1"/>
      <w:numFmt w:val="lowerLetter"/>
      <w:lvlText w:val="%5."/>
      <w:lvlJc w:val="left"/>
      <w:pPr>
        <w:ind w:left="5471" w:hanging="360"/>
      </w:pPr>
    </w:lvl>
    <w:lvl w:ilvl="5" w:tplc="0809001B">
      <w:start w:val="1"/>
      <w:numFmt w:val="lowerRoman"/>
      <w:lvlText w:val="%6."/>
      <w:lvlJc w:val="right"/>
      <w:pPr>
        <w:ind w:left="6191" w:hanging="180"/>
      </w:pPr>
    </w:lvl>
    <w:lvl w:ilvl="6" w:tplc="0809000F">
      <w:start w:val="1"/>
      <w:numFmt w:val="decimal"/>
      <w:lvlText w:val="%7."/>
      <w:lvlJc w:val="left"/>
      <w:pPr>
        <w:ind w:left="6911" w:hanging="360"/>
      </w:pPr>
    </w:lvl>
    <w:lvl w:ilvl="7" w:tplc="08090019">
      <w:start w:val="1"/>
      <w:numFmt w:val="lowerLetter"/>
      <w:lvlText w:val="%8."/>
      <w:lvlJc w:val="left"/>
      <w:pPr>
        <w:ind w:left="7631" w:hanging="360"/>
      </w:pPr>
    </w:lvl>
    <w:lvl w:ilvl="8" w:tplc="0809001B">
      <w:start w:val="1"/>
      <w:numFmt w:val="lowerRoman"/>
      <w:lvlText w:val="%9."/>
      <w:lvlJc w:val="right"/>
      <w:pPr>
        <w:ind w:left="8351" w:hanging="180"/>
      </w:pPr>
    </w:lvl>
  </w:abstractNum>
  <w:abstractNum w:abstractNumId="25" w15:restartNumberingAfterBreak="0">
    <w:nsid w:val="453C56D3"/>
    <w:multiLevelType w:val="hybridMultilevel"/>
    <w:tmpl w:val="82C4411A"/>
    <w:lvl w:ilvl="0" w:tplc="0809000F">
      <w:start w:val="1"/>
      <w:numFmt w:val="decimal"/>
      <w:lvlText w:val="%1."/>
      <w:lvlJc w:val="left"/>
      <w:pPr>
        <w:ind w:left="2591" w:hanging="360"/>
      </w:pPr>
    </w:lvl>
    <w:lvl w:ilvl="1" w:tplc="08090019">
      <w:start w:val="1"/>
      <w:numFmt w:val="lowerLetter"/>
      <w:lvlText w:val="%2."/>
      <w:lvlJc w:val="left"/>
      <w:pPr>
        <w:ind w:left="3311" w:hanging="360"/>
      </w:pPr>
    </w:lvl>
    <w:lvl w:ilvl="2" w:tplc="0809001B">
      <w:start w:val="1"/>
      <w:numFmt w:val="lowerRoman"/>
      <w:lvlText w:val="%3."/>
      <w:lvlJc w:val="right"/>
      <w:pPr>
        <w:ind w:left="4031" w:hanging="180"/>
      </w:pPr>
    </w:lvl>
    <w:lvl w:ilvl="3" w:tplc="0809000F">
      <w:start w:val="1"/>
      <w:numFmt w:val="decimal"/>
      <w:lvlText w:val="%4."/>
      <w:lvlJc w:val="left"/>
      <w:pPr>
        <w:ind w:left="4751" w:hanging="360"/>
      </w:pPr>
    </w:lvl>
    <w:lvl w:ilvl="4" w:tplc="08090019">
      <w:start w:val="1"/>
      <w:numFmt w:val="lowerLetter"/>
      <w:lvlText w:val="%5."/>
      <w:lvlJc w:val="left"/>
      <w:pPr>
        <w:ind w:left="5471" w:hanging="360"/>
      </w:pPr>
    </w:lvl>
    <w:lvl w:ilvl="5" w:tplc="0809001B">
      <w:start w:val="1"/>
      <w:numFmt w:val="lowerRoman"/>
      <w:lvlText w:val="%6."/>
      <w:lvlJc w:val="right"/>
      <w:pPr>
        <w:ind w:left="6191" w:hanging="180"/>
      </w:pPr>
    </w:lvl>
    <w:lvl w:ilvl="6" w:tplc="0809000F">
      <w:start w:val="1"/>
      <w:numFmt w:val="decimal"/>
      <w:lvlText w:val="%7."/>
      <w:lvlJc w:val="left"/>
      <w:pPr>
        <w:ind w:left="6911" w:hanging="360"/>
      </w:pPr>
    </w:lvl>
    <w:lvl w:ilvl="7" w:tplc="08090019">
      <w:start w:val="1"/>
      <w:numFmt w:val="lowerLetter"/>
      <w:lvlText w:val="%8."/>
      <w:lvlJc w:val="left"/>
      <w:pPr>
        <w:ind w:left="7631" w:hanging="360"/>
      </w:pPr>
    </w:lvl>
    <w:lvl w:ilvl="8" w:tplc="0809001B">
      <w:start w:val="1"/>
      <w:numFmt w:val="lowerRoman"/>
      <w:lvlText w:val="%9."/>
      <w:lvlJc w:val="right"/>
      <w:pPr>
        <w:ind w:left="8351" w:hanging="180"/>
      </w:pPr>
    </w:lvl>
  </w:abstractNum>
  <w:abstractNum w:abstractNumId="26" w15:restartNumberingAfterBreak="0">
    <w:nsid w:val="52A66A9D"/>
    <w:multiLevelType w:val="multilevel"/>
    <w:tmpl w:val="1CA2EF82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1871"/>
        </w:tabs>
        <w:ind w:left="1247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7" w:firstLine="62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402"/>
        </w:tabs>
        <w:ind w:left="840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122"/>
        </w:tabs>
        <w:ind w:left="912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842"/>
        </w:tabs>
        <w:ind w:left="984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562"/>
        </w:tabs>
        <w:ind w:left="10562" w:hanging="180"/>
      </w:pPr>
      <w:rPr>
        <w:rFonts w:hint="default"/>
      </w:rPr>
    </w:lvl>
  </w:abstractNum>
  <w:abstractNum w:abstractNumId="27" w15:restartNumberingAfterBreak="0">
    <w:nsid w:val="543C402D"/>
    <w:multiLevelType w:val="hybridMultilevel"/>
    <w:tmpl w:val="70DC4C7E"/>
    <w:lvl w:ilvl="0" w:tplc="0809000F">
      <w:start w:val="1"/>
      <w:numFmt w:val="decimal"/>
      <w:lvlText w:val="%1."/>
      <w:lvlJc w:val="left"/>
      <w:pPr>
        <w:ind w:left="2250" w:hanging="360"/>
      </w:pPr>
    </w:lvl>
    <w:lvl w:ilvl="1" w:tplc="08090019" w:tentative="1">
      <w:start w:val="1"/>
      <w:numFmt w:val="lowerLetter"/>
      <w:lvlText w:val="%2."/>
      <w:lvlJc w:val="left"/>
      <w:pPr>
        <w:ind w:left="2970" w:hanging="360"/>
      </w:pPr>
    </w:lvl>
    <w:lvl w:ilvl="2" w:tplc="0809001B" w:tentative="1">
      <w:start w:val="1"/>
      <w:numFmt w:val="lowerRoman"/>
      <w:lvlText w:val="%3."/>
      <w:lvlJc w:val="right"/>
      <w:pPr>
        <w:ind w:left="3690" w:hanging="180"/>
      </w:pPr>
    </w:lvl>
    <w:lvl w:ilvl="3" w:tplc="0809000F" w:tentative="1">
      <w:start w:val="1"/>
      <w:numFmt w:val="decimal"/>
      <w:lvlText w:val="%4."/>
      <w:lvlJc w:val="left"/>
      <w:pPr>
        <w:ind w:left="4410" w:hanging="360"/>
      </w:pPr>
    </w:lvl>
    <w:lvl w:ilvl="4" w:tplc="08090019" w:tentative="1">
      <w:start w:val="1"/>
      <w:numFmt w:val="lowerLetter"/>
      <w:lvlText w:val="%5."/>
      <w:lvlJc w:val="left"/>
      <w:pPr>
        <w:ind w:left="5130" w:hanging="360"/>
      </w:pPr>
    </w:lvl>
    <w:lvl w:ilvl="5" w:tplc="0809001B" w:tentative="1">
      <w:start w:val="1"/>
      <w:numFmt w:val="lowerRoman"/>
      <w:lvlText w:val="%6."/>
      <w:lvlJc w:val="right"/>
      <w:pPr>
        <w:ind w:left="5850" w:hanging="180"/>
      </w:pPr>
    </w:lvl>
    <w:lvl w:ilvl="6" w:tplc="0809000F" w:tentative="1">
      <w:start w:val="1"/>
      <w:numFmt w:val="decimal"/>
      <w:lvlText w:val="%7."/>
      <w:lvlJc w:val="left"/>
      <w:pPr>
        <w:ind w:left="6570" w:hanging="360"/>
      </w:pPr>
    </w:lvl>
    <w:lvl w:ilvl="7" w:tplc="08090019" w:tentative="1">
      <w:start w:val="1"/>
      <w:numFmt w:val="lowerLetter"/>
      <w:lvlText w:val="%8."/>
      <w:lvlJc w:val="left"/>
      <w:pPr>
        <w:ind w:left="7290" w:hanging="360"/>
      </w:pPr>
    </w:lvl>
    <w:lvl w:ilvl="8" w:tplc="08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8" w15:restartNumberingAfterBreak="0">
    <w:nsid w:val="551B23CB"/>
    <w:multiLevelType w:val="hybridMultilevel"/>
    <w:tmpl w:val="0AE0975A"/>
    <w:lvl w:ilvl="0" w:tplc="8B7CAA4E">
      <w:start w:val="1"/>
      <w:numFmt w:val="decimal"/>
      <w:lvlText w:val="%1."/>
      <w:lvlJc w:val="left"/>
      <w:pPr>
        <w:ind w:left="2490" w:hanging="62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946" w:hanging="360"/>
      </w:pPr>
    </w:lvl>
    <w:lvl w:ilvl="2" w:tplc="0809001B" w:tentative="1">
      <w:start w:val="1"/>
      <w:numFmt w:val="lowerRoman"/>
      <w:lvlText w:val="%3."/>
      <w:lvlJc w:val="right"/>
      <w:pPr>
        <w:ind w:left="3666" w:hanging="180"/>
      </w:pPr>
    </w:lvl>
    <w:lvl w:ilvl="3" w:tplc="0809000F" w:tentative="1">
      <w:start w:val="1"/>
      <w:numFmt w:val="decimal"/>
      <w:lvlText w:val="%4."/>
      <w:lvlJc w:val="left"/>
      <w:pPr>
        <w:ind w:left="4386" w:hanging="360"/>
      </w:pPr>
    </w:lvl>
    <w:lvl w:ilvl="4" w:tplc="08090019" w:tentative="1">
      <w:start w:val="1"/>
      <w:numFmt w:val="lowerLetter"/>
      <w:lvlText w:val="%5."/>
      <w:lvlJc w:val="left"/>
      <w:pPr>
        <w:ind w:left="5106" w:hanging="360"/>
      </w:pPr>
    </w:lvl>
    <w:lvl w:ilvl="5" w:tplc="0809001B" w:tentative="1">
      <w:start w:val="1"/>
      <w:numFmt w:val="lowerRoman"/>
      <w:lvlText w:val="%6."/>
      <w:lvlJc w:val="right"/>
      <w:pPr>
        <w:ind w:left="5826" w:hanging="180"/>
      </w:pPr>
    </w:lvl>
    <w:lvl w:ilvl="6" w:tplc="0809000F" w:tentative="1">
      <w:start w:val="1"/>
      <w:numFmt w:val="decimal"/>
      <w:lvlText w:val="%7."/>
      <w:lvlJc w:val="left"/>
      <w:pPr>
        <w:ind w:left="6546" w:hanging="360"/>
      </w:pPr>
    </w:lvl>
    <w:lvl w:ilvl="7" w:tplc="08090019" w:tentative="1">
      <w:start w:val="1"/>
      <w:numFmt w:val="lowerLetter"/>
      <w:lvlText w:val="%8."/>
      <w:lvlJc w:val="left"/>
      <w:pPr>
        <w:ind w:left="7266" w:hanging="360"/>
      </w:pPr>
    </w:lvl>
    <w:lvl w:ilvl="8" w:tplc="0809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29" w15:restartNumberingAfterBreak="0">
    <w:nsid w:val="5774448A"/>
    <w:multiLevelType w:val="hybridMultilevel"/>
    <w:tmpl w:val="9460B49A"/>
    <w:lvl w:ilvl="0" w:tplc="7026D55A">
      <w:start w:val="1"/>
      <w:numFmt w:val="decimal"/>
      <w:lvlText w:val="%1."/>
      <w:lvlJc w:val="left"/>
      <w:pPr>
        <w:ind w:left="1871" w:hanging="62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27" w:hanging="360"/>
      </w:pPr>
    </w:lvl>
    <w:lvl w:ilvl="2" w:tplc="0809001B" w:tentative="1">
      <w:start w:val="1"/>
      <w:numFmt w:val="lowerRoman"/>
      <w:lvlText w:val="%3."/>
      <w:lvlJc w:val="right"/>
      <w:pPr>
        <w:ind w:left="3047" w:hanging="180"/>
      </w:pPr>
    </w:lvl>
    <w:lvl w:ilvl="3" w:tplc="0809000F" w:tentative="1">
      <w:start w:val="1"/>
      <w:numFmt w:val="decimal"/>
      <w:lvlText w:val="%4."/>
      <w:lvlJc w:val="left"/>
      <w:pPr>
        <w:ind w:left="3767" w:hanging="360"/>
      </w:pPr>
    </w:lvl>
    <w:lvl w:ilvl="4" w:tplc="08090019" w:tentative="1">
      <w:start w:val="1"/>
      <w:numFmt w:val="lowerLetter"/>
      <w:lvlText w:val="%5."/>
      <w:lvlJc w:val="left"/>
      <w:pPr>
        <w:ind w:left="4487" w:hanging="360"/>
      </w:pPr>
    </w:lvl>
    <w:lvl w:ilvl="5" w:tplc="0809001B" w:tentative="1">
      <w:start w:val="1"/>
      <w:numFmt w:val="lowerRoman"/>
      <w:lvlText w:val="%6."/>
      <w:lvlJc w:val="right"/>
      <w:pPr>
        <w:ind w:left="5207" w:hanging="180"/>
      </w:pPr>
    </w:lvl>
    <w:lvl w:ilvl="6" w:tplc="0809000F" w:tentative="1">
      <w:start w:val="1"/>
      <w:numFmt w:val="decimal"/>
      <w:lvlText w:val="%7."/>
      <w:lvlJc w:val="left"/>
      <w:pPr>
        <w:ind w:left="5927" w:hanging="360"/>
      </w:pPr>
    </w:lvl>
    <w:lvl w:ilvl="7" w:tplc="08090019" w:tentative="1">
      <w:start w:val="1"/>
      <w:numFmt w:val="lowerLetter"/>
      <w:lvlText w:val="%8."/>
      <w:lvlJc w:val="left"/>
      <w:pPr>
        <w:ind w:left="6647" w:hanging="360"/>
      </w:pPr>
    </w:lvl>
    <w:lvl w:ilvl="8" w:tplc="0809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30" w15:restartNumberingAfterBreak="0">
    <w:nsid w:val="5BDD66D4"/>
    <w:multiLevelType w:val="multilevel"/>
    <w:tmpl w:val="AD10C0DC"/>
    <w:lvl w:ilvl="0">
      <w:start w:val="1"/>
      <w:numFmt w:val="decimal"/>
      <w:lvlText w:val="%1."/>
      <w:lvlJc w:val="left"/>
      <w:pPr>
        <w:tabs>
          <w:tab w:val="num" w:pos="1871"/>
        </w:tabs>
        <w:ind w:left="1247" w:firstLine="0"/>
      </w:pPr>
      <w:rPr>
        <w:rFonts w:ascii="Times New Roman" w:hAnsi="Times New Roman" w:hint="default"/>
        <w:b w:val="0"/>
        <w:bCs w:val="0"/>
        <w:iCs w:val="0"/>
        <w:sz w:val="20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7" w:firstLine="62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119" w:hanging="62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742" w:hanging="62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366" w:hanging="62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990" w:hanging="62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13" w:hanging="62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237" w:hanging="622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61" w:hanging="622"/>
      </w:pPr>
      <w:rPr>
        <w:rFonts w:hint="default"/>
      </w:rPr>
    </w:lvl>
  </w:abstractNum>
  <w:abstractNum w:abstractNumId="31" w15:restartNumberingAfterBreak="0">
    <w:nsid w:val="5EC86C9E"/>
    <w:multiLevelType w:val="hybridMultilevel"/>
    <w:tmpl w:val="83445148"/>
    <w:lvl w:ilvl="0" w:tplc="0809000F">
      <w:start w:val="1"/>
      <w:numFmt w:val="decimal"/>
      <w:lvlText w:val="%1."/>
      <w:lvlJc w:val="left"/>
      <w:pPr>
        <w:ind w:left="2250" w:hanging="360"/>
      </w:pPr>
    </w:lvl>
    <w:lvl w:ilvl="1" w:tplc="08090019" w:tentative="1">
      <w:start w:val="1"/>
      <w:numFmt w:val="lowerLetter"/>
      <w:lvlText w:val="%2."/>
      <w:lvlJc w:val="left"/>
      <w:pPr>
        <w:ind w:left="2970" w:hanging="360"/>
      </w:pPr>
    </w:lvl>
    <w:lvl w:ilvl="2" w:tplc="0809001B" w:tentative="1">
      <w:start w:val="1"/>
      <w:numFmt w:val="lowerRoman"/>
      <w:lvlText w:val="%3."/>
      <w:lvlJc w:val="right"/>
      <w:pPr>
        <w:ind w:left="3690" w:hanging="180"/>
      </w:pPr>
    </w:lvl>
    <w:lvl w:ilvl="3" w:tplc="0809000F" w:tentative="1">
      <w:start w:val="1"/>
      <w:numFmt w:val="decimal"/>
      <w:lvlText w:val="%4."/>
      <w:lvlJc w:val="left"/>
      <w:pPr>
        <w:ind w:left="4410" w:hanging="360"/>
      </w:pPr>
    </w:lvl>
    <w:lvl w:ilvl="4" w:tplc="08090019" w:tentative="1">
      <w:start w:val="1"/>
      <w:numFmt w:val="lowerLetter"/>
      <w:lvlText w:val="%5."/>
      <w:lvlJc w:val="left"/>
      <w:pPr>
        <w:ind w:left="5130" w:hanging="360"/>
      </w:pPr>
    </w:lvl>
    <w:lvl w:ilvl="5" w:tplc="0809001B" w:tentative="1">
      <w:start w:val="1"/>
      <w:numFmt w:val="lowerRoman"/>
      <w:lvlText w:val="%6."/>
      <w:lvlJc w:val="right"/>
      <w:pPr>
        <w:ind w:left="5850" w:hanging="180"/>
      </w:pPr>
    </w:lvl>
    <w:lvl w:ilvl="6" w:tplc="0809000F" w:tentative="1">
      <w:start w:val="1"/>
      <w:numFmt w:val="decimal"/>
      <w:lvlText w:val="%7."/>
      <w:lvlJc w:val="left"/>
      <w:pPr>
        <w:ind w:left="6570" w:hanging="360"/>
      </w:pPr>
    </w:lvl>
    <w:lvl w:ilvl="7" w:tplc="08090019" w:tentative="1">
      <w:start w:val="1"/>
      <w:numFmt w:val="lowerLetter"/>
      <w:lvlText w:val="%8."/>
      <w:lvlJc w:val="left"/>
      <w:pPr>
        <w:ind w:left="7290" w:hanging="360"/>
      </w:pPr>
    </w:lvl>
    <w:lvl w:ilvl="8" w:tplc="08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32" w15:restartNumberingAfterBreak="0">
    <w:nsid w:val="5F910615"/>
    <w:multiLevelType w:val="multilevel"/>
    <w:tmpl w:val="AD10C0DC"/>
    <w:lvl w:ilvl="0">
      <w:start w:val="1"/>
      <w:numFmt w:val="decimal"/>
      <w:lvlText w:val="%1."/>
      <w:lvlJc w:val="left"/>
      <w:pPr>
        <w:tabs>
          <w:tab w:val="num" w:pos="1871"/>
        </w:tabs>
        <w:ind w:left="1247" w:firstLine="0"/>
      </w:pPr>
      <w:rPr>
        <w:rFonts w:ascii="Times New Roman" w:hAnsi="Times New Roman" w:hint="default"/>
        <w:b w:val="0"/>
        <w:bCs w:val="0"/>
        <w:iCs w:val="0"/>
        <w:sz w:val="20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7" w:firstLine="62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119" w:hanging="62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742" w:hanging="62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366" w:hanging="62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990" w:hanging="62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13" w:hanging="62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237" w:hanging="622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61" w:hanging="622"/>
      </w:pPr>
      <w:rPr>
        <w:rFonts w:hint="default"/>
      </w:rPr>
    </w:lvl>
  </w:abstractNum>
  <w:abstractNum w:abstractNumId="33" w15:restartNumberingAfterBreak="0">
    <w:nsid w:val="62291BF8"/>
    <w:multiLevelType w:val="multilevel"/>
    <w:tmpl w:val="1CA2EF82"/>
    <w:numStyleLink w:val="Normallist"/>
  </w:abstractNum>
  <w:abstractNum w:abstractNumId="34" w15:restartNumberingAfterBreak="0">
    <w:nsid w:val="64C77591"/>
    <w:multiLevelType w:val="hybridMultilevel"/>
    <w:tmpl w:val="F0D4A11E"/>
    <w:lvl w:ilvl="0" w:tplc="0809000F">
      <w:start w:val="1"/>
      <w:numFmt w:val="decimal"/>
      <w:lvlText w:val="%1."/>
      <w:lvlJc w:val="left"/>
      <w:pPr>
        <w:ind w:left="2591" w:hanging="360"/>
      </w:pPr>
    </w:lvl>
    <w:lvl w:ilvl="1" w:tplc="FFFFFFFF">
      <w:start w:val="1"/>
      <w:numFmt w:val="lowerLetter"/>
      <w:lvlText w:val="%2."/>
      <w:lvlJc w:val="left"/>
      <w:pPr>
        <w:ind w:left="3311" w:hanging="360"/>
      </w:pPr>
    </w:lvl>
    <w:lvl w:ilvl="2" w:tplc="FFFFFFFF">
      <w:start w:val="1"/>
      <w:numFmt w:val="lowerRoman"/>
      <w:lvlText w:val="%3."/>
      <w:lvlJc w:val="right"/>
      <w:pPr>
        <w:ind w:left="4031" w:hanging="180"/>
      </w:pPr>
    </w:lvl>
    <w:lvl w:ilvl="3" w:tplc="FFFFFFFF">
      <w:start w:val="1"/>
      <w:numFmt w:val="decimal"/>
      <w:lvlText w:val="%4."/>
      <w:lvlJc w:val="left"/>
      <w:pPr>
        <w:ind w:left="4751" w:hanging="360"/>
      </w:pPr>
    </w:lvl>
    <w:lvl w:ilvl="4" w:tplc="FFFFFFFF">
      <w:start w:val="1"/>
      <w:numFmt w:val="lowerLetter"/>
      <w:lvlText w:val="%5."/>
      <w:lvlJc w:val="left"/>
      <w:pPr>
        <w:ind w:left="5471" w:hanging="360"/>
      </w:pPr>
    </w:lvl>
    <w:lvl w:ilvl="5" w:tplc="FFFFFFFF">
      <w:start w:val="1"/>
      <w:numFmt w:val="lowerRoman"/>
      <w:lvlText w:val="%6."/>
      <w:lvlJc w:val="right"/>
      <w:pPr>
        <w:ind w:left="6191" w:hanging="180"/>
      </w:pPr>
    </w:lvl>
    <w:lvl w:ilvl="6" w:tplc="FFFFFFFF">
      <w:start w:val="1"/>
      <w:numFmt w:val="decimal"/>
      <w:lvlText w:val="%7."/>
      <w:lvlJc w:val="left"/>
      <w:pPr>
        <w:ind w:left="6911" w:hanging="360"/>
      </w:pPr>
    </w:lvl>
    <w:lvl w:ilvl="7" w:tplc="FFFFFFFF">
      <w:start w:val="1"/>
      <w:numFmt w:val="lowerLetter"/>
      <w:lvlText w:val="%8."/>
      <w:lvlJc w:val="left"/>
      <w:pPr>
        <w:ind w:left="7631" w:hanging="360"/>
      </w:pPr>
    </w:lvl>
    <w:lvl w:ilvl="8" w:tplc="FFFFFFFF">
      <w:start w:val="1"/>
      <w:numFmt w:val="lowerRoman"/>
      <w:lvlText w:val="%9."/>
      <w:lvlJc w:val="right"/>
      <w:pPr>
        <w:ind w:left="8351" w:hanging="180"/>
      </w:pPr>
    </w:lvl>
  </w:abstractNum>
  <w:abstractNum w:abstractNumId="35" w15:restartNumberingAfterBreak="0">
    <w:nsid w:val="69B93D4C"/>
    <w:multiLevelType w:val="hybridMultilevel"/>
    <w:tmpl w:val="7FA8E71A"/>
    <w:lvl w:ilvl="0" w:tplc="0809000F">
      <w:start w:val="1"/>
      <w:numFmt w:val="decimal"/>
      <w:lvlText w:val="%1."/>
      <w:lvlJc w:val="left"/>
      <w:pPr>
        <w:ind w:left="2591" w:hanging="360"/>
      </w:pPr>
    </w:lvl>
    <w:lvl w:ilvl="1" w:tplc="08090019">
      <w:start w:val="1"/>
      <w:numFmt w:val="lowerLetter"/>
      <w:lvlText w:val="%2."/>
      <w:lvlJc w:val="left"/>
      <w:pPr>
        <w:ind w:left="3311" w:hanging="360"/>
      </w:pPr>
    </w:lvl>
    <w:lvl w:ilvl="2" w:tplc="0809001B">
      <w:start w:val="1"/>
      <w:numFmt w:val="lowerRoman"/>
      <w:lvlText w:val="%3."/>
      <w:lvlJc w:val="right"/>
      <w:pPr>
        <w:ind w:left="4031" w:hanging="180"/>
      </w:pPr>
    </w:lvl>
    <w:lvl w:ilvl="3" w:tplc="0809000F">
      <w:start w:val="1"/>
      <w:numFmt w:val="decimal"/>
      <w:lvlText w:val="%4."/>
      <w:lvlJc w:val="left"/>
      <w:pPr>
        <w:ind w:left="4751" w:hanging="360"/>
      </w:pPr>
    </w:lvl>
    <w:lvl w:ilvl="4" w:tplc="08090019">
      <w:start w:val="1"/>
      <w:numFmt w:val="lowerLetter"/>
      <w:lvlText w:val="%5."/>
      <w:lvlJc w:val="left"/>
      <w:pPr>
        <w:ind w:left="5471" w:hanging="360"/>
      </w:pPr>
    </w:lvl>
    <w:lvl w:ilvl="5" w:tplc="0809001B">
      <w:start w:val="1"/>
      <w:numFmt w:val="lowerRoman"/>
      <w:lvlText w:val="%6."/>
      <w:lvlJc w:val="right"/>
      <w:pPr>
        <w:ind w:left="6191" w:hanging="180"/>
      </w:pPr>
    </w:lvl>
    <w:lvl w:ilvl="6" w:tplc="0809000F">
      <w:start w:val="1"/>
      <w:numFmt w:val="decimal"/>
      <w:lvlText w:val="%7."/>
      <w:lvlJc w:val="left"/>
      <w:pPr>
        <w:ind w:left="6911" w:hanging="360"/>
      </w:pPr>
    </w:lvl>
    <w:lvl w:ilvl="7" w:tplc="08090019">
      <w:start w:val="1"/>
      <w:numFmt w:val="lowerLetter"/>
      <w:lvlText w:val="%8."/>
      <w:lvlJc w:val="left"/>
      <w:pPr>
        <w:ind w:left="7631" w:hanging="360"/>
      </w:pPr>
    </w:lvl>
    <w:lvl w:ilvl="8" w:tplc="0809001B">
      <w:start w:val="1"/>
      <w:numFmt w:val="lowerRoman"/>
      <w:lvlText w:val="%9."/>
      <w:lvlJc w:val="right"/>
      <w:pPr>
        <w:ind w:left="8351" w:hanging="180"/>
      </w:pPr>
    </w:lvl>
  </w:abstractNum>
  <w:abstractNum w:abstractNumId="36" w15:restartNumberingAfterBreak="0">
    <w:nsid w:val="6DFD435B"/>
    <w:multiLevelType w:val="hybridMultilevel"/>
    <w:tmpl w:val="5B7C05B4"/>
    <w:lvl w:ilvl="0" w:tplc="348ADCCC">
      <w:start w:val="1"/>
      <w:numFmt w:val="decimal"/>
      <w:lvlText w:val="%1."/>
      <w:lvlJc w:val="left"/>
      <w:pPr>
        <w:ind w:left="2591" w:hanging="360"/>
      </w:pPr>
      <w:rPr>
        <w:i w:val="0"/>
        <w:iCs w:val="0"/>
        <w:sz w:val="20"/>
        <w:szCs w:val="20"/>
      </w:rPr>
    </w:lvl>
    <w:lvl w:ilvl="1" w:tplc="08090019">
      <w:start w:val="1"/>
      <w:numFmt w:val="lowerLetter"/>
      <w:lvlText w:val="%2."/>
      <w:lvlJc w:val="left"/>
      <w:pPr>
        <w:ind w:left="3311" w:hanging="360"/>
      </w:pPr>
    </w:lvl>
    <w:lvl w:ilvl="2" w:tplc="0809001B">
      <w:start w:val="1"/>
      <w:numFmt w:val="lowerRoman"/>
      <w:lvlText w:val="%3."/>
      <w:lvlJc w:val="right"/>
      <w:pPr>
        <w:ind w:left="4031" w:hanging="180"/>
      </w:pPr>
    </w:lvl>
    <w:lvl w:ilvl="3" w:tplc="0809000F">
      <w:start w:val="1"/>
      <w:numFmt w:val="decimal"/>
      <w:lvlText w:val="%4."/>
      <w:lvlJc w:val="left"/>
      <w:pPr>
        <w:ind w:left="4751" w:hanging="360"/>
      </w:pPr>
    </w:lvl>
    <w:lvl w:ilvl="4" w:tplc="08090019">
      <w:start w:val="1"/>
      <w:numFmt w:val="lowerLetter"/>
      <w:lvlText w:val="%5."/>
      <w:lvlJc w:val="left"/>
      <w:pPr>
        <w:ind w:left="5471" w:hanging="360"/>
      </w:pPr>
    </w:lvl>
    <w:lvl w:ilvl="5" w:tplc="0809001B">
      <w:start w:val="1"/>
      <w:numFmt w:val="lowerRoman"/>
      <w:lvlText w:val="%6."/>
      <w:lvlJc w:val="right"/>
      <w:pPr>
        <w:ind w:left="6191" w:hanging="180"/>
      </w:pPr>
    </w:lvl>
    <w:lvl w:ilvl="6" w:tplc="0809000F">
      <w:start w:val="1"/>
      <w:numFmt w:val="decimal"/>
      <w:lvlText w:val="%7."/>
      <w:lvlJc w:val="left"/>
      <w:pPr>
        <w:ind w:left="6911" w:hanging="360"/>
      </w:pPr>
    </w:lvl>
    <w:lvl w:ilvl="7" w:tplc="08090019">
      <w:start w:val="1"/>
      <w:numFmt w:val="lowerLetter"/>
      <w:lvlText w:val="%8."/>
      <w:lvlJc w:val="left"/>
      <w:pPr>
        <w:ind w:left="7631" w:hanging="360"/>
      </w:pPr>
    </w:lvl>
    <w:lvl w:ilvl="8" w:tplc="0809001B">
      <w:start w:val="1"/>
      <w:numFmt w:val="lowerRoman"/>
      <w:lvlText w:val="%9."/>
      <w:lvlJc w:val="right"/>
      <w:pPr>
        <w:ind w:left="8351" w:hanging="180"/>
      </w:pPr>
    </w:lvl>
  </w:abstractNum>
  <w:abstractNum w:abstractNumId="37" w15:restartNumberingAfterBreak="0">
    <w:nsid w:val="6FF7321D"/>
    <w:multiLevelType w:val="multilevel"/>
    <w:tmpl w:val="989C1510"/>
    <w:lvl w:ilvl="0">
      <w:start w:val="1"/>
      <w:numFmt w:val="upperRoman"/>
      <w:pStyle w:val="Heading1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38" w15:restartNumberingAfterBreak="0">
    <w:nsid w:val="772222C2"/>
    <w:multiLevelType w:val="hybridMultilevel"/>
    <w:tmpl w:val="8B466AD2"/>
    <w:lvl w:ilvl="0" w:tplc="E90C2846">
      <w:start w:val="1"/>
      <w:numFmt w:val="decimal"/>
      <w:lvlText w:val="%1."/>
      <w:lvlJc w:val="left"/>
      <w:pPr>
        <w:ind w:left="2490" w:hanging="62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946" w:hanging="360"/>
      </w:pPr>
    </w:lvl>
    <w:lvl w:ilvl="2" w:tplc="0809001B" w:tentative="1">
      <w:start w:val="1"/>
      <w:numFmt w:val="lowerRoman"/>
      <w:lvlText w:val="%3."/>
      <w:lvlJc w:val="right"/>
      <w:pPr>
        <w:ind w:left="3666" w:hanging="180"/>
      </w:pPr>
    </w:lvl>
    <w:lvl w:ilvl="3" w:tplc="0809000F" w:tentative="1">
      <w:start w:val="1"/>
      <w:numFmt w:val="decimal"/>
      <w:lvlText w:val="%4."/>
      <w:lvlJc w:val="left"/>
      <w:pPr>
        <w:ind w:left="4386" w:hanging="360"/>
      </w:pPr>
    </w:lvl>
    <w:lvl w:ilvl="4" w:tplc="08090019" w:tentative="1">
      <w:start w:val="1"/>
      <w:numFmt w:val="lowerLetter"/>
      <w:lvlText w:val="%5."/>
      <w:lvlJc w:val="left"/>
      <w:pPr>
        <w:ind w:left="5106" w:hanging="360"/>
      </w:pPr>
    </w:lvl>
    <w:lvl w:ilvl="5" w:tplc="0809001B" w:tentative="1">
      <w:start w:val="1"/>
      <w:numFmt w:val="lowerRoman"/>
      <w:lvlText w:val="%6."/>
      <w:lvlJc w:val="right"/>
      <w:pPr>
        <w:ind w:left="5826" w:hanging="180"/>
      </w:pPr>
    </w:lvl>
    <w:lvl w:ilvl="6" w:tplc="0809000F" w:tentative="1">
      <w:start w:val="1"/>
      <w:numFmt w:val="decimal"/>
      <w:lvlText w:val="%7."/>
      <w:lvlJc w:val="left"/>
      <w:pPr>
        <w:ind w:left="6546" w:hanging="360"/>
      </w:pPr>
    </w:lvl>
    <w:lvl w:ilvl="7" w:tplc="08090019" w:tentative="1">
      <w:start w:val="1"/>
      <w:numFmt w:val="lowerLetter"/>
      <w:lvlText w:val="%8."/>
      <w:lvlJc w:val="left"/>
      <w:pPr>
        <w:ind w:left="7266" w:hanging="360"/>
      </w:pPr>
    </w:lvl>
    <w:lvl w:ilvl="8" w:tplc="0809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39" w15:restartNumberingAfterBreak="0">
    <w:nsid w:val="77E60C11"/>
    <w:multiLevelType w:val="hybridMultilevel"/>
    <w:tmpl w:val="6AA24E2C"/>
    <w:lvl w:ilvl="0" w:tplc="BC5CB976">
      <w:start w:val="1"/>
      <w:numFmt w:val="lowerLetter"/>
      <w:pStyle w:val="Heading4"/>
      <w:lvlText w:val="%1)"/>
      <w:lvlJc w:val="right"/>
      <w:pPr>
        <w:ind w:left="16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291" w:hanging="360"/>
      </w:pPr>
    </w:lvl>
    <w:lvl w:ilvl="2" w:tplc="040C001B" w:tentative="1">
      <w:start w:val="1"/>
      <w:numFmt w:val="lowerRoman"/>
      <w:lvlText w:val="%3."/>
      <w:lvlJc w:val="right"/>
      <w:pPr>
        <w:ind w:left="3011" w:hanging="180"/>
      </w:pPr>
    </w:lvl>
    <w:lvl w:ilvl="3" w:tplc="040C000F" w:tentative="1">
      <w:start w:val="1"/>
      <w:numFmt w:val="decimal"/>
      <w:lvlText w:val="%4."/>
      <w:lvlJc w:val="left"/>
      <w:pPr>
        <w:ind w:left="3731" w:hanging="360"/>
      </w:pPr>
    </w:lvl>
    <w:lvl w:ilvl="4" w:tplc="040C0019" w:tentative="1">
      <w:start w:val="1"/>
      <w:numFmt w:val="lowerLetter"/>
      <w:lvlText w:val="%5."/>
      <w:lvlJc w:val="left"/>
      <w:pPr>
        <w:ind w:left="4451" w:hanging="360"/>
      </w:pPr>
    </w:lvl>
    <w:lvl w:ilvl="5" w:tplc="040C001B" w:tentative="1">
      <w:start w:val="1"/>
      <w:numFmt w:val="lowerRoman"/>
      <w:lvlText w:val="%6."/>
      <w:lvlJc w:val="right"/>
      <w:pPr>
        <w:ind w:left="5171" w:hanging="180"/>
      </w:pPr>
    </w:lvl>
    <w:lvl w:ilvl="6" w:tplc="040C000F" w:tentative="1">
      <w:start w:val="1"/>
      <w:numFmt w:val="decimal"/>
      <w:lvlText w:val="%7."/>
      <w:lvlJc w:val="left"/>
      <w:pPr>
        <w:ind w:left="5891" w:hanging="360"/>
      </w:pPr>
    </w:lvl>
    <w:lvl w:ilvl="7" w:tplc="040C0019" w:tentative="1">
      <w:start w:val="1"/>
      <w:numFmt w:val="lowerLetter"/>
      <w:lvlText w:val="%8."/>
      <w:lvlJc w:val="left"/>
      <w:pPr>
        <w:ind w:left="6611" w:hanging="360"/>
      </w:pPr>
    </w:lvl>
    <w:lvl w:ilvl="8" w:tplc="040C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0" w15:restartNumberingAfterBreak="0">
    <w:nsid w:val="7E3927D4"/>
    <w:multiLevelType w:val="hybridMultilevel"/>
    <w:tmpl w:val="30E2D338"/>
    <w:lvl w:ilvl="0" w:tplc="0809000F">
      <w:start w:val="1"/>
      <w:numFmt w:val="decimal"/>
      <w:lvlText w:val="%1."/>
      <w:lvlJc w:val="left"/>
      <w:pPr>
        <w:ind w:left="1967" w:hanging="360"/>
      </w:pPr>
    </w:lvl>
    <w:lvl w:ilvl="1" w:tplc="08090019">
      <w:start w:val="1"/>
      <w:numFmt w:val="lowerLetter"/>
      <w:lvlText w:val="%2."/>
      <w:lvlJc w:val="left"/>
      <w:pPr>
        <w:ind w:left="2687" w:hanging="360"/>
      </w:pPr>
    </w:lvl>
    <w:lvl w:ilvl="2" w:tplc="0809001B">
      <w:start w:val="1"/>
      <w:numFmt w:val="lowerRoman"/>
      <w:lvlText w:val="%3."/>
      <w:lvlJc w:val="right"/>
      <w:pPr>
        <w:ind w:left="3407" w:hanging="180"/>
      </w:pPr>
    </w:lvl>
    <w:lvl w:ilvl="3" w:tplc="0809000F">
      <w:start w:val="1"/>
      <w:numFmt w:val="decimal"/>
      <w:lvlText w:val="%4."/>
      <w:lvlJc w:val="left"/>
      <w:pPr>
        <w:ind w:left="4127" w:hanging="360"/>
      </w:pPr>
    </w:lvl>
    <w:lvl w:ilvl="4" w:tplc="08090019">
      <w:start w:val="1"/>
      <w:numFmt w:val="lowerLetter"/>
      <w:lvlText w:val="%5."/>
      <w:lvlJc w:val="left"/>
      <w:pPr>
        <w:ind w:left="4847" w:hanging="360"/>
      </w:pPr>
    </w:lvl>
    <w:lvl w:ilvl="5" w:tplc="0809001B">
      <w:start w:val="1"/>
      <w:numFmt w:val="lowerRoman"/>
      <w:lvlText w:val="%6."/>
      <w:lvlJc w:val="right"/>
      <w:pPr>
        <w:ind w:left="5567" w:hanging="180"/>
      </w:pPr>
    </w:lvl>
    <w:lvl w:ilvl="6" w:tplc="0809000F">
      <w:start w:val="1"/>
      <w:numFmt w:val="decimal"/>
      <w:lvlText w:val="%7."/>
      <w:lvlJc w:val="left"/>
      <w:pPr>
        <w:ind w:left="6287" w:hanging="360"/>
      </w:pPr>
    </w:lvl>
    <w:lvl w:ilvl="7" w:tplc="08090019">
      <w:start w:val="1"/>
      <w:numFmt w:val="lowerLetter"/>
      <w:lvlText w:val="%8."/>
      <w:lvlJc w:val="left"/>
      <w:pPr>
        <w:ind w:left="7007" w:hanging="360"/>
      </w:pPr>
    </w:lvl>
    <w:lvl w:ilvl="8" w:tplc="0809001B">
      <w:start w:val="1"/>
      <w:numFmt w:val="lowerRoman"/>
      <w:lvlText w:val="%9."/>
      <w:lvlJc w:val="right"/>
      <w:pPr>
        <w:ind w:left="7727" w:hanging="180"/>
      </w:pPr>
    </w:lvl>
  </w:abstractNum>
  <w:num w:numId="1" w16cid:durableId="560672902">
    <w:abstractNumId w:val="26"/>
  </w:num>
  <w:num w:numId="2" w16cid:durableId="1242644713">
    <w:abstractNumId w:val="37"/>
  </w:num>
  <w:num w:numId="3" w16cid:durableId="1933662228">
    <w:abstractNumId w:val="20"/>
  </w:num>
  <w:num w:numId="4" w16cid:durableId="1991909117">
    <w:abstractNumId w:val="11"/>
  </w:num>
  <w:num w:numId="5" w16cid:durableId="1138956019">
    <w:abstractNumId w:val="15"/>
  </w:num>
  <w:num w:numId="6" w16cid:durableId="1600872914">
    <w:abstractNumId w:val="9"/>
  </w:num>
  <w:num w:numId="7" w16cid:durableId="1095246221">
    <w:abstractNumId w:val="7"/>
  </w:num>
  <w:num w:numId="8" w16cid:durableId="417873513">
    <w:abstractNumId w:val="6"/>
  </w:num>
  <w:num w:numId="9" w16cid:durableId="160436910">
    <w:abstractNumId w:val="5"/>
  </w:num>
  <w:num w:numId="10" w16cid:durableId="493687160">
    <w:abstractNumId w:val="4"/>
  </w:num>
  <w:num w:numId="11" w16cid:durableId="1393845506">
    <w:abstractNumId w:val="8"/>
  </w:num>
  <w:num w:numId="12" w16cid:durableId="816149849">
    <w:abstractNumId w:val="3"/>
  </w:num>
  <w:num w:numId="13" w16cid:durableId="591351681">
    <w:abstractNumId w:val="2"/>
  </w:num>
  <w:num w:numId="14" w16cid:durableId="1466659357">
    <w:abstractNumId w:val="1"/>
  </w:num>
  <w:num w:numId="15" w16cid:durableId="1690794981">
    <w:abstractNumId w:val="0"/>
  </w:num>
  <w:num w:numId="16" w16cid:durableId="38372289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364570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602495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7652949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5375927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25136080">
    <w:abstractNumId w:val="23"/>
  </w:num>
  <w:num w:numId="22" w16cid:durableId="47463937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2115141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0469164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05900357">
    <w:abstractNumId w:val="21"/>
  </w:num>
  <w:num w:numId="26" w16cid:durableId="1982078180">
    <w:abstractNumId w:val="13"/>
  </w:num>
  <w:num w:numId="27" w16cid:durableId="1193223065">
    <w:abstractNumId w:val="18"/>
  </w:num>
  <w:num w:numId="28" w16cid:durableId="2136680916">
    <w:abstractNumId w:val="31"/>
  </w:num>
  <w:num w:numId="29" w16cid:durableId="1067075716">
    <w:abstractNumId w:val="28"/>
  </w:num>
  <w:num w:numId="30" w16cid:durableId="2095399181">
    <w:abstractNumId w:val="27"/>
  </w:num>
  <w:num w:numId="31" w16cid:durableId="1550074306">
    <w:abstractNumId w:val="38"/>
  </w:num>
  <w:num w:numId="32" w16cid:durableId="1892038190">
    <w:abstractNumId w:val="29"/>
  </w:num>
  <w:num w:numId="33" w16cid:durableId="1484807735">
    <w:abstractNumId w:val="14"/>
  </w:num>
  <w:num w:numId="34" w16cid:durableId="1626504287">
    <w:abstractNumId w:val="16"/>
  </w:num>
  <w:num w:numId="35" w16cid:durableId="499194188">
    <w:abstractNumId w:val="22"/>
  </w:num>
  <w:num w:numId="36" w16cid:durableId="1702246126">
    <w:abstractNumId w:val="33"/>
  </w:num>
  <w:num w:numId="37" w16cid:durableId="25876081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971054750">
    <w:abstractNumId w:val="30"/>
  </w:num>
  <w:num w:numId="39" w16cid:durableId="2008628561">
    <w:abstractNumId w:val="32"/>
  </w:num>
  <w:num w:numId="40" w16cid:durableId="1445953522">
    <w:abstractNumId w:val="10"/>
  </w:num>
  <w:num w:numId="41" w16cid:durableId="203688236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20081516">
    <w:abstractNumId w:val="17"/>
  </w:num>
  <w:num w:numId="43" w16cid:durableId="737441382">
    <w:abstractNumId w:val="12"/>
  </w:num>
  <w:num w:numId="44" w16cid:durableId="97261235">
    <w:abstractNumId w:val="3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0" w:nlCheck="1" w:checkStyle="0"/>
  <w:activeWritingStyle w:appName="MSWord" w:lang="fr-CA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hyphenationZone w:val="425"/>
  <w:evenAndOddHeaders/>
  <w:drawingGridHorizontalSpacing w:val="181"/>
  <w:drawingGridVerticalSpacing w:val="181"/>
  <w:doNotUseMarginsForDrawingGridOrigin/>
  <w:drawingGridHorizontalOrigin w:val="1418"/>
  <w:drawingGridVerticalOrigin w:val="90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D49"/>
    <w:rsid w:val="000005EC"/>
    <w:rsid w:val="00000E4A"/>
    <w:rsid w:val="00000EC0"/>
    <w:rsid w:val="00004008"/>
    <w:rsid w:val="000070CD"/>
    <w:rsid w:val="00010E65"/>
    <w:rsid w:val="000149E6"/>
    <w:rsid w:val="00015212"/>
    <w:rsid w:val="00015696"/>
    <w:rsid w:val="00016AF3"/>
    <w:rsid w:val="00017D25"/>
    <w:rsid w:val="000208C8"/>
    <w:rsid w:val="00022C30"/>
    <w:rsid w:val="00023DE4"/>
    <w:rsid w:val="000247B0"/>
    <w:rsid w:val="00026997"/>
    <w:rsid w:val="00033E0B"/>
    <w:rsid w:val="00034795"/>
    <w:rsid w:val="00035EDE"/>
    <w:rsid w:val="000407A7"/>
    <w:rsid w:val="00043465"/>
    <w:rsid w:val="00044529"/>
    <w:rsid w:val="000509B4"/>
    <w:rsid w:val="000528BE"/>
    <w:rsid w:val="000540DF"/>
    <w:rsid w:val="000563A1"/>
    <w:rsid w:val="000569F3"/>
    <w:rsid w:val="00056B2C"/>
    <w:rsid w:val="000576E9"/>
    <w:rsid w:val="0006035B"/>
    <w:rsid w:val="00062AFF"/>
    <w:rsid w:val="00064AF6"/>
    <w:rsid w:val="00064CB2"/>
    <w:rsid w:val="00070320"/>
    <w:rsid w:val="00070E09"/>
    <w:rsid w:val="0007166E"/>
    <w:rsid w:val="00071886"/>
    <w:rsid w:val="000742BC"/>
    <w:rsid w:val="00077D6F"/>
    <w:rsid w:val="0008041D"/>
    <w:rsid w:val="0008148D"/>
    <w:rsid w:val="00082A0C"/>
    <w:rsid w:val="00082DCD"/>
    <w:rsid w:val="00083504"/>
    <w:rsid w:val="00086EA2"/>
    <w:rsid w:val="0008710B"/>
    <w:rsid w:val="00091A89"/>
    <w:rsid w:val="00092264"/>
    <w:rsid w:val="00093887"/>
    <w:rsid w:val="00095D65"/>
    <w:rsid w:val="0009640C"/>
    <w:rsid w:val="000A59AA"/>
    <w:rsid w:val="000A7ABF"/>
    <w:rsid w:val="000B0DA1"/>
    <w:rsid w:val="000B21D5"/>
    <w:rsid w:val="000B22A2"/>
    <w:rsid w:val="000C2A52"/>
    <w:rsid w:val="000C37E6"/>
    <w:rsid w:val="000C46A9"/>
    <w:rsid w:val="000C6817"/>
    <w:rsid w:val="000D33C0"/>
    <w:rsid w:val="000D5884"/>
    <w:rsid w:val="000D6941"/>
    <w:rsid w:val="000D6C01"/>
    <w:rsid w:val="000D71B6"/>
    <w:rsid w:val="000E0161"/>
    <w:rsid w:val="000E0405"/>
    <w:rsid w:val="000E5C07"/>
    <w:rsid w:val="000E5F6A"/>
    <w:rsid w:val="000F0609"/>
    <w:rsid w:val="000F1671"/>
    <w:rsid w:val="000F388E"/>
    <w:rsid w:val="000F5C47"/>
    <w:rsid w:val="000F6CFF"/>
    <w:rsid w:val="000F779B"/>
    <w:rsid w:val="0011024E"/>
    <w:rsid w:val="001113C8"/>
    <w:rsid w:val="001148F0"/>
    <w:rsid w:val="00115F73"/>
    <w:rsid w:val="001202E3"/>
    <w:rsid w:val="00123699"/>
    <w:rsid w:val="00123D62"/>
    <w:rsid w:val="00123F7E"/>
    <w:rsid w:val="0013059D"/>
    <w:rsid w:val="00134E06"/>
    <w:rsid w:val="00136376"/>
    <w:rsid w:val="00136A35"/>
    <w:rsid w:val="001404A8"/>
    <w:rsid w:val="0014064E"/>
    <w:rsid w:val="0014083A"/>
    <w:rsid w:val="00141A55"/>
    <w:rsid w:val="00141F2F"/>
    <w:rsid w:val="001446A3"/>
    <w:rsid w:val="001464D5"/>
    <w:rsid w:val="00152D56"/>
    <w:rsid w:val="0015306F"/>
    <w:rsid w:val="00154753"/>
    <w:rsid w:val="00155395"/>
    <w:rsid w:val="00156E9F"/>
    <w:rsid w:val="001578E7"/>
    <w:rsid w:val="0016204C"/>
    <w:rsid w:val="00163175"/>
    <w:rsid w:val="001634EB"/>
    <w:rsid w:val="00164569"/>
    <w:rsid w:val="00171899"/>
    <w:rsid w:val="00171B1E"/>
    <w:rsid w:val="00172E6C"/>
    <w:rsid w:val="00173D27"/>
    <w:rsid w:val="00174739"/>
    <w:rsid w:val="0017601E"/>
    <w:rsid w:val="0017612A"/>
    <w:rsid w:val="00176D9F"/>
    <w:rsid w:val="0018127C"/>
    <w:rsid w:val="00181EC8"/>
    <w:rsid w:val="00181FC0"/>
    <w:rsid w:val="0018430C"/>
    <w:rsid w:val="00184349"/>
    <w:rsid w:val="001848E6"/>
    <w:rsid w:val="00184CBE"/>
    <w:rsid w:val="00186046"/>
    <w:rsid w:val="001862E9"/>
    <w:rsid w:val="0018775E"/>
    <w:rsid w:val="0019161E"/>
    <w:rsid w:val="00194996"/>
    <w:rsid w:val="0019560A"/>
    <w:rsid w:val="00195F33"/>
    <w:rsid w:val="00197C63"/>
    <w:rsid w:val="001A47D8"/>
    <w:rsid w:val="001A54AD"/>
    <w:rsid w:val="001A5790"/>
    <w:rsid w:val="001A5EE1"/>
    <w:rsid w:val="001A5EEA"/>
    <w:rsid w:val="001A7FF9"/>
    <w:rsid w:val="001B030E"/>
    <w:rsid w:val="001B1617"/>
    <w:rsid w:val="001B39F1"/>
    <w:rsid w:val="001B4B86"/>
    <w:rsid w:val="001B504B"/>
    <w:rsid w:val="001B7D09"/>
    <w:rsid w:val="001C29FC"/>
    <w:rsid w:val="001C5EBA"/>
    <w:rsid w:val="001D2465"/>
    <w:rsid w:val="001D34F1"/>
    <w:rsid w:val="001D3874"/>
    <w:rsid w:val="001D5344"/>
    <w:rsid w:val="001D5C59"/>
    <w:rsid w:val="001D7E75"/>
    <w:rsid w:val="001E22D1"/>
    <w:rsid w:val="001E2DEE"/>
    <w:rsid w:val="001E56D2"/>
    <w:rsid w:val="001E60AD"/>
    <w:rsid w:val="001E7D56"/>
    <w:rsid w:val="001E7E93"/>
    <w:rsid w:val="001F239C"/>
    <w:rsid w:val="001F24C1"/>
    <w:rsid w:val="001F35CB"/>
    <w:rsid w:val="001F4D5F"/>
    <w:rsid w:val="001F75DE"/>
    <w:rsid w:val="00200D58"/>
    <w:rsid w:val="002013BE"/>
    <w:rsid w:val="00203C6B"/>
    <w:rsid w:val="00205B14"/>
    <w:rsid w:val="00205C9E"/>
    <w:rsid w:val="0020629D"/>
    <w:rsid w:val="002063A4"/>
    <w:rsid w:val="00206F97"/>
    <w:rsid w:val="0021145B"/>
    <w:rsid w:val="00214277"/>
    <w:rsid w:val="00222E38"/>
    <w:rsid w:val="00223A2D"/>
    <w:rsid w:val="00225EBF"/>
    <w:rsid w:val="00226175"/>
    <w:rsid w:val="002273AA"/>
    <w:rsid w:val="0022762D"/>
    <w:rsid w:val="002308F0"/>
    <w:rsid w:val="00232303"/>
    <w:rsid w:val="00234806"/>
    <w:rsid w:val="002378D6"/>
    <w:rsid w:val="00241479"/>
    <w:rsid w:val="00243D36"/>
    <w:rsid w:val="00244351"/>
    <w:rsid w:val="0024447F"/>
    <w:rsid w:val="00247707"/>
    <w:rsid w:val="0025157F"/>
    <w:rsid w:val="002541CD"/>
    <w:rsid w:val="00263171"/>
    <w:rsid w:val="0026394D"/>
    <w:rsid w:val="00266C94"/>
    <w:rsid w:val="00270159"/>
    <w:rsid w:val="00273BE1"/>
    <w:rsid w:val="00274DCF"/>
    <w:rsid w:val="00277919"/>
    <w:rsid w:val="00281127"/>
    <w:rsid w:val="00283712"/>
    <w:rsid w:val="00286740"/>
    <w:rsid w:val="00287B42"/>
    <w:rsid w:val="002929D8"/>
    <w:rsid w:val="002935C2"/>
    <w:rsid w:val="00293EF5"/>
    <w:rsid w:val="002A237D"/>
    <w:rsid w:val="002A28DB"/>
    <w:rsid w:val="002A2F2C"/>
    <w:rsid w:val="002A3F45"/>
    <w:rsid w:val="002A40F9"/>
    <w:rsid w:val="002A4C53"/>
    <w:rsid w:val="002A6493"/>
    <w:rsid w:val="002B0672"/>
    <w:rsid w:val="002B1ADC"/>
    <w:rsid w:val="002B1B4C"/>
    <w:rsid w:val="002B2272"/>
    <w:rsid w:val="002B247F"/>
    <w:rsid w:val="002B6D78"/>
    <w:rsid w:val="002C02BA"/>
    <w:rsid w:val="002C145D"/>
    <w:rsid w:val="002C2C3E"/>
    <w:rsid w:val="002C533E"/>
    <w:rsid w:val="002C5525"/>
    <w:rsid w:val="002D027F"/>
    <w:rsid w:val="002D2394"/>
    <w:rsid w:val="002D7A85"/>
    <w:rsid w:val="002D7B60"/>
    <w:rsid w:val="002E19D4"/>
    <w:rsid w:val="002E1B74"/>
    <w:rsid w:val="002E4FF8"/>
    <w:rsid w:val="002F00BB"/>
    <w:rsid w:val="002F0362"/>
    <w:rsid w:val="002F0CD0"/>
    <w:rsid w:val="002F1AF9"/>
    <w:rsid w:val="002F238F"/>
    <w:rsid w:val="002F28D5"/>
    <w:rsid w:val="002F4761"/>
    <w:rsid w:val="002F48CE"/>
    <w:rsid w:val="002F565E"/>
    <w:rsid w:val="002F5C79"/>
    <w:rsid w:val="003019E2"/>
    <w:rsid w:val="00306E1A"/>
    <w:rsid w:val="00312252"/>
    <w:rsid w:val="0031413F"/>
    <w:rsid w:val="003148B7"/>
    <w:rsid w:val="003148BB"/>
    <w:rsid w:val="00317976"/>
    <w:rsid w:val="003210C6"/>
    <w:rsid w:val="00323885"/>
    <w:rsid w:val="0032627C"/>
    <w:rsid w:val="00331475"/>
    <w:rsid w:val="00333ABE"/>
    <w:rsid w:val="00337E30"/>
    <w:rsid w:val="00343AB4"/>
    <w:rsid w:val="003450B8"/>
    <w:rsid w:val="00351096"/>
    <w:rsid w:val="00351A93"/>
    <w:rsid w:val="00355EA9"/>
    <w:rsid w:val="003578DE"/>
    <w:rsid w:val="0036070E"/>
    <w:rsid w:val="00360B50"/>
    <w:rsid w:val="00362689"/>
    <w:rsid w:val="0036301B"/>
    <w:rsid w:val="003636CA"/>
    <w:rsid w:val="003640DF"/>
    <w:rsid w:val="00365149"/>
    <w:rsid w:val="00365198"/>
    <w:rsid w:val="003656C0"/>
    <w:rsid w:val="00365F6B"/>
    <w:rsid w:val="00370BF9"/>
    <w:rsid w:val="00371340"/>
    <w:rsid w:val="003759E2"/>
    <w:rsid w:val="00376DD7"/>
    <w:rsid w:val="003840AB"/>
    <w:rsid w:val="00385346"/>
    <w:rsid w:val="00386999"/>
    <w:rsid w:val="0038769D"/>
    <w:rsid w:val="00390145"/>
    <w:rsid w:val="00392EA8"/>
    <w:rsid w:val="00394379"/>
    <w:rsid w:val="00394B70"/>
    <w:rsid w:val="00395C17"/>
    <w:rsid w:val="00396257"/>
    <w:rsid w:val="003967CE"/>
    <w:rsid w:val="00397EB8"/>
    <w:rsid w:val="003A07AB"/>
    <w:rsid w:val="003A086E"/>
    <w:rsid w:val="003A102F"/>
    <w:rsid w:val="003A2145"/>
    <w:rsid w:val="003A37B8"/>
    <w:rsid w:val="003A4FD0"/>
    <w:rsid w:val="003A69D1"/>
    <w:rsid w:val="003A7705"/>
    <w:rsid w:val="003A7D07"/>
    <w:rsid w:val="003B017D"/>
    <w:rsid w:val="003B1545"/>
    <w:rsid w:val="003B3018"/>
    <w:rsid w:val="003B330D"/>
    <w:rsid w:val="003B3A0A"/>
    <w:rsid w:val="003B71B5"/>
    <w:rsid w:val="003B78C2"/>
    <w:rsid w:val="003C035E"/>
    <w:rsid w:val="003C246B"/>
    <w:rsid w:val="003C29E5"/>
    <w:rsid w:val="003C3267"/>
    <w:rsid w:val="003C3529"/>
    <w:rsid w:val="003C409D"/>
    <w:rsid w:val="003C4296"/>
    <w:rsid w:val="003C5165"/>
    <w:rsid w:val="003C572D"/>
    <w:rsid w:val="003C5BA6"/>
    <w:rsid w:val="003D2A8F"/>
    <w:rsid w:val="003D6899"/>
    <w:rsid w:val="003E0778"/>
    <w:rsid w:val="003F0E85"/>
    <w:rsid w:val="003F69F5"/>
    <w:rsid w:val="003F6BB4"/>
    <w:rsid w:val="003F72C3"/>
    <w:rsid w:val="00403B64"/>
    <w:rsid w:val="00403BC1"/>
    <w:rsid w:val="004040AF"/>
    <w:rsid w:val="00404CB5"/>
    <w:rsid w:val="00405251"/>
    <w:rsid w:val="00410C55"/>
    <w:rsid w:val="00410CA8"/>
    <w:rsid w:val="0041604D"/>
    <w:rsid w:val="00416854"/>
    <w:rsid w:val="00417725"/>
    <w:rsid w:val="0041779A"/>
    <w:rsid w:val="00417AE1"/>
    <w:rsid w:val="00417B99"/>
    <w:rsid w:val="00423F93"/>
    <w:rsid w:val="004243EA"/>
    <w:rsid w:val="00424567"/>
    <w:rsid w:val="004265BA"/>
    <w:rsid w:val="00427208"/>
    <w:rsid w:val="00430EE1"/>
    <w:rsid w:val="00432482"/>
    <w:rsid w:val="00437F26"/>
    <w:rsid w:val="00443715"/>
    <w:rsid w:val="00444097"/>
    <w:rsid w:val="00445487"/>
    <w:rsid w:val="00445B43"/>
    <w:rsid w:val="004472E7"/>
    <w:rsid w:val="00451D6E"/>
    <w:rsid w:val="004521A1"/>
    <w:rsid w:val="004545E6"/>
    <w:rsid w:val="00454769"/>
    <w:rsid w:val="00455892"/>
    <w:rsid w:val="00456D58"/>
    <w:rsid w:val="00457771"/>
    <w:rsid w:val="00461580"/>
    <w:rsid w:val="00466991"/>
    <w:rsid w:val="0047064C"/>
    <w:rsid w:val="004715AC"/>
    <w:rsid w:val="00474D90"/>
    <w:rsid w:val="004762B7"/>
    <w:rsid w:val="00476FD1"/>
    <w:rsid w:val="00477AFF"/>
    <w:rsid w:val="00481F0B"/>
    <w:rsid w:val="00482993"/>
    <w:rsid w:val="0048344D"/>
    <w:rsid w:val="00491F1F"/>
    <w:rsid w:val="00495BFE"/>
    <w:rsid w:val="004A0A3D"/>
    <w:rsid w:val="004A1D5E"/>
    <w:rsid w:val="004A2DC9"/>
    <w:rsid w:val="004A30BC"/>
    <w:rsid w:val="004A42E1"/>
    <w:rsid w:val="004B162C"/>
    <w:rsid w:val="004B72F4"/>
    <w:rsid w:val="004C3DBE"/>
    <w:rsid w:val="004C59B5"/>
    <w:rsid w:val="004C5C96"/>
    <w:rsid w:val="004C6246"/>
    <w:rsid w:val="004C6941"/>
    <w:rsid w:val="004C6FDF"/>
    <w:rsid w:val="004D06A4"/>
    <w:rsid w:val="004D10C8"/>
    <w:rsid w:val="004D2C66"/>
    <w:rsid w:val="004D60EA"/>
    <w:rsid w:val="004E05EB"/>
    <w:rsid w:val="004E1465"/>
    <w:rsid w:val="004E3250"/>
    <w:rsid w:val="004E59D4"/>
    <w:rsid w:val="004E5A57"/>
    <w:rsid w:val="004E64E4"/>
    <w:rsid w:val="004E7190"/>
    <w:rsid w:val="004E79AC"/>
    <w:rsid w:val="004F1A81"/>
    <w:rsid w:val="004F3614"/>
    <w:rsid w:val="004F44E8"/>
    <w:rsid w:val="004F6EB7"/>
    <w:rsid w:val="004F7CBC"/>
    <w:rsid w:val="005000F2"/>
    <w:rsid w:val="00500730"/>
    <w:rsid w:val="00506ED8"/>
    <w:rsid w:val="0051113F"/>
    <w:rsid w:val="00514310"/>
    <w:rsid w:val="0051568B"/>
    <w:rsid w:val="00520D52"/>
    <w:rsid w:val="005218D9"/>
    <w:rsid w:val="00524052"/>
    <w:rsid w:val="0052527E"/>
    <w:rsid w:val="00532E47"/>
    <w:rsid w:val="00536186"/>
    <w:rsid w:val="0053647E"/>
    <w:rsid w:val="00536576"/>
    <w:rsid w:val="00536826"/>
    <w:rsid w:val="00540168"/>
    <w:rsid w:val="00544CBB"/>
    <w:rsid w:val="00546574"/>
    <w:rsid w:val="00550518"/>
    <w:rsid w:val="00550BD2"/>
    <w:rsid w:val="00552897"/>
    <w:rsid w:val="00552CD6"/>
    <w:rsid w:val="005667F6"/>
    <w:rsid w:val="005668D1"/>
    <w:rsid w:val="0057315F"/>
    <w:rsid w:val="00575DF1"/>
    <w:rsid w:val="00576104"/>
    <w:rsid w:val="00576D39"/>
    <w:rsid w:val="0058028B"/>
    <w:rsid w:val="0058095E"/>
    <w:rsid w:val="00583851"/>
    <w:rsid w:val="00585461"/>
    <w:rsid w:val="005904B8"/>
    <w:rsid w:val="00591B03"/>
    <w:rsid w:val="00591D53"/>
    <w:rsid w:val="005940BC"/>
    <w:rsid w:val="00594BA0"/>
    <w:rsid w:val="005952E7"/>
    <w:rsid w:val="005978E5"/>
    <w:rsid w:val="005A1B49"/>
    <w:rsid w:val="005A2DCD"/>
    <w:rsid w:val="005B0CF0"/>
    <w:rsid w:val="005B503D"/>
    <w:rsid w:val="005B6935"/>
    <w:rsid w:val="005C67C8"/>
    <w:rsid w:val="005D0249"/>
    <w:rsid w:val="005D170D"/>
    <w:rsid w:val="005D6E8C"/>
    <w:rsid w:val="005E0C21"/>
    <w:rsid w:val="005E2569"/>
    <w:rsid w:val="005E7652"/>
    <w:rsid w:val="005F0ECD"/>
    <w:rsid w:val="005F100C"/>
    <w:rsid w:val="005F3FF1"/>
    <w:rsid w:val="005F68DA"/>
    <w:rsid w:val="005F75E6"/>
    <w:rsid w:val="00600B3D"/>
    <w:rsid w:val="006014DD"/>
    <w:rsid w:val="00601617"/>
    <w:rsid w:val="00602F16"/>
    <w:rsid w:val="0060773B"/>
    <w:rsid w:val="00607D42"/>
    <w:rsid w:val="00607D94"/>
    <w:rsid w:val="00611BC7"/>
    <w:rsid w:val="0061436C"/>
    <w:rsid w:val="006157B5"/>
    <w:rsid w:val="00617D5C"/>
    <w:rsid w:val="00621439"/>
    <w:rsid w:val="006226CE"/>
    <w:rsid w:val="00626FC6"/>
    <w:rsid w:val="006272F3"/>
    <w:rsid w:val="006303B4"/>
    <w:rsid w:val="00630F42"/>
    <w:rsid w:val="00633CEB"/>
    <w:rsid w:val="00633D3D"/>
    <w:rsid w:val="00633F3A"/>
    <w:rsid w:val="0063617C"/>
    <w:rsid w:val="006376FA"/>
    <w:rsid w:val="00641703"/>
    <w:rsid w:val="006431A6"/>
    <w:rsid w:val="006459F6"/>
    <w:rsid w:val="0064759B"/>
    <w:rsid w:val="00647E1F"/>
    <w:rsid w:val="006501AD"/>
    <w:rsid w:val="00650932"/>
    <w:rsid w:val="00651BFA"/>
    <w:rsid w:val="006533B3"/>
    <w:rsid w:val="00663638"/>
    <w:rsid w:val="00663A80"/>
    <w:rsid w:val="00665A4B"/>
    <w:rsid w:val="00671426"/>
    <w:rsid w:val="00671517"/>
    <w:rsid w:val="00671B7B"/>
    <w:rsid w:val="00671FEB"/>
    <w:rsid w:val="006731FE"/>
    <w:rsid w:val="00676B7D"/>
    <w:rsid w:val="006819D8"/>
    <w:rsid w:val="00682DA8"/>
    <w:rsid w:val="00683305"/>
    <w:rsid w:val="0068427F"/>
    <w:rsid w:val="00692967"/>
    <w:rsid w:val="00692E2A"/>
    <w:rsid w:val="006A171A"/>
    <w:rsid w:val="006A1752"/>
    <w:rsid w:val="006A2AA5"/>
    <w:rsid w:val="006A58B1"/>
    <w:rsid w:val="006A76F2"/>
    <w:rsid w:val="006B6775"/>
    <w:rsid w:val="006C30D0"/>
    <w:rsid w:val="006C3DDA"/>
    <w:rsid w:val="006C54B4"/>
    <w:rsid w:val="006D3277"/>
    <w:rsid w:val="006D76BA"/>
    <w:rsid w:val="006D7EFB"/>
    <w:rsid w:val="006E2FED"/>
    <w:rsid w:val="006E3FDF"/>
    <w:rsid w:val="006E4D76"/>
    <w:rsid w:val="006E54F9"/>
    <w:rsid w:val="006E5EE9"/>
    <w:rsid w:val="006E6672"/>
    <w:rsid w:val="006E6722"/>
    <w:rsid w:val="006F10F1"/>
    <w:rsid w:val="006F1C73"/>
    <w:rsid w:val="006F2E05"/>
    <w:rsid w:val="006F7167"/>
    <w:rsid w:val="00700DC9"/>
    <w:rsid w:val="00701FD6"/>
    <w:rsid w:val="007027B9"/>
    <w:rsid w:val="00704DDA"/>
    <w:rsid w:val="00704F6E"/>
    <w:rsid w:val="00710375"/>
    <w:rsid w:val="00713D8F"/>
    <w:rsid w:val="0071549E"/>
    <w:rsid w:val="00715570"/>
    <w:rsid w:val="00715E88"/>
    <w:rsid w:val="007219AE"/>
    <w:rsid w:val="0072251B"/>
    <w:rsid w:val="00724E06"/>
    <w:rsid w:val="0072508B"/>
    <w:rsid w:val="00730AE8"/>
    <w:rsid w:val="00732257"/>
    <w:rsid w:val="00734CAA"/>
    <w:rsid w:val="00736583"/>
    <w:rsid w:val="007400E5"/>
    <w:rsid w:val="0074617F"/>
    <w:rsid w:val="00747120"/>
    <w:rsid w:val="00747D85"/>
    <w:rsid w:val="0075473A"/>
    <w:rsid w:val="00755106"/>
    <w:rsid w:val="0075533C"/>
    <w:rsid w:val="00755E2D"/>
    <w:rsid w:val="00757581"/>
    <w:rsid w:val="00760DBC"/>
    <w:rsid w:val="007611A0"/>
    <w:rsid w:val="007633F6"/>
    <w:rsid w:val="00763B88"/>
    <w:rsid w:val="007658A0"/>
    <w:rsid w:val="00771992"/>
    <w:rsid w:val="00772BFB"/>
    <w:rsid w:val="00773958"/>
    <w:rsid w:val="007777CF"/>
    <w:rsid w:val="00780B6A"/>
    <w:rsid w:val="00783907"/>
    <w:rsid w:val="00783980"/>
    <w:rsid w:val="00785863"/>
    <w:rsid w:val="00785FBA"/>
    <w:rsid w:val="00795345"/>
    <w:rsid w:val="00795D95"/>
    <w:rsid w:val="00796D3F"/>
    <w:rsid w:val="007973BE"/>
    <w:rsid w:val="007A1683"/>
    <w:rsid w:val="007A187B"/>
    <w:rsid w:val="007A36F8"/>
    <w:rsid w:val="007A38A6"/>
    <w:rsid w:val="007A5C12"/>
    <w:rsid w:val="007A5E3B"/>
    <w:rsid w:val="007A7CB0"/>
    <w:rsid w:val="007B4239"/>
    <w:rsid w:val="007B68A3"/>
    <w:rsid w:val="007B6E74"/>
    <w:rsid w:val="007B7321"/>
    <w:rsid w:val="007C2541"/>
    <w:rsid w:val="007C5DB1"/>
    <w:rsid w:val="007D0EE6"/>
    <w:rsid w:val="007D1246"/>
    <w:rsid w:val="007D66A8"/>
    <w:rsid w:val="007D725C"/>
    <w:rsid w:val="007D773D"/>
    <w:rsid w:val="007E003F"/>
    <w:rsid w:val="007E2175"/>
    <w:rsid w:val="007E2B62"/>
    <w:rsid w:val="007E468E"/>
    <w:rsid w:val="007E5B0E"/>
    <w:rsid w:val="007E5B5B"/>
    <w:rsid w:val="007E6FE8"/>
    <w:rsid w:val="007E7413"/>
    <w:rsid w:val="007F0F27"/>
    <w:rsid w:val="007F4E8D"/>
    <w:rsid w:val="008012B4"/>
    <w:rsid w:val="00801C71"/>
    <w:rsid w:val="00802555"/>
    <w:rsid w:val="00802E72"/>
    <w:rsid w:val="00803565"/>
    <w:rsid w:val="00803783"/>
    <w:rsid w:val="00805F1D"/>
    <w:rsid w:val="00807F3B"/>
    <w:rsid w:val="00815CD7"/>
    <w:rsid w:val="008164F2"/>
    <w:rsid w:val="0081745D"/>
    <w:rsid w:val="00821395"/>
    <w:rsid w:val="008227D4"/>
    <w:rsid w:val="00824117"/>
    <w:rsid w:val="00824D21"/>
    <w:rsid w:val="00830E26"/>
    <w:rsid w:val="00831CD8"/>
    <w:rsid w:val="00842D83"/>
    <w:rsid w:val="00843576"/>
    <w:rsid w:val="00843B64"/>
    <w:rsid w:val="0084450B"/>
    <w:rsid w:val="00844E67"/>
    <w:rsid w:val="00846806"/>
    <w:rsid w:val="008470BD"/>
    <w:rsid w:val="008478FC"/>
    <w:rsid w:val="00847F08"/>
    <w:rsid w:val="008532B4"/>
    <w:rsid w:val="008606B1"/>
    <w:rsid w:val="008613B8"/>
    <w:rsid w:val="00863BFF"/>
    <w:rsid w:val="00865E8D"/>
    <w:rsid w:val="00867BFF"/>
    <w:rsid w:val="0087146A"/>
    <w:rsid w:val="008777F2"/>
    <w:rsid w:val="0088480A"/>
    <w:rsid w:val="0088493C"/>
    <w:rsid w:val="0088757A"/>
    <w:rsid w:val="008876D5"/>
    <w:rsid w:val="008902F0"/>
    <w:rsid w:val="008904EF"/>
    <w:rsid w:val="00893886"/>
    <w:rsid w:val="008957DD"/>
    <w:rsid w:val="00897D98"/>
    <w:rsid w:val="008A07F3"/>
    <w:rsid w:val="008A26B4"/>
    <w:rsid w:val="008A6D75"/>
    <w:rsid w:val="008A6DF2"/>
    <w:rsid w:val="008A7807"/>
    <w:rsid w:val="008B0D6B"/>
    <w:rsid w:val="008B1C93"/>
    <w:rsid w:val="008B3832"/>
    <w:rsid w:val="008B4CC9"/>
    <w:rsid w:val="008C13F0"/>
    <w:rsid w:val="008C1AC4"/>
    <w:rsid w:val="008C1B8B"/>
    <w:rsid w:val="008C2D78"/>
    <w:rsid w:val="008C3887"/>
    <w:rsid w:val="008C5556"/>
    <w:rsid w:val="008D2B98"/>
    <w:rsid w:val="008D3AE0"/>
    <w:rsid w:val="008D6A30"/>
    <w:rsid w:val="008D7C99"/>
    <w:rsid w:val="008E0FCB"/>
    <w:rsid w:val="008E12CC"/>
    <w:rsid w:val="008E75FE"/>
    <w:rsid w:val="008F16CB"/>
    <w:rsid w:val="008F1C9D"/>
    <w:rsid w:val="00905501"/>
    <w:rsid w:val="00907D78"/>
    <w:rsid w:val="0092178C"/>
    <w:rsid w:val="00922613"/>
    <w:rsid w:val="00923265"/>
    <w:rsid w:val="009241F2"/>
    <w:rsid w:val="0092493F"/>
    <w:rsid w:val="00930B88"/>
    <w:rsid w:val="009319C7"/>
    <w:rsid w:val="00935D59"/>
    <w:rsid w:val="00936776"/>
    <w:rsid w:val="009378DC"/>
    <w:rsid w:val="00940DCC"/>
    <w:rsid w:val="0094179A"/>
    <w:rsid w:val="0094459E"/>
    <w:rsid w:val="00944DBC"/>
    <w:rsid w:val="00947485"/>
    <w:rsid w:val="009504CD"/>
    <w:rsid w:val="00950977"/>
    <w:rsid w:val="00951A7B"/>
    <w:rsid w:val="009564A6"/>
    <w:rsid w:val="00956FA3"/>
    <w:rsid w:val="00957413"/>
    <w:rsid w:val="00961A33"/>
    <w:rsid w:val="00962277"/>
    <w:rsid w:val="009628A0"/>
    <w:rsid w:val="009628B9"/>
    <w:rsid w:val="00962A0C"/>
    <w:rsid w:val="00966522"/>
    <w:rsid w:val="00966F93"/>
    <w:rsid w:val="00967621"/>
    <w:rsid w:val="00967E6A"/>
    <w:rsid w:val="00980797"/>
    <w:rsid w:val="009817B4"/>
    <w:rsid w:val="00982128"/>
    <w:rsid w:val="00992BF5"/>
    <w:rsid w:val="009935AC"/>
    <w:rsid w:val="00993733"/>
    <w:rsid w:val="009A23FE"/>
    <w:rsid w:val="009A6054"/>
    <w:rsid w:val="009A6F2E"/>
    <w:rsid w:val="009B264D"/>
    <w:rsid w:val="009B3463"/>
    <w:rsid w:val="009B4A0F"/>
    <w:rsid w:val="009B4E67"/>
    <w:rsid w:val="009C091E"/>
    <w:rsid w:val="009C09A2"/>
    <w:rsid w:val="009C0FEC"/>
    <w:rsid w:val="009C11D2"/>
    <w:rsid w:val="009C11FA"/>
    <w:rsid w:val="009C57AE"/>
    <w:rsid w:val="009C67DC"/>
    <w:rsid w:val="009C6855"/>
    <w:rsid w:val="009C6C70"/>
    <w:rsid w:val="009C7C0E"/>
    <w:rsid w:val="009C7CB1"/>
    <w:rsid w:val="009D0177"/>
    <w:rsid w:val="009D0922"/>
    <w:rsid w:val="009D0B63"/>
    <w:rsid w:val="009D181E"/>
    <w:rsid w:val="009D68BC"/>
    <w:rsid w:val="009E0BB3"/>
    <w:rsid w:val="009E147C"/>
    <w:rsid w:val="009E1A50"/>
    <w:rsid w:val="009E255D"/>
    <w:rsid w:val="009E2F1A"/>
    <w:rsid w:val="009E307E"/>
    <w:rsid w:val="009E47E3"/>
    <w:rsid w:val="009E4B77"/>
    <w:rsid w:val="009E5C06"/>
    <w:rsid w:val="009F68B9"/>
    <w:rsid w:val="00A00491"/>
    <w:rsid w:val="00A01AD1"/>
    <w:rsid w:val="00A026D4"/>
    <w:rsid w:val="00A03A4A"/>
    <w:rsid w:val="00A05AAE"/>
    <w:rsid w:val="00A07870"/>
    <w:rsid w:val="00A07F19"/>
    <w:rsid w:val="00A1348D"/>
    <w:rsid w:val="00A142D1"/>
    <w:rsid w:val="00A1489E"/>
    <w:rsid w:val="00A15F18"/>
    <w:rsid w:val="00A164E7"/>
    <w:rsid w:val="00A232EE"/>
    <w:rsid w:val="00A24469"/>
    <w:rsid w:val="00A24CB2"/>
    <w:rsid w:val="00A275E0"/>
    <w:rsid w:val="00A30021"/>
    <w:rsid w:val="00A310F3"/>
    <w:rsid w:val="00A334B2"/>
    <w:rsid w:val="00A33E15"/>
    <w:rsid w:val="00A344D8"/>
    <w:rsid w:val="00A35105"/>
    <w:rsid w:val="00A4175F"/>
    <w:rsid w:val="00A423F1"/>
    <w:rsid w:val="00A44411"/>
    <w:rsid w:val="00A469FA"/>
    <w:rsid w:val="00A50E94"/>
    <w:rsid w:val="00A52898"/>
    <w:rsid w:val="00A55380"/>
    <w:rsid w:val="00A55B01"/>
    <w:rsid w:val="00A56B5B"/>
    <w:rsid w:val="00A57D54"/>
    <w:rsid w:val="00A603FF"/>
    <w:rsid w:val="00A60900"/>
    <w:rsid w:val="00A60D58"/>
    <w:rsid w:val="00A62930"/>
    <w:rsid w:val="00A657DD"/>
    <w:rsid w:val="00A666A6"/>
    <w:rsid w:val="00A675FD"/>
    <w:rsid w:val="00A713FE"/>
    <w:rsid w:val="00A72437"/>
    <w:rsid w:val="00A72881"/>
    <w:rsid w:val="00A75424"/>
    <w:rsid w:val="00A80611"/>
    <w:rsid w:val="00A81F2B"/>
    <w:rsid w:val="00A84B15"/>
    <w:rsid w:val="00A86BF9"/>
    <w:rsid w:val="00A87016"/>
    <w:rsid w:val="00A927DA"/>
    <w:rsid w:val="00A96229"/>
    <w:rsid w:val="00A96232"/>
    <w:rsid w:val="00AA00AC"/>
    <w:rsid w:val="00AB1316"/>
    <w:rsid w:val="00AB1896"/>
    <w:rsid w:val="00AB1F69"/>
    <w:rsid w:val="00AB39DC"/>
    <w:rsid w:val="00AB5340"/>
    <w:rsid w:val="00AC010E"/>
    <w:rsid w:val="00AC01CC"/>
    <w:rsid w:val="00AC0CE0"/>
    <w:rsid w:val="00AC16B8"/>
    <w:rsid w:val="00AC436F"/>
    <w:rsid w:val="00AC5E7E"/>
    <w:rsid w:val="00AC7C96"/>
    <w:rsid w:val="00AD2441"/>
    <w:rsid w:val="00AD2DBC"/>
    <w:rsid w:val="00AD5D5F"/>
    <w:rsid w:val="00AD7D3D"/>
    <w:rsid w:val="00AE04AF"/>
    <w:rsid w:val="00AE1779"/>
    <w:rsid w:val="00AE237D"/>
    <w:rsid w:val="00AE2A3D"/>
    <w:rsid w:val="00AE43C0"/>
    <w:rsid w:val="00AE502A"/>
    <w:rsid w:val="00AF007E"/>
    <w:rsid w:val="00AF0DF7"/>
    <w:rsid w:val="00AF7C07"/>
    <w:rsid w:val="00B0317F"/>
    <w:rsid w:val="00B03F8D"/>
    <w:rsid w:val="00B04DF3"/>
    <w:rsid w:val="00B07AAA"/>
    <w:rsid w:val="00B12F24"/>
    <w:rsid w:val="00B15A1B"/>
    <w:rsid w:val="00B22C93"/>
    <w:rsid w:val="00B24D2C"/>
    <w:rsid w:val="00B27589"/>
    <w:rsid w:val="00B32201"/>
    <w:rsid w:val="00B37EF9"/>
    <w:rsid w:val="00B405B7"/>
    <w:rsid w:val="00B40FCD"/>
    <w:rsid w:val="00B44BD8"/>
    <w:rsid w:val="00B45E6D"/>
    <w:rsid w:val="00B47530"/>
    <w:rsid w:val="00B50073"/>
    <w:rsid w:val="00B52222"/>
    <w:rsid w:val="00B523A2"/>
    <w:rsid w:val="00B540D5"/>
    <w:rsid w:val="00B54DF2"/>
    <w:rsid w:val="00B54EA5"/>
    <w:rsid w:val="00B54FE7"/>
    <w:rsid w:val="00B57AED"/>
    <w:rsid w:val="00B57C47"/>
    <w:rsid w:val="00B62D12"/>
    <w:rsid w:val="00B66901"/>
    <w:rsid w:val="00B71E6D"/>
    <w:rsid w:val="00B72070"/>
    <w:rsid w:val="00B742A1"/>
    <w:rsid w:val="00B779E1"/>
    <w:rsid w:val="00B8136C"/>
    <w:rsid w:val="00B859A3"/>
    <w:rsid w:val="00B85DFE"/>
    <w:rsid w:val="00B91A16"/>
    <w:rsid w:val="00B91EE1"/>
    <w:rsid w:val="00B96306"/>
    <w:rsid w:val="00BA0090"/>
    <w:rsid w:val="00BA1A67"/>
    <w:rsid w:val="00BA5444"/>
    <w:rsid w:val="00BB0922"/>
    <w:rsid w:val="00BB0E51"/>
    <w:rsid w:val="00BB49DE"/>
    <w:rsid w:val="00BC07FE"/>
    <w:rsid w:val="00BC2ED6"/>
    <w:rsid w:val="00BC3A5A"/>
    <w:rsid w:val="00BC6BF5"/>
    <w:rsid w:val="00BD0163"/>
    <w:rsid w:val="00BD0770"/>
    <w:rsid w:val="00BD159E"/>
    <w:rsid w:val="00BD2567"/>
    <w:rsid w:val="00BD4331"/>
    <w:rsid w:val="00BD72DE"/>
    <w:rsid w:val="00BD7C25"/>
    <w:rsid w:val="00BE536A"/>
    <w:rsid w:val="00BE5B5F"/>
    <w:rsid w:val="00BF0172"/>
    <w:rsid w:val="00BF7790"/>
    <w:rsid w:val="00C0683D"/>
    <w:rsid w:val="00C112B4"/>
    <w:rsid w:val="00C117B8"/>
    <w:rsid w:val="00C1357B"/>
    <w:rsid w:val="00C14606"/>
    <w:rsid w:val="00C25458"/>
    <w:rsid w:val="00C26F55"/>
    <w:rsid w:val="00C30C63"/>
    <w:rsid w:val="00C32B37"/>
    <w:rsid w:val="00C36012"/>
    <w:rsid w:val="00C36B8B"/>
    <w:rsid w:val="00C41A02"/>
    <w:rsid w:val="00C43E6F"/>
    <w:rsid w:val="00C43EB2"/>
    <w:rsid w:val="00C459B1"/>
    <w:rsid w:val="00C46351"/>
    <w:rsid w:val="00C47DBF"/>
    <w:rsid w:val="00C53114"/>
    <w:rsid w:val="00C53666"/>
    <w:rsid w:val="00C55231"/>
    <w:rsid w:val="00C552FF"/>
    <w:rsid w:val="00C558DA"/>
    <w:rsid w:val="00C55AF3"/>
    <w:rsid w:val="00C560D6"/>
    <w:rsid w:val="00C60713"/>
    <w:rsid w:val="00C62494"/>
    <w:rsid w:val="00C6695F"/>
    <w:rsid w:val="00C70B49"/>
    <w:rsid w:val="00C71D71"/>
    <w:rsid w:val="00C730D8"/>
    <w:rsid w:val="00C751F9"/>
    <w:rsid w:val="00C75C7C"/>
    <w:rsid w:val="00C81951"/>
    <w:rsid w:val="00C83A8F"/>
    <w:rsid w:val="00C84759"/>
    <w:rsid w:val="00C848C2"/>
    <w:rsid w:val="00C85EA2"/>
    <w:rsid w:val="00C85EF5"/>
    <w:rsid w:val="00C8658B"/>
    <w:rsid w:val="00C876B8"/>
    <w:rsid w:val="00C91594"/>
    <w:rsid w:val="00C95A0F"/>
    <w:rsid w:val="00C97578"/>
    <w:rsid w:val="00CA00BB"/>
    <w:rsid w:val="00CA3E46"/>
    <w:rsid w:val="00CA5D67"/>
    <w:rsid w:val="00CA6C7F"/>
    <w:rsid w:val="00CA78AF"/>
    <w:rsid w:val="00CB0025"/>
    <w:rsid w:val="00CB0EA6"/>
    <w:rsid w:val="00CB6F8C"/>
    <w:rsid w:val="00CC0260"/>
    <w:rsid w:val="00CC10A6"/>
    <w:rsid w:val="00CC130D"/>
    <w:rsid w:val="00CD5EB8"/>
    <w:rsid w:val="00CD6AC7"/>
    <w:rsid w:val="00CD7044"/>
    <w:rsid w:val="00CE08B9"/>
    <w:rsid w:val="00CE1E0A"/>
    <w:rsid w:val="00CE524C"/>
    <w:rsid w:val="00CE7D8E"/>
    <w:rsid w:val="00CF141F"/>
    <w:rsid w:val="00CF2ACB"/>
    <w:rsid w:val="00CF4777"/>
    <w:rsid w:val="00CF5AF8"/>
    <w:rsid w:val="00D02A1B"/>
    <w:rsid w:val="00D04238"/>
    <w:rsid w:val="00D04EC8"/>
    <w:rsid w:val="00D056A3"/>
    <w:rsid w:val="00D067BB"/>
    <w:rsid w:val="00D070CC"/>
    <w:rsid w:val="00D10671"/>
    <w:rsid w:val="00D1129E"/>
    <w:rsid w:val="00D11D49"/>
    <w:rsid w:val="00D1352A"/>
    <w:rsid w:val="00D13EDE"/>
    <w:rsid w:val="00D169AF"/>
    <w:rsid w:val="00D16F9B"/>
    <w:rsid w:val="00D21688"/>
    <w:rsid w:val="00D223FD"/>
    <w:rsid w:val="00D2384C"/>
    <w:rsid w:val="00D247C9"/>
    <w:rsid w:val="00D25249"/>
    <w:rsid w:val="00D255A7"/>
    <w:rsid w:val="00D301E9"/>
    <w:rsid w:val="00D352C6"/>
    <w:rsid w:val="00D36B47"/>
    <w:rsid w:val="00D44172"/>
    <w:rsid w:val="00D517E0"/>
    <w:rsid w:val="00D51EDD"/>
    <w:rsid w:val="00D526D8"/>
    <w:rsid w:val="00D61098"/>
    <w:rsid w:val="00D63B8C"/>
    <w:rsid w:val="00D67AE3"/>
    <w:rsid w:val="00D7104D"/>
    <w:rsid w:val="00D712FD"/>
    <w:rsid w:val="00D71A63"/>
    <w:rsid w:val="00D72CB6"/>
    <w:rsid w:val="00D739CC"/>
    <w:rsid w:val="00D8093D"/>
    <w:rsid w:val="00D8108C"/>
    <w:rsid w:val="00D842AE"/>
    <w:rsid w:val="00D848B5"/>
    <w:rsid w:val="00D858F3"/>
    <w:rsid w:val="00D9211C"/>
    <w:rsid w:val="00D92DE0"/>
    <w:rsid w:val="00D92FEF"/>
    <w:rsid w:val="00D93A0F"/>
    <w:rsid w:val="00D97EDE"/>
    <w:rsid w:val="00DA1BCA"/>
    <w:rsid w:val="00DA279B"/>
    <w:rsid w:val="00DA299F"/>
    <w:rsid w:val="00DA3FFA"/>
    <w:rsid w:val="00DA432E"/>
    <w:rsid w:val="00DA7299"/>
    <w:rsid w:val="00DB36B7"/>
    <w:rsid w:val="00DB3E23"/>
    <w:rsid w:val="00DB52DA"/>
    <w:rsid w:val="00DB64C6"/>
    <w:rsid w:val="00DB71EA"/>
    <w:rsid w:val="00DC3C43"/>
    <w:rsid w:val="00DC46FF"/>
    <w:rsid w:val="00DC4E29"/>
    <w:rsid w:val="00DC5254"/>
    <w:rsid w:val="00DC5730"/>
    <w:rsid w:val="00DC7641"/>
    <w:rsid w:val="00DD1A4F"/>
    <w:rsid w:val="00DD2396"/>
    <w:rsid w:val="00DD3107"/>
    <w:rsid w:val="00DD5EFF"/>
    <w:rsid w:val="00DD7C2C"/>
    <w:rsid w:val="00DE4CF4"/>
    <w:rsid w:val="00DE6E55"/>
    <w:rsid w:val="00DF0D21"/>
    <w:rsid w:val="00DF26B3"/>
    <w:rsid w:val="00DF46B8"/>
    <w:rsid w:val="00DF5512"/>
    <w:rsid w:val="00DF5660"/>
    <w:rsid w:val="00E01CBE"/>
    <w:rsid w:val="00E03A0A"/>
    <w:rsid w:val="00E0574F"/>
    <w:rsid w:val="00E06203"/>
    <w:rsid w:val="00E06797"/>
    <w:rsid w:val="00E06E92"/>
    <w:rsid w:val="00E10D67"/>
    <w:rsid w:val="00E110FD"/>
    <w:rsid w:val="00E122BC"/>
    <w:rsid w:val="00E1265B"/>
    <w:rsid w:val="00E13B48"/>
    <w:rsid w:val="00E1404F"/>
    <w:rsid w:val="00E14482"/>
    <w:rsid w:val="00E212EF"/>
    <w:rsid w:val="00E21C83"/>
    <w:rsid w:val="00E220DF"/>
    <w:rsid w:val="00E223A6"/>
    <w:rsid w:val="00E24ADA"/>
    <w:rsid w:val="00E256F6"/>
    <w:rsid w:val="00E30D95"/>
    <w:rsid w:val="00E32F59"/>
    <w:rsid w:val="00E34567"/>
    <w:rsid w:val="00E37F15"/>
    <w:rsid w:val="00E440CD"/>
    <w:rsid w:val="00E46D9A"/>
    <w:rsid w:val="00E509D1"/>
    <w:rsid w:val="00E52CE0"/>
    <w:rsid w:val="00E53083"/>
    <w:rsid w:val="00E53E6C"/>
    <w:rsid w:val="00E565FF"/>
    <w:rsid w:val="00E600D6"/>
    <w:rsid w:val="00E602E5"/>
    <w:rsid w:val="00E61B00"/>
    <w:rsid w:val="00E61CD7"/>
    <w:rsid w:val="00E63A3A"/>
    <w:rsid w:val="00E63C75"/>
    <w:rsid w:val="00E65388"/>
    <w:rsid w:val="00E6772A"/>
    <w:rsid w:val="00E67833"/>
    <w:rsid w:val="00E679B1"/>
    <w:rsid w:val="00E718A2"/>
    <w:rsid w:val="00E74ACB"/>
    <w:rsid w:val="00E7549F"/>
    <w:rsid w:val="00E759FA"/>
    <w:rsid w:val="00E76BDF"/>
    <w:rsid w:val="00E77E1A"/>
    <w:rsid w:val="00E8374A"/>
    <w:rsid w:val="00E85B7D"/>
    <w:rsid w:val="00E86762"/>
    <w:rsid w:val="00E9121B"/>
    <w:rsid w:val="00E91DC1"/>
    <w:rsid w:val="00E94436"/>
    <w:rsid w:val="00E94B48"/>
    <w:rsid w:val="00E96614"/>
    <w:rsid w:val="00E97F76"/>
    <w:rsid w:val="00EA0818"/>
    <w:rsid w:val="00EA0AE2"/>
    <w:rsid w:val="00EA0B23"/>
    <w:rsid w:val="00EA292F"/>
    <w:rsid w:val="00EA32DA"/>
    <w:rsid w:val="00EA39E5"/>
    <w:rsid w:val="00EA468F"/>
    <w:rsid w:val="00EA7181"/>
    <w:rsid w:val="00EB1C17"/>
    <w:rsid w:val="00EB3106"/>
    <w:rsid w:val="00EB38FA"/>
    <w:rsid w:val="00EB742F"/>
    <w:rsid w:val="00EC1268"/>
    <w:rsid w:val="00EC5A46"/>
    <w:rsid w:val="00EC63E2"/>
    <w:rsid w:val="00EC6492"/>
    <w:rsid w:val="00EC7FF2"/>
    <w:rsid w:val="00ED0087"/>
    <w:rsid w:val="00ED145E"/>
    <w:rsid w:val="00ED1F3E"/>
    <w:rsid w:val="00ED2210"/>
    <w:rsid w:val="00ED2E83"/>
    <w:rsid w:val="00ED4CF4"/>
    <w:rsid w:val="00ED641E"/>
    <w:rsid w:val="00ED645E"/>
    <w:rsid w:val="00EE0563"/>
    <w:rsid w:val="00EE1BA8"/>
    <w:rsid w:val="00EE1E98"/>
    <w:rsid w:val="00EE3735"/>
    <w:rsid w:val="00EE397B"/>
    <w:rsid w:val="00EE4483"/>
    <w:rsid w:val="00EE5261"/>
    <w:rsid w:val="00EE5D03"/>
    <w:rsid w:val="00EF14A8"/>
    <w:rsid w:val="00EF22B3"/>
    <w:rsid w:val="00EF469A"/>
    <w:rsid w:val="00EF48FB"/>
    <w:rsid w:val="00EF6063"/>
    <w:rsid w:val="00EF6D83"/>
    <w:rsid w:val="00F00C9A"/>
    <w:rsid w:val="00F03B69"/>
    <w:rsid w:val="00F04936"/>
    <w:rsid w:val="00F07A50"/>
    <w:rsid w:val="00F113DA"/>
    <w:rsid w:val="00F144BC"/>
    <w:rsid w:val="00F23184"/>
    <w:rsid w:val="00F25F15"/>
    <w:rsid w:val="00F271DE"/>
    <w:rsid w:val="00F31045"/>
    <w:rsid w:val="00F319FC"/>
    <w:rsid w:val="00F32309"/>
    <w:rsid w:val="00F33E04"/>
    <w:rsid w:val="00F35079"/>
    <w:rsid w:val="00F37C7C"/>
    <w:rsid w:val="00F37DC8"/>
    <w:rsid w:val="00F41FA7"/>
    <w:rsid w:val="00F42127"/>
    <w:rsid w:val="00F42A0E"/>
    <w:rsid w:val="00F439B3"/>
    <w:rsid w:val="00F43ADF"/>
    <w:rsid w:val="00F45AA8"/>
    <w:rsid w:val="00F502DD"/>
    <w:rsid w:val="00F511D5"/>
    <w:rsid w:val="00F519AA"/>
    <w:rsid w:val="00F52A1B"/>
    <w:rsid w:val="00F542D4"/>
    <w:rsid w:val="00F622E4"/>
    <w:rsid w:val="00F62A10"/>
    <w:rsid w:val="00F638FC"/>
    <w:rsid w:val="00F650C3"/>
    <w:rsid w:val="00F65D85"/>
    <w:rsid w:val="00F7203C"/>
    <w:rsid w:val="00F74D9E"/>
    <w:rsid w:val="00F75453"/>
    <w:rsid w:val="00F758CE"/>
    <w:rsid w:val="00F801E6"/>
    <w:rsid w:val="00F8091E"/>
    <w:rsid w:val="00F85F4F"/>
    <w:rsid w:val="00F8615C"/>
    <w:rsid w:val="00F86F66"/>
    <w:rsid w:val="00F8762C"/>
    <w:rsid w:val="00F92073"/>
    <w:rsid w:val="00F9528E"/>
    <w:rsid w:val="00F9632B"/>
    <w:rsid w:val="00F969E5"/>
    <w:rsid w:val="00F97AEE"/>
    <w:rsid w:val="00F97E54"/>
    <w:rsid w:val="00FA1C95"/>
    <w:rsid w:val="00FA6BB0"/>
    <w:rsid w:val="00FB1DFB"/>
    <w:rsid w:val="00FC2004"/>
    <w:rsid w:val="00FC6F38"/>
    <w:rsid w:val="00FD2800"/>
    <w:rsid w:val="00FD28F8"/>
    <w:rsid w:val="00FD2D77"/>
    <w:rsid w:val="00FD5860"/>
    <w:rsid w:val="00FD5C1C"/>
    <w:rsid w:val="00FE06AA"/>
    <w:rsid w:val="00FE352D"/>
    <w:rsid w:val="00FE3727"/>
    <w:rsid w:val="00FE40EB"/>
    <w:rsid w:val="00FE4D02"/>
    <w:rsid w:val="00FE51C9"/>
    <w:rsid w:val="00FE5746"/>
    <w:rsid w:val="00FE6F2E"/>
    <w:rsid w:val="00FE7B2F"/>
    <w:rsid w:val="00FE7D62"/>
    <w:rsid w:val="00FF0A48"/>
    <w:rsid w:val="00FF3819"/>
    <w:rsid w:val="00FF5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B527CD"/>
  <w15:chartTrackingRefBased/>
  <w15:docId w15:val="{E91D8714-BE42-476E-9996-090262319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 w:unhideWhenUsed="1"/>
  </w:latentStyles>
  <w:style w:type="paragraph" w:default="1" w:styleId="Normal">
    <w:name w:val="Normal"/>
    <w:qFormat/>
    <w:rsid w:val="00710375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eastAsia="en-US"/>
    </w:rPr>
  </w:style>
  <w:style w:type="paragraph" w:styleId="Heading1">
    <w:name w:val="heading 1"/>
    <w:basedOn w:val="CH1"/>
    <w:next w:val="Normalnumber"/>
    <w:link w:val="Heading1Char"/>
    <w:rsid w:val="00710375"/>
    <w:pPr>
      <w:numPr>
        <w:numId w:val="2"/>
      </w:numPr>
      <w:tabs>
        <w:tab w:val="clear" w:pos="851"/>
        <w:tab w:val="clear" w:pos="1247"/>
      </w:tabs>
      <w:ind w:right="624"/>
      <w:outlineLvl w:val="0"/>
    </w:pPr>
    <w:rPr>
      <w:rFonts w:eastAsia="Times New Roman"/>
    </w:rPr>
  </w:style>
  <w:style w:type="paragraph" w:styleId="Heading2">
    <w:name w:val="heading 2"/>
    <w:basedOn w:val="CH2"/>
    <w:next w:val="Normalnumber"/>
    <w:link w:val="Heading2Char"/>
    <w:rsid w:val="00710375"/>
    <w:pPr>
      <w:numPr>
        <w:numId w:val="3"/>
      </w:numPr>
      <w:tabs>
        <w:tab w:val="clear" w:pos="851"/>
        <w:tab w:val="clear" w:pos="1247"/>
      </w:tabs>
      <w:ind w:right="624"/>
      <w:outlineLvl w:val="1"/>
    </w:pPr>
    <w:rPr>
      <w:rFonts w:eastAsia="Times New Roman"/>
    </w:rPr>
  </w:style>
  <w:style w:type="paragraph" w:styleId="Heading3">
    <w:name w:val="heading 3"/>
    <w:basedOn w:val="CH3"/>
    <w:next w:val="Normalnumber"/>
    <w:link w:val="Heading3Char"/>
    <w:rsid w:val="00710375"/>
    <w:pPr>
      <w:numPr>
        <w:numId w:val="4"/>
      </w:numPr>
      <w:tabs>
        <w:tab w:val="clear" w:pos="851"/>
        <w:tab w:val="clear" w:pos="1247"/>
      </w:tabs>
      <w:ind w:right="624"/>
      <w:outlineLvl w:val="2"/>
    </w:pPr>
    <w:rPr>
      <w:rFonts w:eastAsia="Times New Roman"/>
    </w:rPr>
  </w:style>
  <w:style w:type="paragraph" w:styleId="Heading4">
    <w:name w:val="heading 4"/>
    <w:basedOn w:val="CH4"/>
    <w:next w:val="Normalnumber"/>
    <w:link w:val="Heading4Char"/>
    <w:rsid w:val="00710375"/>
    <w:pPr>
      <w:numPr>
        <w:numId w:val="44"/>
      </w:numPr>
      <w:tabs>
        <w:tab w:val="clear" w:pos="851"/>
        <w:tab w:val="clear" w:pos="1247"/>
      </w:tabs>
      <w:spacing w:before="120"/>
      <w:ind w:left="1248" w:right="624" w:hanging="397"/>
      <w:outlineLvl w:val="3"/>
    </w:pPr>
    <w:rPr>
      <w:rFonts w:eastAsia="Times New Roman"/>
      <w:lang w:eastAsia="en-US"/>
    </w:rPr>
  </w:style>
  <w:style w:type="paragraph" w:styleId="Heading5">
    <w:name w:val="heading 5"/>
    <w:basedOn w:val="CH5"/>
    <w:next w:val="Normalnumber"/>
    <w:link w:val="Heading5Char"/>
    <w:rsid w:val="00710375"/>
    <w:pPr>
      <w:numPr>
        <w:numId w:val="5"/>
      </w:numPr>
      <w:tabs>
        <w:tab w:val="clear" w:pos="851"/>
        <w:tab w:val="clear" w:pos="1247"/>
        <w:tab w:val="clear" w:pos="1814"/>
      </w:tabs>
      <w:ind w:left="1248" w:right="624" w:hanging="397"/>
      <w:outlineLvl w:val="4"/>
    </w:pPr>
    <w:rPr>
      <w:rFonts w:eastAsia="Times New Roman"/>
    </w:rPr>
  </w:style>
  <w:style w:type="paragraph" w:styleId="Heading6">
    <w:name w:val="heading 6"/>
    <w:basedOn w:val="CH5"/>
    <w:next w:val="Normalnumber"/>
    <w:link w:val="Heading6Char"/>
    <w:rsid w:val="00710375"/>
    <w:pPr>
      <w:numPr>
        <w:ilvl w:val="5"/>
        <w:numId w:val="2"/>
      </w:numPr>
      <w:tabs>
        <w:tab w:val="clear" w:pos="1247"/>
        <w:tab w:val="clear" w:pos="1814"/>
      </w:tabs>
      <w:ind w:right="624"/>
      <w:outlineLvl w:val="5"/>
    </w:pPr>
    <w:rPr>
      <w:rFonts w:eastAsia="Times New Roman"/>
      <w:b w:val="0"/>
      <w:bCs/>
      <w:sz w:val="24"/>
    </w:rPr>
  </w:style>
  <w:style w:type="paragraph" w:styleId="Heading7">
    <w:name w:val="heading 7"/>
    <w:basedOn w:val="CH5"/>
    <w:next w:val="Normalnumber"/>
    <w:link w:val="Heading7Char"/>
    <w:rsid w:val="00710375"/>
    <w:pPr>
      <w:widowControl w:val="0"/>
      <w:numPr>
        <w:ilvl w:val="6"/>
        <w:numId w:val="2"/>
      </w:numPr>
      <w:tabs>
        <w:tab w:val="clear" w:pos="1247"/>
        <w:tab w:val="clear" w:pos="1814"/>
      </w:tabs>
      <w:ind w:right="624"/>
      <w:jc w:val="center"/>
      <w:outlineLvl w:val="6"/>
    </w:pPr>
    <w:rPr>
      <w:rFonts w:eastAsia="Times New Roman"/>
      <w:snapToGrid w:val="0"/>
      <w:u w:val="single"/>
    </w:rPr>
  </w:style>
  <w:style w:type="paragraph" w:styleId="Heading8">
    <w:name w:val="heading 8"/>
    <w:basedOn w:val="CH5"/>
    <w:next w:val="Normal"/>
    <w:link w:val="Heading8Char"/>
    <w:rsid w:val="00710375"/>
    <w:pPr>
      <w:widowControl w:val="0"/>
      <w:numPr>
        <w:ilvl w:val="7"/>
        <w:numId w:val="2"/>
      </w:numPr>
      <w:tabs>
        <w:tab w:val="clear" w:pos="1247"/>
        <w:tab w:val="clear" w:pos="1814"/>
        <w:tab w:val="left" w:pos="-1440"/>
        <w:tab w:val="left" w:pos="-720"/>
      </w:tabs>
      <w:ind w:right="624"/>
      <w:jc w:val="center"/>
      <w:outlineLvl w:val="7"/>
    </w:pPr>
    <w:rPr>
      <w:rFonts w:eastAsia="Times New Roman"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710375"/>
    <w:pPr>
      <w:keepNext/>
      <w:widowControl w:val="0"/>
      <w:numPr>
        <w:ilvl w:val="8"/>
        <w:numId w:val="2"/>
      </w:numPr>
      <w:tabs>
        <w:tab w:val="left" w:pos="624"/>
        <w:tab w:val="left" w:pos="1871"/>
        <w:tab w:val="left" w:pos="2495"/>
        <w:tab w:val="left" w:pos="3119"/>
        <w:tab w:val="left" w:pos="3742"/>
        <w:tab w:val="left" w:pos="4366"/>
      </w:tabs>
      <w:suppressAutoHyphens/>
      <w:spacing w:after="120"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710375"/>
    <w:rPr>
      <w:rFonts w:ascii="Times New Roman" w:hAnsi="Times New Roman"/>
      <w:b/>
      <w:sz w:val="18"/>
      <w:lang w:val="fr-FR"/>
    </w:rPr>
  </w:style>
  <w:style w:type="table" w:customStyle="1" w:styleId="Tabledocright">
    <w:name w:val="Table_doc_right"/>
    <w:basedOn w:val="TableNormal"/>
    <w:rsid w:val="00710375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semiHidden/>
    <w:rsid w:val="00710375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710375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710375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710375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710375"/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710375"/>
    <w:pPr>
      <w:ind w:left="1814" w:hanging="567"/>
    </w:pPr>
  </w:style>
  <w:style w:type="paragraph" w:customStyle="1" w:styleId="CH1">
    <w:name w:val="CH1"/>
    <w:basedOn w:val="Normal-pool"/>
    <w:next w:val="CH2"/>
    <w:qFormat/>
    <w:rsid w:val="00710375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-pool"/>
    <w:next w:val="Normalnumber"/>
    <w:link w:val="CH2Char"/>
    <w:qFormat/>
    <w:rsid w:val="00710375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4"/>
      <w:szCs w:val="24"/>
    </w:rPr>
  </w:style>
  <w:style w:type="paragraph" w:customStyle="1" w:styleId="CH3">
    <w:name w:val="CH3"/>
    <w:basedOn w:val="Normal-pool"/>
    <w:next w:val="Normalnumber"/>
    <w:qFormat/>
    <w:rsid w:val="00710375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</w:rPr>
  </w:style>
  <w:style w:type="table" w:customStyle="1" w:styleId="Footertable">
    <w:name w:val="Footer_table"/>
    <w:basedOn w:val="TableNormal"/>
    <w:semiHidden/>
    <w:rsid w:val="00710375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-pool"/>
    <w:next w:val="Normalnumber"/>
    <w:rsid w:val="00710375"/>
    <w:pPr>
      <w:keepNext/>
      <w:keepLines/>
      <w:tabs>
        <w:tab w:val="clear" w:pos="624"/>
        <w:tab w:val="right" w:pos="851"/>
        <w:tab w:val="left" w:pos="1814"/>
      </w:tabs>
      <w:suppressAutoHyphens/>
      <w:spacing w:after="120"/>
      <w:ind w:left="1247" w:right="284" w:hanging="1247"/>
    </w:pPr>
    <w:rPr>
      <w:b/>
    </w:rPr>
  </w:style>
  <w:style w:type="paragraph" w:customStyle="1" w:styleId="Footerpool">
    <w:name w:val="Footer_pool"/>
    <w:basedOn w:val="Normal"/>
    <w:next w:val="Normal"/>
    <w:semiHidden/>
    <w:rsid w:val="00164569"/>
    <w:pPr>
      <w:tabs>
        <w:tab w:val="left" w:pos="4321"/>
        <w:tab w:val="right" w:pos="8641"/>
      </w:tabs>
      <w:spacing w:before="60"/>
    </w:pPr>
    <w:rPr>
      <w:b/>
      <w:sz w:val="18"/>
    </w:rPr>
  </w:style>
  <w:style w:type="paragraph" w:customStyle="1" w:styleId="Footer-pool">
    <w:name w:val="Footer-pool"/>
    <w:basedOn w:val="Normal"/>
    <w:next w:val="Normal"/>
    <w:rsid w:val="00710375"/>
    <w:pPr>
      <w:tabs>
        <w:tab w:val="left" w:pos="624"/>
        <w:tab w:val="left" w:pos="1871"/>
        <w:tab w:val="left" w:pos="2495"/>
        <w:tab w:val="left" w:pos="3119"/>
        <w:tab w:val="left" w:pos="3742"/>
        <w:tab w:val="left" w:pos="4321"/>
        <w:tab w:val="left" w:pos="4366"/>
        <w:tab w:val="right" w:pos="8641"/>
      </w:tabs>
      <w:spacing w:after="120"/>
    </w:pPr>
    <w:rPr>
      <w:b/>
      <w:sz w:val="18"/>
    </w:rPr>
  </w:style>
  <w:style w:type="paragraph" w:customStyle="1" w:styleId="Header-pool">
    <w:name w:val="Header-pool"/>
    <w:basedOn w:val="Normal-pool"/>
    <w:next w:val="Normal-pool"/>
    <w:rsid w:val="00710375"/>
    <w:pPr>
      <w:pBdr>
        <w:bottom w:val="single" w:sz="4" w:space="1" w:color="auto"/>
      </w:pBdr>
      <w:tabs>
        <w:tab w:val="center" w:pos="4536"/>
        <w:tab w:val="right" w:pos="9072"/>
      </w:tabs>
      <w:spacing w:after="120"/>
    </w:pPr>
    <w:rPr>
      <w:b/>
      <w:sz w:val="18"/>
    </w:rPr>
  </w:style>
  <w:style w:type="character" w:styleId="FootnoteReference">
    <w:name w:val="footnote reference"/>
    <w:rsid w:val="00710375"/>
    <w:rPr>
      <w:rFonts w:ascii="Times New Roman" w:hAnsi="Times New Roman"/>
      <w:color w:val="auto"/>
      <w:sz w:val="20"/>
      <w:szCs w:val="18"/>
      <w:vertAlign w:val="superscript"/>
      <w:lang w:val="fr-FR"/>
    </w:rPr>
  </w:style>
  <w:style w:type="table" w:customStyle="1" w:styleId="AATable">
    <w:name w:val="AA_Table"/>
    <w:basedOn w:val="TableNormal"/>
    <w:semiHidden/>
    <w:rsid w:val="00164569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-pool"/>
    <w:qFormat/>
    <w:rsid w:val="00710375"/>
    <w:pPr>
      <w:keepNext/>
      <w:keepLines/>
      <w:suppressAutoHyphens/>
    </w:pPr>
    <w:rPr>
      <w:b/>
    </w:rPr>
  </w:style>
  <w:style w:type="paragraph" w:customStyle="1" w:styleId="AATitle2">
    <w:name w:val="AA_Title2"/>
    <w:basedOn w:val="AATitle"/>
    <w:qFormat/>
    <w:rsid w:val="00710375"/>
    <w:pPr>
      <w:keepNext w:val="0"/>
      <w:keepLines w:val="0"/>
      <w:spacing w:before="120" w:after="120"/>
    </w:pPr>
  </w:style>
  <w:style w:type="paragraph" w:customStyle="1" w:styleId="BBTitle">
    <w:name w:val="BB_Title"/>
    <w:basedOn w:val="Normal-pool"/>
    <w:qFormat/>
    <w:rsid w:val="00710375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customStyle="1" w:styleId="CH4">
    <w:name w:val="CH4"/>
    <w:basedOn w:val="Normal-pool"/>
    <w:next w:val="Normalnumber"/>
    <w:rsid w:val="00710375"/>
    <w:pPr>
      <w:keepNext/>
      <w:keepLines/>
      <w:tabs>
        <w:tab w:val="clear" w:pos="624"/>
        <w:tab w:val="right" w:pos="851"/>
      </w:tabs>
      <w:suppressAutoHyphens/>
      <w:spacing w:after="120"/>
      <w:ind w:left="1247" w:right="284" w:hanging="1247"/>
    </w:pPr>
    <w:rPr>
      <w:b/>
    </w:rPr>
  </w:style>
  <w:style w:type="paragraph" w:styleId="Header">
    <w:name w:val="header"/>
    <w:basedOn w:val="Normal"/>
    <w:next w:val="Header-pool"/>
    <w:link w:val="HeaderChar"/>
    <w:semiHidden/>
    <w:rsid w:val="00710375"/>
    <w:pPr>
      <w:pBdr>
        <w:bottom w:val="single" w:sz="4" w:space="1" w:color="auto"/>
      </w:pBdr>
      <w:tabs>
        <w:tab w:val="left" w:pos="624"/>
        <w:tab w:val="left" w:pos="1871"/>
        <w:tab w:val="left" w:pos="2495"/>
        <w:tab w:val="left" w:pos="3119"/>
        <w:tab w:val="left" w:pos="3742"/>
        <w:tab w:val="left" w:pos="4366"/>
        <w:tab w:val="center" w:pos="4536"/>
        <w:tab w:val="right" w:pos="9072"/>
      </w:tabs>
      <w:spacing w:after="120"/>
    </w:pPr>
    <w:rPr>
      <w:b/>
      <w:sz w:val="18"/>
    </w:rPr>
  </w:style>
  <w:style w:type="character" w:styleId="Hyperlink">
    <w:name w:val="Hyperlink"/>
    <w:basedOn w:val="DefaultParagraphFont"/>
    <w:uiPriority w:val="99"/>
    <w:rsid w:val="00710375"/>
    <w:rPr>
      <w:color w:val="0000FF"/>
      <w:u w:val="none"/>
      <w:lang w:val="fr-FR"/>
    </w:rPr>
  </w:style>
  <w:style w:type="numbering" w:customStyle="1" w:styleId="Normallist">
    <w:name w:val="Normal_list"/>
    <w:basedOn w:val="NoList"/>
    <w:rsid w:val="00710375"/>
    <w:pPr>
      <w:numPr>
        <w:numId w:val="1"/>
      </w:numPr>
    </w:pPr>
  </w:style>
  <w:style w:type="paragraph" w:customStyle="1" w:styleId="NormalNonumber">
    <w:name w:val="Normal_No_number"/>
    <w:basedOn w:val="Normal-pool"/>
    <w:link w:val="NormalNonumberChar"/>
    <w:qFormat/>
    <w:rsid w:val="00710375"/>
    <w:pPr>
      <w:spacing w:after="120"/>
      <w:ind w:left="1247"/>
    </w:pPr>
  </w:style>
  <w:style w:type="paragraph" w:customStyle="1" w:styleId="Normalnumber">
    <w:name w:val="Normal_number"/>
    <w:basedOn w:val="Normal"/>
    <w:link w:val="NormalnumberChar"/>
    <w:qFormat/>
    <w:rsid w:val="00710375"/>
    <w:pPr>
      <w:numPr>
        <w:numId w:val="41"/>
      </w:numPr>
      <w:tabs>
        <w:tab w:val="left" w:pos="2495"/>
        <w:tab w:val="left" w:pos="3119"/>
        <w:tab w:val="left" w:pos="3742"/>
        <w:tab w:val="left" w:pos="4366"/>
      </w:tabs>
      <w:spacing w:after="120"/>
    </w:pPr>
  </w:style>
  <w:style w:type="paragraph" w:customStyle="1" w:styleId="Titletable">
    <w:name w:val="Title_table"/>
    <w:basedOn w:val="Normal-pool"/>
    <w:next w:val="NormalNonumber"/>
    <w:rsid w:val="00710375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710375"/>
    <w:pPr>
      <w:tabs>
        <w:tab w:val="left" w:pos="624"/>
        <w:tab w:val="left" w:pos="1871"/>
        <w:tab w:val="right" w:leader="dot" w:pos="9486"/>
      </w:tabs>
      <w:spacing w:before="240"/>
      <w:ind w:left="1984" w:hanging="737"/>
    </w:pPr>
    <w:rPr>
      <w:bCs/>
    </w:rPr>
  </w:style>
  <w:style w:type="paragraph" w:styleId="TOC2">
    <w:name w:val="toc 2"/>
    <w:basedOn w:val="Normal"/>
    <w:next w:val="Normal"/>
    <w:uiPriority w:val="39"/>
    <w:unhideWhenUsed/>
    <w:rsid w:val="00710375"/>
    <w:pPr>
      <w:tabs>
        <w:tab w:val="left" w:pos="624"/>
        <w:tab w:val="left" w:pos="1871"/>
        <w:tab w:val="left" w:pos="2495"/>
        <w:tab w:val="right" w:leader="dot" w:pos="9486"/>
      </w:tabs>
      <w:spacing w:before="60"/>
      <w:ind w:left="2608" w:hanging="737"/>
    </w:pPr>
  </w:style>
  <w:style w:type="paragraph" w:styleId="TOC3">
    <w:name w:val="toc 3"/>
    <w:basedOn w:val="Normal"/>
    <w:next w:val="Normal"/>
    <w:uiPriority w:val="39"/>
    <w:unhideWhenUsed/>
    <w:rsid w:val="00710375"/>
    <w:pPr>
      <w:tabs>
        <w:tab w:val="left" w:pos="624"/>
        <w:tab w:val="left" w:pos="1871"/>
        <w:tab w:val="left" w:pos="2495"/>
        <w:tab w:val="left" w:pos="3119"/>
        <w:tab w:val="right" w:leader="dot" w:pos="9486"/>
      </w:tabs>
      <w:ind w:left="3232" w:hanging="737"/>
    </w:pPr>
    <w:rPr>
      <w:iCs/>
    </w:rPr>
  </w:style>
  <w:style w:type="paragraph" w:styleId="TOC4">
    <w:name w:val="toc 4"/>
    <w:basedOn w:val="Normal"/>
    <w:next w:val="Normal"/>
    <w:uiPriority w:val="39"/>
    <w:unhideWhenUsed/>
    <w:rsid w:val="00710375"/>
    <w:pPr>
      <w:tabs>
        <w:tab w:val="left" w:pos="624"/>
        <w:tab w:val="left" w:pos="1000"/>
        <w:tab w:val="left" w:pos="1871"/>
        <w:tab w:val="left" w:pos="2495"/>
        <w:tab w:val="left" w:pos="3119"/>
        <w:tab w:val="left" w:pos="3742"/>
        <w:tab w:val="right" w:leader="dot" w:pos="9486"/>
      </w:tabs>
      <w:ind w:left="3856" w:hanging="737"/>
    </w:pPr>
    <w:rPr>
      <w:szCs w:val="18"/>
    </w:rPr>
  </w:style>
  <w:style w:type="paragraph" w:styleId="TOC5">
    <w:name w:val="toc 5"/>
    <w:basedOn w:val="Normal"/>
    <w:next w:val="Normal"/>
    <w:uiPriority w:val="39"/>
    <w:rsid w:val="00710375"/>
    <w:pPr>
      <w:tabs>
        <w:tab w:val="left" w:pos="624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ind w:left="4479" w:hanging="737"/>
    </w:pPr>
    <w:rPr>
      <w:sz w:val="18"/>
      <w:szCs w:val="18"/>
    </w:rPr>
  </w:style>
  <w:style w:type="paragraph" w:customStyle="1" w:styleId="ZZAnxheader">
    <w:name w:val="ZZ_Anx_header"/>
    <w:basedOn w:val="Normal-pool"/>
    <w:rsid w:val="00710375"/>
    <w:rPr>
      <w:b/>
      <w:bCs/>
      <w:sz w:val="28"/>
      <w:szCs w:val="22"/>
    </w:rPr>
  </w:style>
  <w:style w:type="paragraph" w:customStyle="1" w:styleId="ZZAnxtitle">
    <w:name w:val="ZZ_Anx_title"/>
    <w:basedOn w:val="Normal-pool"/>
    <w:rsid w:val="00710375"/>
    <w:pPr>
      <w:spacing w:before="360" w:after="120"/>
      <w:ind w:left="1247"/>
    </w:pPr>
    <w:rPr>
      <w:b/>
      <w:bCs/>
      <w:sz w:val="28"/>
      <w:szCs w:val="26"/>
    </w:rPr>
  </w:style>
  <w:style w:type="paragraph" w:styleId="NormalWeb">
    <w:name w:val="Normal (Web)"/>
    <w:basedOn w:val="Normal"/>
    <w:uiPriority w:val="99"/>
    <w:semiHidden/>
    <w:unhideWhenUsed/>
    <w:rsid w:val="00164569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Normal-pool-Table">
    <w:name w:val="Normal-pool-Table"/>
    <w:basedOn w:val="Normal-pool"/>
    <w:rsid w:val="00710375"/>
    <w:pPr>
      <w:spacing w:before="40" w:after="40"/>
    </w:pPr>
    <w:rPr>
      <w:sz w:val="18"/>
    </w:rPr>
  </w:style>
  <w:style w:type="paragraph" w:customStyle="1" w:styleId="Footnote-Text">
    <w:name w:val="Footnote-Text"/>
    <w:basedOn w:val="Normal-pool"/>
    <w:rsid w:val="00710375"/>
    <w:pPr>
      <w:spacing w:before="20" w:after="40"/>
      <w:ind w:left="1247"/>
    </w:pPr>
    <w:rPr>
      <w:sz w:val="18"/>
    </w:rPr>
  </w:style>
  <w:style w:type="paragraph" w:customStyle="1" w:styleId="AConvName">
    <w:name w:val="A_ConvName"/>
    <w:basedOn w:val="Normal-pool"/>
    <w:next w:val="Normal-pool"/>
    <w:rsid w:val="00710375"/>
    <w:pPr>
      <w:tabs>
        <w:tab w:val="clear" w:pos="1247"/>
      </w:tabs>
      <w:spacing w:before="120" w:after="240"/>
    </w:pPr>
    <w:rPr>
      <w:rFonts w:ascii="Arial" w:hAnsi="Arial"/>
      <w:b/>
      <w:sz w:val="28"/>
    </w:rPr>
  </w:style>
  <w:style w:type="paragraph" w:customStyle="1" w:styleId="ASymbol">
    <w:name w:val="A_Symbol"/>
    <w:basedOn w:val="Normal-pool"/>
    <w:rsid w:val="00710375"/>
    <w:pPr>
      <w:tabs>
        <w:tab w:val="clear" w:pos="1247"/>
      </w:tabs>
    </w:pPr>
  </w:style>
  <w:style w:type="paragraph" w:customStyle="1" w:styleId="AText">
    <w:name w:val="A_Text"/>
    <w:basedOn w:val="Normal-pool"/>
    <w:rsid w:val="00710375"/>
    <w:pPr>
      <w:spacing w:before="120"/>
    </w:pPr>
  </w:style>
  <w:style w:type="paragraph" w:customStyle="1" w:styleId="ATwoLetters">
    <w:name w:val="A_TwoLetters"/>
    <w:basedOn w:val="Normal-pool"/>
    <w:next w:val="Normal-pool"/>
    <w:rsid w:val="00710375"/>
    <w:pPr>
      <w:tabs>
        <w:tab w:val="clear" w:pos="1247"/>
      </w:tabs>
      <w:jc w:val="right"/>
    </w:pPr>
    <w:rPr>
      <w:rFonts w:ascii="Arial" w:hAnsi="Arial" w:cs="Arial"/>
      <w:b/>
      <w:caps/>
      <w:sz w:val="64"/>
      <w:szCs w:val="64"/>
    </w:rPr>
  </w:style>
  <w:style w:type="paragraph" w:customStyle="1" w:styleId="AUnitedNations">
    <w:name w:val="A_United_Nations"/>
    <w:basedOn w:val="Normal-pool"/>
    <w:next w:val="Normal-pool"/>
    <w:rsid w:val="00710375"/>
    <w:pPr>
      <w:tabs>
        <w:tab w:val="clear" w:pos="1247"/>
      </w:tabs>
      <w:spacing w:before="20" w:after="20"/>
    </w:pPr>
    <w:rPr>
      <w:rFonts w:ascii="Arial" w:hAnsi="Arial" w:cs="Times New Roman Bold"/>
      <w:b/>
      <w:caps/>
      <w:color w:val="000000" w:themeColor="text1"/>
      <w:sz w:val="27"/>
    </w:rPr>
  </w:style>
  <w:style w:type="paragraph" w:styleId="BalloonText">
    <w:name w:val="Balloon Text"/>
    <w:basedOn w:val="Normal"/>
    <w:link w:val="BalloonTextChar"/>
    <w:unhideWhenUsed/>
    <w:rsid w:val="001645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4569"/>
    <w:rPr>
      <w:rFonts w:ascii="Tahoma" w:eastAsia="Times New Roman" w:hAnsi="Tahoma" w:cs="Tahoma"/>
      <w:sz w:val="16"/>
      <w:szCs w:val="16"/>
      <w:lang w:val="fr-FR" w:eastAsia="en-US"/>
    </w:rPr>
  </w:style>
  <w:style w:type="character" w:styleId="CommentReference">
    <w:name w:val="annotation reference"/>
    <w:basedOn w:val="DefaultParagraphFont"/>
    <w:semiHidden/>
    <w:unhideWhenUsed/>
    <w:rsid w:val="00710375"/>
    <w:rPr>
      <w:sz w:val="16"/>
      <w:szCs w:val="16"/>
      <w:lang w:val="fr-FR"/>
    </w:rPr>
  </w:style>
  <w:style w:type="paragraph" w:styleId="CommentText">
    <w:name w:val="annotation text"/>
    <w:basedOn w:val="Normal"/>
    <w:link w:val="CommentTextChar"/>
    <w:unhideWhenUsed/>
    <w:rsid w:val="00710375"/>
    <w:pPr>
      <w:tabs>
        <w:tab w:val="left" w:pos="624"/>
        <w:tab w:val="left" w:pos="1871"/>
        <w:tab w:val="left" w:pos="2495"/>
        <w:tab w:val="left" w:pos="3119"/>
        <w:tab w:val="left" w:pos="3742"/>
        <w:tab w:val="left" w:pos="4366"/>
      </w:tabs>
      <w:spacing w:after="120"/>
    </w:pPr>
  </w:style>
  <w:style w:type="character" w:customStyle="1" w:styleId="CommentTextChar">
    <w:name w:val="Comment Text Char"/>
    <w:basedOn w:val="DefaultParagraphFont"/>
    <w:link w:val="CommentText"/>
    <w:rsid w:val="00710375"/>
    <w:rPr>
      <w:rFonts w:eastAsia="Times New Roman"/>
      <w:lang w:val="fr-FR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103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10375"/>
    <w:rPr>
      <w:rFonts w:eastAsia="Times New Roman"/>
      <w:b/>
      <w:bCs/>
      <w:lang w:val="fr-FR" w:eastAsia="en-US"/>
    </w:rPr>
  </w:style>
  <w:style w:type="character" w:styleId="FollowedHyperlink">
    <w:name w:val="FollowedHyperlink"/>
    <w:uiPriority w:val="99"/>
    <w:semiHidden/>
    <w:rsid w:val="00710375"/>
    <w:rPr>
      <w:color w:val="0000FF"/>
      <w:u w:val="none"/>
      <w:lang w:val="fr-FR"/>
    </w:rPr>
  </w:style>
  <w:style w:type="character" w:customStyle="1" w:styleId="FooterChar">
    <w:name w:val="Footer Char"/>
    <w:basedOn w:val="DefaultParagraphFont"/>
    <w:link w:val="Footer"/>
    <w:rsid w:val="00710375"/>
    <w:rPr>
      <w:rFonts w:eastAsia="Times New Roman"/>
      <w:b/>
      <w:sz w:val="18"/>
      <w:lang w:val="fr-FR" w:eastAsia="en-US"/>
    </w:rPr>
  </w:style>
  <w:style w:type="character" w:customStyle="1" w:styleId="HeaderChar">
    <w:name w:val="Header Char"/>
    <w:basedOn w:val="DefaultParagraphFont"/>
    <w:link w:val="Header"/>
    <w:semiHidden/>
    <w:rsid w:val="00710375"/>
    <w:rPr>
      <w:rFonts w:eastAsia="Times New Roman"/>
      <w:b/>
      <w:sz w:val="18"/>
      <w:lang w:val="fr-FR" w:eastAsia="en-US"/>
    </w:rPr>
  </w:style>
  <w:style w:type="character" w:customStyle="1" w:styleId="Heading1Char">
    <w:name w:val="Heading 1 Char"/>
    <w:basedOn w:val="DefaultParagraphFont"/>
    <w:link w:val="Heading1"/>
    <w:rsid w:val="00710375"/>
    <w:rPr>
      <w:rFonts w:eastAsia="Times New Roman"/>
      <w:b/>
      <w:sz w:val="28"/>
      <w:szCs w:val="28"/>
      <w:lang w:val="fr-FR"/>
    </w:rPr>
  </w:style>
  <w:style w:type="character" w:customStyle="1" w:styleId="Heading2Char">
    <w:name w:val="Heading 2 Char"/>
    <w:basedOn w:val="DefaultParagraphFont"/>
    <w:link w:val="Heading2"/>
    <w:rsid w:val="00710375"/>
    <w:rPr>
      <w:rFonts w:eastAsia="Times New Roman"/>
      <w:b/>
      <w:sz w:val="24"/>
      <w:szCs w:val="24"/>
      <w:lang w:val="fr-FR"/>
    </w:rPr>
  </w:style>
  <w:style w:type="character" w:customStyle="1" w:styleId="Heading3Char">
    <w:name w:val="Heading 3 Char"/>
    <w:basedOn w:val="DefaultParagraphFont"/>
    <w:link w:val="Heading3"/>
    <w:rsid w:val="00710375"/>
    <w:rPr>
      <w:rFonts w:eastAsia="Times New Roman"/>
      <w:b/>
      <w:lang w:val="fr-FR"/>
    </w:rPr>
  </w:style>
  <w:style w:type="character" w:customStyle="1" w:styleId="Heading4Char">
    <w:name w:val="Heading 4 Char"/>
    <w:basedOn w:val="DefaultParagraphFont"/>
    <w:link w:val="Heading4"/>
    <w:rsid w:val="00710375"/>
    <w:rPr>
      <w:rFonts w:eastAsia="Times New Roman"/>
      <w:b/>
      <w:lang w:val="fr-FR" w:eastAsia="en-US"/>
    </w:rPr>
  </w:style>
  <w:style w:type="character" w:customStyle="1" w:styleId="Heading5Char">
    <w:name w:val="Heading 5 Char"/>
    <w:basedOn w:val="DefaultParagraphFont"/>
    <w:link w:val="Heading5"/>
    <w:rsid w:val="00710375"/>
    <w:rPr>
      <w:rFonts w:eastAsia="Times New Roman"/>
      <w:b/>
      <w:lang w:val="fr-FR"/>
    </w:rPr>
  </w:style>
  <w:style w:type="character" w:customStyle="1" w:styleId="Heading6Char">
    <w:name w:val="Heading 6 Char"/>
    <w:basedOn w:val="DefaultParagraphFont"/>
    <w:link w:val="Heading6"/>
    <w:rsid w:val="00710375"/>
    <w:rPr>
      <w:rFonts w:eastAsia="Times New Roman"/>
      <w:bCs/>
      <w:sz w:val="24"/>
      <w:lang w:val="fr-FR"/>
    </w:rPr>
  </w:style>
  <w:style w:type="character" w:customStyle="1" w:styleId="Heading7Char">
    <w:name w:val="Heading 7 Char"/>
    <w:basedOn w:val="DefaultParagraphFont"/>
    <w:link w:val="Heading7"/>
    <w:rsid w:val="00710375"/>
    <w:rPr>
      <w:rFonts w:eastAsia="Times New Roman"/>
      <w:b/>
      <w:snapToGrid w:val="0"/>
      <w:u w:val="single"/>
      <w:lang w:val="fr-FR"/>
    </w:rPr>
  </w:style>
  <w:style w:type="character" w:customStyle="1" w:styleId="Heading8Char">
    <w:name w:val="Heading 8 Char"/>
    <w:basedOn w:val="DefaultParagraphFont"/>
    <w:link w:val="Heading8"/>
    <w:rsid w:val="00710375"/>
    <w:rPr>
      <w:rFonts w:eastAsia="Times New Roman"/>
      <w:b/>
      <w:snapToGrid w:val="0"/>
      <w:u w:val="single"/>
      <w:lang w:val="fr-FR"/>
    </w:rPr>
  </w:style>
  <w:style w:type="character" w:customStyle="1" w:styleId="Heading9Char">
    <w:name w:val="Heading 9 Char"/>
    <w:basedOn w:val="DefaultParagraphFont"/>
    <w:link w:val="Heading9"/>
    <w:rsid w:val="00710375"/>
    <w:rPr>
      <w:rFonts w:eastAsia="Times New Roman"/>
      <w:snapToGrid w:val="0"/>
      <w:u w:val="single"/>
      <w:lang w:val="fr-FR" w:eastAsia="en-US"/>
    </w:rPr>
  </w:style>
  <w:style w:type="paragraph" w:styleId="ListParagraph">
    <w:name w:val="List Paragraph"/>
    <w:basedOn w:val="Normal"/>
    <w:uiPriority w:val="34"/>
    <w:semiHidden/>
    <w:qFormat/>
    <w:rsid w:val="00164569"/>
    <w:pPr>
      <w:ind w:left="720"/>
      <w:contextualSpacing/>
    </w:pPr>
  </w:style>
  <w:style w:type="paragraph" w:styleId="NoSpacing">
    <w:name w:val="No Spacing"/>
    <w:uiPriority w:val="1"/>
    <w:semiHidden/>
    <w:qFormat/>
    <w:rsid w:val="0016456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rmalnumberChar">
    <w:name w:val="Normal_number Char"/>
    <w:link w:val="Normalnumber"/>
    <w:rsid w:val="00710375"/>
    <w:rPr>
      <w:rFonts w:eastAsia="Times New Roman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164569"/>
    <w:rPr>
      <w:color w:val="808080"/>
      <w:lang w:val="fr-FR"/>
    </w:rPr>
  </w:style>
  <w:style w:type="table" w:styleId="TableGrid">
    <w:name w:val="Table Grid"/>
    <w:basedOn w:val="TableNormal"/>
    <w:uiPriority w:val="59"/>
    <w:rsid w:val="001645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ogo">
    <w:name w:val="A_Logo"/>
    <w:basedOn w:val="Normal-pool"/>
    <w:link w:val="ALogoChar"/>
    <w:qFormat/>
    <w:rsid w:val="00710375"/>
    <w:pPr>
      <w:spacing w:before="120" w:after="240"/>
    </w:pPr>
    <w:rPr>
      <w:rFonts w:eastAsia="Times New Roman"/>
    </w:rPr>
  </w:style>
  <w:style w:type="character" w:customStyle="1" w:styleId="ALogoChar">
    <w:name w:val="A_Logo Char"/>
    <w:basedOn w:val="DefaultParagraphFont"/>
    <w:link w:val="ALogo"/>
    <w:rsid w:val="00710375"/>
    <w:rPr>
      <w:rFonts w:eastAsia="Times New Roman"/>
      <w:lang w:val="fr-FR"/>
    </w:rPr>
  </w:style>
  <w:style w:type="paragraph" w:customStyle="1" w:styleId="ASpacer">
    <w:name w:val="A_Spacer"/>
    <w:basedOn w:val="Normal-pool"/>
    <w:link w:val="ASpacerChar"/>
    <w:qFormat/>
    <w:rsid w:val="00710375"/>
    <w:rPr>
      <w:rFonts w:eastAsia="Times New Roman"/>
      <w:sz w:val="2"/>
    </w:rPr>
  </w:style>
  <w:style w:type="character" w:customStyle="1" w:styleId="ASpacerChar">
    <w:name w:val="A_Spacer Char"/>
    <w:basedOn w:val="DefaultParagraphFont"/>
    <w:link w:val="ASpacer"/>
    <w:rsid w:val="00710375"/>
    <w:rPr>
      <w:rFonts w:eastAsia="Times New Roman"/>
      <w:sz w:val="2"/>
      <w:lang w:val="fr-FR"/>
    </w:rPr>
  </w:style>
  <w:style w:type="paragraph" w:customStyle="1" w:styleId="AATitle1">
    <w:name w:val="AA_Title1"/>
    <w:basedOn w:val="Normal-pool"/>
    <w:qFormat/>
    <w:rsid w:val="00710375"/>
  </w:style>
  <w:style w:type="character" w:styleId="UnresolvedMention">
    <w:name w:val="Unresolved Mention"/>
    <w:basedOn w:val="DefaultParagraphFont"/>
    <w:uiPriority w:val="99"/>
    <w:semiHidden/>
    <w:rsid w:val="00164569"/>
    <w:rPr>
      <w:color w:val="605E5C"/>
      <w:shd w:val="clear" w:color="auto" w:fill="E1DFDD"/>
      <w:lang w:val="fr-FR"/>
    </w:rPr>
  </w:style>
  <w:style w:type="paragraph" w:customStyle="1" w:styleId="ANormal">
    <w:name w:val="A_Normal"/>
    <w:basedOn w:val="Normal-pool"/>
    <w:qFormat/>
    <w:rsid w:val="00710375"/>
    <w:rPr>
      <w:rFonts w:eastAsia="Times New Roman"/>
    </w:rPr>
  </w:style>
  <w:style w:type="paragraph" w:customStyle="1" w:styleId="AText0">
    <w:name w:val="A_Text0"/>
    <w:basedOn w:val="AText"/>
    <w:next w:val="Normal-pool"/>
    <w:qFormat/>
    <w:rsid w:val="00710375"/>
    <w:pPr>
      <w:spacing w:before="0" w:after="120"/>
    </w:pPr>
    <w:rPr>
      <w:rFonts w:eastAsia="Times New Roman"/>
    </w:rPr>
  </w:style>
  <w:style w:type="paragraph" w:styleId="Footer">
    <w:name w:val="footer"/>
    <w:basedOn w:val="Normal"/>
    <w:link w:val="FooterChar"/>
    <w:unhideWhenUsed/>
    <w:rsid w:val="00710375"/>
    <w:pPr>
      <w:tabs>
        <w:tab w:val="right" w:pos="8641"/>
      </w:tabs>
      <w:spacing w:after="120"/>
    </w:pPr>
    <w:rPr>
      <w:b/>
      <w:sz w:val="18"/>
    </w:rPr>
  </w:style>
  <w:style w:type="character" w:customStyle="1" w:styleId="FooterChar1">
    <w:name w:val="Footer Char1"/>
    <w:basedOn w:val="DefaultParagraphFont"/>
    <w:rsid w:val="00164569"/>
    <w:rPr>
      <w:rFonts w:eastAsia="Times New Roman"/>
      <w:b/>
      <w:sz w:val="18"/>
      <w:lang w:val="fr-FR" w:eastAsia="en-US"/>
    </w:rPr>
  </w:style>
  <w:style w:type="paragraph" w:customStyle="1" w:styleId="Normal-pool">
    <w:name w:val="Normal-pool"/>
    <w:link w:val="Normal-poolChar"/>
    <w:qFormat/>
    <w:rsid w:val="00710375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</w:pPr>
  </w:style>
  <w:style w:type="paragraph" w:customStyle="1" w:styleId="Footer-jobnumber">
    <w:name w:val="Footer-jobnumber"/>
    <w:basedOn w:val="Normal-pool"/>
    <w:qFormat/>
    <w:rsid w:val="00710375"/>
    <w:pPr>
      <w:tabs>
        <w:tab w:val="clear" w:pos="624"/>
        <w:tab w:val="clear" w:pos="1247"/>
        <w:tab w:val="clear" w:pos="1871"/>
        <w:tab w:val="clear" w:pos="3119"/>
        <w:tab w:val="clear" w:pos="3742"/>
        <w:tab w:val="clear" w:pos="4366"/>
      </w:tabs>
    </w:pPr>
    <w:rPr>
      <w:rFonts w:eastAsia="Times New Roman"/>
      <w:lang w:eastAsia="en-US"/>
    </w:rPr>
  </w:style>
  <w:style w:type="paragraph" w:customStyle="1" w:styleId="Footnote-Separator">
    <w:name w:val="Footnote-Separator"/>
    <w:basedOn w:val="Normal-pool"/>
    <w:next w:val="Footnote-Text"/>
    <w:unhideWhenUsed/>
    <w:qFormat/>
    <w:rsid w:val="00710375"/>
    <w:pPr>
      <w:spacing w:before="60"/>
    </w:pPr>
    <w:rPr>
      <w:sz w:val="18"/>
    </w:rPr>
  </w:style>
  <w:style w:type="paragraph" w:styleId="Bibliography">
    <w:name w:val="Bibliography"/>
    <w:basedOn w:val="Normal"/>
    <w:next w:val="Normal"/>
    <w:uiPriority w:val="37"/>
    <w:semiHidden/>
    <w:rsid w:val="00D11D49"/>
  </w:style>
  <w:style w:type="paragraph" w:styleId="BlockText">
    <w:name w:val="Block Text"/>
    <w:basedOn w:val="Normal"/>
    <w:semiHidden/>
    <w:unhideWhenUsed/>
    <w:rsid w:val="00D11D49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semiHidden/>
    <w:unhideWhenUsed/>
    <w:rsid w:val="00D11D49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D11D49"/>
    <w:rPr>
      <w:rFonts w:eastAsia="Times New Roman"/>
      <w:lang w:val="fr-FR" w:eastAsia="en-US"/>
    </w:rPr>
  </w:style>
  <w:style w:type="paragraph" w:styleId="BodyText2">
    <w:name w:val="Body Text 2"/>
    <w:basedOn w:val="Normal"/>
    <w:link w:val="BodyText2Char"/>
    <w:semiHidden/>
    <w:unhideWhenUsed/>
    <w:rsid w:val="00D11D4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D11D49"/>
    <w:rPr>
      <w:rFonts w:eastAsia="Times New Roman"/>
      <w:lang w:val="fr-FR" w:eastAsia="en-US"/>
    </w:rPr>
  </w:style>
  <w:style w:type="paragraph" w:styleId="BodyText3">
    <w:name w:val="Body Text 3"/>
    <w:basedOn w:val="Normal"/>
    <w:link w:val="BodyText3Char"/>
    <w:semiHidden/>
    <w:unhideWhenUsed/>
    <w:rsid w:val="00D11D4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D11D49"/>
    <w:rPr>
      <w:rFonts w:eastAsia="Times New Roman"/>
      <w:sz w:val="16"/>
      <w:szCs w:val="16"/>
      <w:lang w:val="fr-FR" w:eastAsia="en-US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D11D49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D11D49"/>
    <w:rPr>
      <w:rFonts w:eastAsia="Times New Roman"/>
      <w:lang w:val="fr-FR"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D11D4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D11D49"/>
    <w:rPr>
      <w:rFonts w:eastAsia="Times New Roman"/>
      <w:lang w:val="fr-FR" w:eastAsia="en-US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D11D4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D11D49"/>
    <w:rPr>
      <w:rFonts w:eastAsia="Times New Roman"/>
      <w:lang w:val="fr-FR" w:eastAsia="en-US"/>
    </w:rPr>
  </w:style>
  <w:style w:type="paragraph" w:styleId="BodyTextIndent2">
    <w:name w:val="Body Text Indent 2"/>
    <w:basedOn w:val="Normal"/>
    <w:link w:val="BodyTextIndent2Char"/>
    <w:semiHidden/>
    <w:unhideWhenUsed/>
    <w:rsid w:val="00D11D4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D11D49"/>
    <w:rPr>
      <w:rFonts w:eastAsia="Times New Roman"/>
      <w:lang w:val="fr-FR" w:eastAsia="en-US"/>
    </w:rPr>
  </w:style>
  <w:style w:type="paragraph" w:styleId="BodyTextIndent3">
    <w:name w:val="Body Text Indent 3"/>
    <w:basedOn w:val="Normal"/>
    <w:link w:val="BodyTextIndent3Char"/>
    <w:semiHidden/>
    <w:unhideWhenUsed/>
    <w:rsid w:val="00D11D4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D11D49"/>
    <w:rPr>
      <w:rFonts w:eastAsia="Times New Roman"/>
      <w:sz w:val="16"/>
      <w:szCs w:val="16"/>
      <w:lang w:val="fr-FR" w:eastAsia="en-US"/>
    </w:rPr>
  </w:style>
  <w:style w:type="character" w:styleId="BookTitle">
    <w:name w:val="Book Title"/>
    <w:basedOn w:val="DefaultParagraphFont"/>
    <w:uiPriority w:val="33"/>
    <w:semiHidden/>
    <w:qFormat/>
    <w:rsid w:val="00D11D49"/>
    <w:rPr>
      <w:b/>
      <w:bCs/>
      <w:i/>
      <w:iCs/>
      <w:spacing w:val="5"/>
      <w:lang w:val="fr-FR"/>
    </w:rPr>
  </w:style>
  <w:style w:type="paragraph" w:styleId="Caption">
    <w:name w:val="caption"/>
    <w:basedOn w:val="Normal"/>
    <w:next w:val="Normal"/>
    <w:semiHidden/>
    <w:unhideWhenUsed/>
    <w:qFormat/>
    <w:rsid w:val="00D11D49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D11D49"/>
    <w:pPr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D11D49"/>
    <w:rPr>
      <w:rFonts w:eastAsia="Times New Roman"/>
      <w:lang w:val="fr-FR" w:eastAsia="en-US"/>
    </w:rPr>
  </w:style>
  <w:style w:type="table" w:styleId="ColorfulGrid">
    <w:name w:val="Colorful Grid"/>
    <w:basedOn w:val="TableNormal"/>
    <w:uiPriority w:val="73"/>
    <w:semiHidden/>
    <w:unhideWhenUsed/>
    <w:rsid w:val="00D11D4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D11D4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D11D4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D11D4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D11D4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D11D4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D11D4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D11D49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D11D49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D11D49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D11D49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D11D49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D11D49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D11D49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D11D49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D11D49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D11D49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D11D49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D11D49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D11D49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D11D49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D11D49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D11D49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D11D49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D11D49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D11D49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D11D49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D11D49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unhideWhenUsed/>
    <w:rsid w:val="00D11D49"/>
  </w:style>
  <w:style w:type="character" w:customStyle="1" w:styleId="DateChar">
    <w:name w:val="Date Char"/>
    <w:basedOn w:val="DefaultParagraphFont"/>
    <w:link w:val="Date"/>
    <w:semiHidden/>
    <w:rsid w:val="00D11D49"/>
    <w:rPr>
      <w:rFonts w:eastAsia="Times New Roman"/>
      <w:lang w:val="fr-FR" w:eastAsia="en-US"/>
    </w:rPr>
  </w:style>
  <w:style w:type="paragraph" w:styleId="DocumentMap">
    <w:name w:val="Document Map"/>
    <w:basedOn w:val="Normal"/>
    <w:link w:val="DocumentMapChar"/>
    <w:semiHidden/>
    <w:unhideWhenUsed/>
    <w:rsid w:val="00D11D49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D11D49"/>
    <w:rPr>
      <w:rFonts w:ascii="Segoe UI" w:eastAsia="Times New Roman" w:hAnsi="Segoe UI" w:cs="Segoe UI"/>
      <w:sz w:val="16"/>
      <w:szCs w:val="16"/>
      <w:lang w:val="fr-FR" w:eastAsia="en-US"/>
    </w:rPr>
  </w:style>
  <w:style w:type="paragraph" w:styleId="E-mailSignature">
    <w:name w:val="E-mail Signature"/>
    <w:basedOn w:val="Normal"/>
    <w:link w:val="E-mailSignatureChar"/>
    <w:semiHidden/>
    <w:unhideWhenUsed/>
    <w:rsid w:val="00D11D49"/>
  </w:style>
  <w:style w:type="character" w:customStyle="1" w:styleId="E-mailSignatureChar">
    <w:name w:val="E-mail Signature Char"/>
    <w:basedOn w:val="DefaultParagraphFont"/>
    <w:link w:val="E-mailSignature"/>
    <w:semiHidden/>
    <w:rsid w:val="00D11D49"/>
    <w:rPr>
      <w:rFonts w:eastAsia="Times New Roman"/>
      <w:lang w:val="fr-FR" w:eastAsia="en-US"/>
    </w:rPr>
  </w:style>
  <w:style w:type="character" w:styleId="Emphasis">
    <w:name w:val="Emphasis"/>
    <w:basedOn w:val="DefaultParagraphFont"/>
    <w:semiHidden/>
    <w:qFormat/>
    <w:rsid w:val="00D11D49"/>
    <w:rPr>
      <w:i/>
      <w:iCs/>
      <w:lang w:val="fr-FR"/>
    </w:rPr>
  </w:style>
  <w:style w:type="character" w:styleId="EndnoteReference">
    <w:name w:val="endnote reference"/>
    <w:basedOn w:val="DefaultParagraphFont"/>
    <w:semiHidden/>
    <w:unhideWhenUsed/>
    <w:rsid w:val="00D11D49"/>
    <w:rPr>
      <w:vertAlign w:val="superscript"/>
      <w:lang w:val="fr-FR"/>
    </w:rPr>
  </w:style>
  <w:style w:type="paragraph" w:styleId="EndnoteText">
    <w:name w:val="endnote text"/>
    <w:basedOn w:val="Normal"/>
    <w:link w:val="EndnoteTextChar"/>
    <w:semiHidden/>
    <w:unhideWhenUsed/>
    <w:rsid w:val="00D11D49"/>
  </w:style>
  <w:style w:type="character" w:customStyle="1" w:styleId="EndnoteTextChar">
    <w:name w:val="Endnote Text Char"/>
    <w:basedOn w:val="DefaultParagraphFont"/>
    <w:link w:val="EndnoteText"/>
    <w:semiHidden/>
    <w:rsid w:val="00D11D49"/>
    <w:rPr>
      <w:rFonts w:eastAsia="Times New Roman"/>
      <w:lang w:val="fr-FR" w:eastAsia="en-US"/>
    </w:rPr>
  </w:style>
  <w:style w:type="paragraph" w:styleId="EnvelopeAddress">
    <w:name w:val="envelope address"/>
    <w:basedOn w:val="Normal"/>
    <w:semiHidden/>
    <w:unhideWhenUsed/>
    <w:rsid w:val="00D11D4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D11D49"/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semiHidden/>
    <w:rsid w:val="00710375"/>
    <w:pPr>
      <w:tabs>
        <w:tab w:val="left" w:pos="4082"/>
      </w:tabs>
      <w:spacing w:before="20" w:after="40"/>
      <w:ind w:left="1247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D11D49"/>
    <w:rPr>
      <w:rFonts w:eastAsia="Times New Roman"/>
      <w:sz w:val="18"/>
      <w:lang w:val="fr-FR" w:eastAsia="en-US"/>
    </w:rPr>
  </w:style>
  <w:style w:type="table" w:styleId="GridTable1Light">
    <w:name w:val="Grid Table 1 Light"/>
    <w:basedOn w:val="TableNormal"/>
    <w:uiPriority w:val="46"/>
    <w:rsid w:val="00D11D4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D11D49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D11D49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D11D49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D11D49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D11D49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D11D49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D11D49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D11D49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D11D49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D11D49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D11D49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D11D49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D11D49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D11D4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D11D4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D11D4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D11D4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D11D4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D11D4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D11D4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D11D4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D11D4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D11D4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D11D4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D11D4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D11D4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D11D4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D11D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D11D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D11D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D11D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D11D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D11D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D11D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D11D4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D11D49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D11D49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D11D49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D11D49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D11D49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D11D49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D11D4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D11D49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D11D49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D11D49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D11D49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D11D49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D11D49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D11D49"/>
    <w:rPr>
      <w:color w:val="2B579A"/>
      <w:shd w:val="clear" w:color="auto" w:fill="E1DFDD"/>
      <w:lang w:val="fr-FR"/>
    </w:rPr>
  </w:style>
  <w:style w:type="character" w:styleId="HTMLAcronym">
    <w:name w:val="HTML Acronym"/>
    <w:basedOn w:val="DefaultParagraphFont"/>
    <w:semiHidden/>
    <w:unhideWhenUsed/>
    <w:rsid w:val="00D11D49"/>
    <w:rPr>
      <w:lang w:val="fr-FR"/>
    </w:rPr>
  </w:style>
  <w:style w:type="paragraph" w:styleId="HTMLAddress">
    <w:name w:val="HTML Address"/>
    <w:basedOn w:val="Normal"/>
    <w:link w:val="HTMLAddressChar"/>
    <w:semiHidden/>
    <w:unhideWhenUsed/>
    <w:rsid w:val="00D11D49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D11D49"/>
    <w:rPr>
      <w:rFonts w:eastAsia="Times New Roman"/>
      <w:i/>
      <w:iCs/>
      <w:lang w:val="fr-FR" w:eastAsia="en-US"/>
    </w:rPr>
  </w:style>
  <w:style w:type="character" w:styleId="HTMLCite">
    <w:name w:val="HTML Cite"/>
    <w:basedOn w:val="DefaultParagraphFont"/>
    <w:semiHidden/>
    <w:unhideWhenUsed/>
    <w:rsid w:val="00D11D49"/>
    <w:rPr>
      <w:i/>
      <w:iCs/>
      <w:lang w:val="fr-FR"/>
    </w:rPr>
  </w:style>
  <w:style w:type="character" w:styleId="HTMLCode">
    <w:name w:val="HTML Code"/>
    <w:basedOn w:val="DefaultParagraphFont"/>
    <w:semiHidden/>
    <w:unhideWhenUsed/>
    <w:rsid w:val="00D11D49"/>
    <w:rPr>
      <w:rFonts w:ascii="Consolas" w:hAnsi="Consolas"/>
      <w:sz w:val="20"/>
      <w:szCs w:val="20"/>
      <w:lang w:val="fr-FR"/>
    </w:rPr>
  </w:style>
  <w:style w:type="character" w:styleId="HTMLDefinition">
    <w:name w:val="HTML Definition"/>
    <w:basedOn w:val="DefaultParagraphFont"/>
    <w:semiHidden/>
    <w:unhideWhenUsed/>
    <w:rsid w:val="00D11D49"/>
    <w:rPr>
      <w:i/>
      <w:iCs/>
      <w:lang w:val="fr-FR"/>
    </w:rPr>
  </w:style>
  <w:style w:type="character" w:styleId="HTMLKeyboard">
    <w:name w:val="HTML Keyboard"/>
    <w:basedOn w:val="DefaultParagraphFont"/>
    <w:semiHidden/>
    <w:unhideWhenUsed/>
    <w:rsid w:val="00D11D49"/>
    <w:rPr>
      <w:rFonts w:ascii="Consolas" w:hAnsi="Consolas"/>
      <w:sz w:val="20"/>
      <w:szCs w:val="20"/>
      <w:lang w:val="fr-FR"/>
    </w:rPr>
  </w:style>
  <w:style w:type="paragraph" w:styleId="HTMLPreformatted">
    <w:name w:val="HTML Preformatted"/>
    <w:basedOn w:val="Normal"/>
    <w:link w:val="HTMLPreformattedChar"/>
    <w:semiHidden/>
    <w:unhideWhenUsed/>
    <w:rsid w:val="00D11D49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D11D49"/>
    <w:rPr>
      <w:rFonts w:ascii="Consolas" w:eastAsia="Times New Roman" w:hAnsi="Consolas"/>
      <w:lang w:val="fr-FR" w:eastAsia="en-US"/>
    </w:rPr>
  </w:style>
  <w:style w:type="character" w:styleId="HTMLSample">
    <w:name w:val="HTML Sample"/>
    <w:basedOn w:val="DefaultParagraphFont"/>
    <w:semiHidden/>
    <w:unhideWhenUsed/>
    <w:rsid w:val="00D11D49"/>
    <w:rPr>
      <w:rFonts w:ascii="Consolas" w:hAnsi="Consolas"/>
      <w:sz w:val="24"/>
      <w:szCs w:val="24"/>
      <w:lang w:val="fr-FR"/>
    </w:rPr>
  </w:style>
  <w:style w:type="character" w:styleId="HTMLTypewriter">
    <w:name w:val="HTML Typewriter"/>
    <w:basedOn w:val="DefaultParagraphFont"/>
    <w:semiHidden/>
    <w:unhideWhenUsed/>
    <w:rsid w:val="00D11D49"/>
    <w:rPr>
      <w:rFonts w:ascii="Consolas" w:hAnsi="Consolas"/>
      <w:sz w:val="20"/>
      <w:szCs w:val="20"/>
      <w:lang w:val="fr-FR"/>
    </w:rPr>
  </w:style>
  <w:style w:type="character" w:styleId="HTMLVariable">
    <w:name w:val="HTML Variable"/>
    <w:basedOn w:val="DefaultParagraphFont"/>
    <w:semiHidden/>
    <w:unhideWhenUsed/>
    <w:rsid w:val="00D11D49"/>
    <w:rPr>
      <w:i/>
      <w:iCs/>
      <w:lang w:val="fr-FR"/>
    </w:rPr>
  </w:style>
  <w:style w:type="paragraph" w:styleId="Index1">
    <w:name w:val="index 1"/>
    <w:basedOn w:val="Normal"/>
    <w:next w:val="Normal"/>
    <w:autoRedefine/>
    <w:semiHidden/>
    <w:unhideWhenUsed/>
    <w:rsid w:val="00D11D49"/>
    <w:pPr>
      <w:tabs>
        <w:tab w:val="clear" w:pos="1247"/>
      </w:tabs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D11D49"/>
    <w:pPr>
      <w:tabs>
        <w:tab w:val="clear" w:pos="1247"/>
      </w:tabs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D11D49"/>
    <w:pPr>
      <w:tabs>
        <w:tab w:val="clear" w:pos="1247"/>
      </w:tabs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D11D49"/>
    <w:pPr>
      <w:tabs>
        <w:tab w:val="clear" w:pos="1247"/>
      </w:tabs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D11D49"/>
    <w:pPr>
      <w:tabs>
        <w:tab w:val="clear" w:pos="1247"/>
      </w:tabs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D11D49"/>
    <w:pPr>
      <w:tabs>
        <w:tab w:val="clear" w:pos="1247"/>
      </w:tabs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D11D49"/>
    <w:pPr>
      <w:tabs>
        <w:tab w:val="clear" w:pos="1247"/>
      </w:tabs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D11D49"/>
    <w:pPr>
      <w:tabs>
        <w:tab w:val="clear" w:pos="1247"/>
      </w:tabs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D11D49"/>
    <w:pPr>
      <w:tabs>
        <w:tab w:val="clear" w:pos="1247"/>
      </w:tabs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D11D4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D11D49"/>
    <w:rPr>
      <w:i/>
      <w:iCs/>
      <w:color w:val="4F81BD" w:themeColor="accent1"/>
      <w:lang w:val="fr-FR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D11D4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D11D49"/>
    <w:rPr>
      <w:rFonts w:eastAsia="Times New Roman"/>
      <w:i/>
      <w:iCs/>
      <w:color w:val="4F81BD" w:themeColor="accent1"/>
      <w:lang w:val="fr-FR" w:eastAsia="en-US"/>
    </w:rPr>
  </w:style>
  <w:style w:type="character" w:styleId="IntenseReference">
    <w:name w:val="Intense Reference"/>
    <w:basedOn w:val="DefaultParagraphFont"/>
    <w:uiPriority w:val="32"/>
    <w:semiHidden/>
    <w:qFormat/>
    <w:rsid w:val="00D11D49"/>
    <w:rPr>
      <w:b/>
      <w:bCs/>
      <w:smallCaps/>
      <w:color w:val="4F81BD" w:themeColor="accent1"/>
      <w:spacing w:val="5"/>
      <w:lang w:val="fr-FR"/>
    </w:rPr>
  </w:style>
  <w:style w:type="table" w:styleId="LightGrid">
    <w:name w:val="Light Grid"/>
    <w:basedOn w:val="TableNormal"/>
    <w:uiPriority w:val="62"/>
    <w:semiHidden/>
    <w:unhideWhenUsed/>
    <w:rsid w:val="00D11D4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D11D49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D11D49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D11D49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D11D49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D11D4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D11D49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D11D4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D11D49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D11D49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D11D49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D11D49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D11D4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D11D49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D11D4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D11D49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D11D49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D11D49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D11D49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D11D49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D11D49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semiHidden/>
    <w:unhideWhenUsed/>
    <w:rsid w:val="00D11D49"/>
    <w:rPr>
      <w:lang w:val="fr-FR"/>
    </w:rPr>
  </w:style>
  <w:style w:type="paragraph" w:styleId="List">
    <w:name w:val="List"/>
    <w:basedOn w:val="Normal"/>
    <w:semiHidden/>
    <w:unhideWhenUsed/>
    <w:rsid w:val="00D11D49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D11D49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D11D49"/>
    <w:pPr>
      <w:ind w:left="849" w:hanging="283"/>
      <w:contextualSpacing/>
    </w:pPr>
  </w:style>
  <w:style w:type="paragraph" w:styleId="List4">
    <w:name w:val="List 4"/>
    <w:basedOn w:val="Normal"/>
    <w:semiHidden/>
    <w:unhideWhenUsed/>
    <w:rsid w:val="00D11D49"/>
    <w:pPr>
      <w:ind w:left="1132" w:hanging="283"/>
      <w:contextualSpacing/>
    </w:pPr>
  </w:style>
  <w:style w:type="paragraph" w:styleId="List5">
    <w:name w:val="List 5"/>
    <w:basedOn w:val="Normal"/>
    <w:semiHidden/>
    <w:unhideWhenUsed/>
    <w:rsid w:val="00D11D49"/>
    <w:pPr>
      <w:ind w:left="1415" w:hanging="283"/>
      <w:contextualSpacing/>
    </w:pPr>
  </w:style>
  <w:style w:type="paragraph" w:styleId="ListBullet">
    <w:name w:val="List Bullet"/>
    <w:basedOn w:val="Normal"/>
    <w:semiHidden/>
    <w:rsid w:val="00D11D49"/>
    <w:pPr>
      <w:numPr>
        <w:numId w:val="6"/>
      </w:numPr>
      <w:contextualSpacing/>
    </w:pPr>
  </w:style>
  <w:style w:type="paragraph" w:styleId="ListBullet2">
    <w:name w:val="List Bullet 2"/>
    <w:basedOn w:val="Normal"/>
    <w:semiHidden/>
    <w:unhideWhenUsed/>
    <w:rsid w:val="00D11D49"/>
    <w:pPr>
      <w:numPr>
        <w:numId w:val="7"/>
      </w:numPr>
      <w:contextualSpacing/>
    </w:pPr>
  </w:style>
  <w:style w:type="paragraph" w:styleId="ListBullet3">
    <w:name w:val="List Bullet 3"/>
    <w:basedOn w:val="Normal"/>
    <w:semiHidden/>
    <w:unhideWhenUsed/>
    <w:rsid w:val="00D11D49"/>
    <w:pPr>
      <w:numPr>
        <w:numId w:val="8"/>
      </w:numPr>
      <w:contextualSpacing/>
    </w:pPr>
  </w:style>
  <w:style w:type="paragraph" w:styleId="ListBullet4">
    <w:name w:val="List Bullet 4"/>
    <w:basedOn w:val="Normal"/>
    <w:semiHidden/>
    <w:unhideWhenUsed/>
    <w:rsid w:val="00D11D49"/>
    <w:pPr>
      <w:numPr>
        <w:numId w:val="9"/>
      </w:numPr>
      <w:contextualSpacing/>
    </w:pPr>
  </w:style>
  <w:style w:type="paragraph" w:styleId="ListBullet5">
    <w:name w:val="List Bullet 5"/>
    <w:basedOn w:val="Normal"/>
    <w:semiHidden/>
    <w:unhideWhenUsed/>
    <w:rsid w:val="00D11D49"/>
    <w:pPr>
      <w:numPr>
        <w:numId w:val="10"/>
      </w:numPr>
      <w:contextualSpacing/>
    </w:pPr>
  </w:style>
  <w:style w:type="paragraph" w:styleId="ListContinue">
    <w:name w:val="List Continue"/>
    <w:basedOn w:val="Normal"/>
    <w:semiHidden/>
    <w:unhideWhenUsed/>
    <w:rsid w:val="00D11D49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unhideWhenUsed/>
    <w:rsid w:val="00D11D49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rsid w:val="00D11D49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rsid w:val="00D11D49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rsid w:val="00D11D49"/>
    <w:pPr>
      <w:spacing w:after="120"/>
      <w:ind w:left="1415"/>
      <w:contextualSpacing/>
    </w:pPr>
  </w:style>
  <w:style w:type="paragraph" w:styleId="ListNumber">
    <w:name w:val="List Number"/>
    <w:basedOn w:val="Normal"/>
    <w:semiHidden/>
    <w:rsid w:val="00710375"/>
    <w:pPr>
      <w:numPr>
        <w:numId w:val="11"/>
      </w:numPr>
      <w:contextualSpacing/>
    </w:pPr>
  </w:style>
  <w:style w:type="paragraph" w:styleId="ListNumber2">
    <w:name w:val="List Number 2"/>
    <w:basedOn w:val="Normal"/>
    <w:semiHidden/>
    <w:unhideWhenUsed/>
    <w:rsid w:val="00D11D49"/>
    <w:pPr>
      <w:numPr>
        <w:numId w:val="12"/>
      </w:numPr>
      <w:contextualSpacing/>
    </w:pPr>
  </w:style>
  <w:style w:type="paragraph" w:styleId="ListNumber3">
    <w:name w:val="List Number 3"/>
    <w:basedOn w:val="Normal"/>
    <w:semiHidden/>
    <w:unhideWhenUsed/>
    <w:rsid w:val="00D11D49"/>
    <w:pPr>
      <w:numPr>
        <w:numId w:val="13"/>
      </w:numPr>
      <w:contextualSpacing/>
    </w:pPr>
  </w:style>
  <w:style w:type="paragraph" w:styleId="ListNumber4">
    <w:name w:val="List Number 4"/>
    <w:basedOn w:val="Normal"/>
    <w:semiHidden/>
    <w:unhideWhenUsed/>
    <w:rsid w:val="00D11D49"/>
    <w:pPr>
      <w:numPr>
        <w:numId w:val="14"/>
      </w:numPr>
      <w:contextualSpacing/>
    </w:pPr>
  </w:style>
  <w:style w:type="paragraph" w:styleId="ListNumber5">
    <w:name w:val="List Number 5"/>
    <w:basedOn w:val="Normal"/>
    <w:semiHidden/>
    <w:unhideWhenUsed/>
    <w:rsid w:val="00D11D49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D11D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D11D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D11D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D11D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D11D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D11D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D11D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D11D49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D11D49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D11D49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D11D49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D11D49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D11D49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D11D49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D11D4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D11D4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D11D4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D11D4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D11D4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D11D4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D11D4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D11D4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D11D4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D11D4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D11D4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D11D4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D11D4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D11D4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D11D49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D11D49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D11D49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D11D49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D11D49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D11D49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D11D49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D11D49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D11D49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D11D49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D11D49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D11D49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D11D49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D11D49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D11D49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D11D49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D11D49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D11D49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D11D49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D11D49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D11D49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semiHidden/>
    <w:rsid w:val="00D11D4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  <w:snapToGrid w:val="0"/>
    </w:pPr>
    <w:rPr>
      <w:rFonts w:ascii="Consolas" w:eastAsia="Times New Roman" w:hAnsi="Consolas"/>
      <w:lang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D11D49"/>
    <w:rPr>
      <w:rFonts w:ascii="Consolas" w:eastAsia="Times New Roman" w:hAnsi="Consolas"/>
      <w:lang w:val="fr-FR" w:eastAsia="en-US"/>
    </w:rPr>
  </w:style>
  <w:style w:type="table" w:styleId="MediumGrid1">
    <w:name w:val="Medium Grid 1"/>
    <w:basedOn w:val="TableNormal"/>
    <w:uiPriority w:val="67"/>
    <w:semiHidden/>
    <w:unhideWhenUsed/>
    <w:rsid w:val="00D11D4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D11D49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D11D49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D11D49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D11D49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D11D49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D11D49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D11D4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D11D4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D11D4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D11D4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D11D4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D11D4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D11D4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D11D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D11D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D11D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D11D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D11D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D11D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D11D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D11D49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D11D49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D11D49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D11D49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D11D49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D11D49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D11D49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D11D4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D11D4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D11D4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D11D4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D11D4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D11D4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D11D4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D11D4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D11D49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D11D49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D11D49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D11D49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D11D49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D11D49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D11D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D11D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D11D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D11D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D11D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D11D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D11D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D11D49"/>
    <w:rPr>
      <w:color w:val="2B579A"/>
      <w:shd w:val="clear" w:color="auto" w:fill="E1DFDD"/>
      <w:lang w:val="fr-FR"/>
    </w:rPr>
  </w:style>
  <w:style w:type="paragraph" w:styleId="MessageHeader">
    <w:name w:val="Message Header"/>
    <w:basedOn w:val="Normal"/>
    <w:link w:val="MessageHeaderChar"/>
    <w:semiHidden/>
    <w:rsid w:val="00D11D4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D11D49"/>
    <w:rPr>
      <w:rFonts w:asciiTheme="majorHAnsi" w:eastAsiaTheme="majorEastAsia" w:hAnsiTheme="majorHAnsi" w:cstheme="majorBidi"/>
      <w:sz w:val="24"/>
      <w:szCs w:val="24"/>
      <w:shd w:val="pct20" w:color="auto" w:fill="auto"/>
      <w:lang w:val="fr-FR" w:eastAsia="en-US"/>
    </w:rPr>
  </w:style>
  <w:style w:type="paragraph" w:styleId="NormalIndent">
    <w:name w:val="Normal Indent"/>
    <w:basedOn w:val="Normal"/>
    <w:semiHidden/>
    <w:unhideWhenUsed/>
    <w:rsid w:val="00D11D49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D11D49"/>
  </w:style>
  <w:style w:type="character" w:customStyle="1" w:styleId="NoteHeadingChar">
    <w:name w:val="Note Heading Char"/>
    <w:basedOn w:val="DefaultParagraphFont"/>
    <w:link w:val="NoteHeading"/>
    <w:semiHidden/>
    <w:rsid w:val="00D11D49"/>
    <w:rPr>
      <w:rFonts w:eastAsia="Times New Roman"/>
      <w:lang w:val="fr-FR" w:eastAsia="en-US"/>
    </w:rPr>
  </w:style>
  <w:style w:type="table" w:styleId="PlainTable1">
    <w:name w:val="Plain Table 1"/>
    <w:basedOn w:val="TableNormal"/>
    <w:uiPriority w:val="41"/>
    <w:rsid w:val="00D11D4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D11D4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D11D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nil"/>
        </w:tcBorders>
      </w:tcPr>
    </w:tblStylePr>
    <w:tblStylePr w:type="firstCol">
      <w:rPr>
        <w:b/>
        <w:bC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D11D4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D11D4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semiHidden/>
    <w:unhideWhenUsed/>
    <w:rsid w:val="00D11D49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D11D49"/>
    <w:rPr>
      <w:rFonts w:ascii="Consolas" w:eastAsia="Times New Roman" w:hAnsi="Consolas"/>
      <w:sz w:val="21"/>
      <w:szCs w:val="21"/>
      <w:lang w:val="fr-FR" w:eastAsia="en-US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D11D4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D11D49"/>
    <w:rPr>
      <w:rFonts w:eastAsia="Times New Roman"/>
      <w:i/>
      <w:iCs/>
      <w:color w:val="404040" w:themeColor="text1" w:themeTint="BF"/>
      <w:lang w:val="fr-FR" w:eastAsia="en-US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D11D49"/>
  </w:style>
  <w:style w:type="character" w:customStyle="1" w:styleId="SalutationChar">
    <w:name w:val="Salutation Char"/>
    <w:basedOn w:val="DefaultParagraphFont"/>
    <w:link w:val="Salutation"/>
    <w:semiHidden/>
    <w:rsid w:val="00D11D49"/>
    <w:rPr>
      <w:rFonts w:eastAsia="Times New Roman"/>
      <w:lang w:val="fr-FR" w:eastAsia="en-US"/>
    </w:rPr>
  </w:style>
  <w:style w:type="paragraph" w:styleId="Signature">
    <w:name w:val="Signature"/>
    <w:basedOn w:val="Normal"/>
    <w:link w:val="SignatureChar"/>
    <w:semiHidden/>
    <w:unhideWhenUsed/>
    <w:rsid w:val="00D11D49"/>
    <w:pPr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D11D49"/>
    <w:rPr>
      <w:rFonts w:eastAsia="Times New Roman"/>
      <w:lang w:val="fr-FR" w:eastAsia="en-US"/>
    </w:rPr>
  </w:style>
  <w:style w:type="character" w:styleId="SmartHyperlink">
    <w:name w:val="Smart Hyperlink"/>
    <w:basedOn w:val="DefaultParagraphFont"/>
    <w:uiPriority w:val="99"/>
    <w:semiHidden/>
    <w:rsid w:val="00D11D49"/>
    <w:rPr>
      <w:u w:val="dotted"/>
      <w:lang w:val="fr-FR"/>
    </w:rPr>
  </w:style>
  <w:style w:type="character" w:styleId="SmartLink">
    <w:name w:val="Smart Link"/>
    <w:basedOn w:val="DefaultParagraphFont"/>
    <w:uiPriority w:val="99"/>
    <w:semiHidden/>
    <w:unhideWhenUsed/>
    <w:rsid w:val="00D11D49"/>
    <w:rPr>
      <w:color w:val="0000FF"/>
      <w:u w:val="single"/>
      <w:shd w:val="clear" w:color="auto" w:fill="F3F2F1"/>
      <w:lang w:val="fr-FR"/>
    </w:rPr>
  </w:style>
  <w:style w:type="character" w:styleId="Strong">
    <w:name w:val="Strong"/>
    <w:basedOn w:val="DefaultParagraphFont"/>
    <w:semiHidden/>
    <w:qFormat/>
    <w:rsid w:val="00D11D49"/>
    <w:rPr>
      <w:b/>
      <w:bCs/>
      <w:lang w:val="fr-FR"/>
    </w:rPr>
  </w:style>
  <w:style w:type="paragraph" w:styleId="Subtitle">
    <w:name w:val="Subtitle"/>
    <w:basedOn w:val="Normal"/>
    <w:next w:val="Normal"/>
    <w:link w:val="SubtitleChar"/>
    <w:semiHidden/>
    <w:qFormat/>
    <w:rsid w:val="00D11D4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semiHidden/>
    <w:rsid w:val="00D11D4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fr-FR" w:eastAsia="en-US"/>
    </w:rPr>
  </w:style>
  <w:style w:type="character" w:styleId="SubtleEmphasis">
    <w:name w:val="Subtle Emphasis"/>
    <w:basedOn w:val="DefaultParagraphFont"/>
    <w:uiPriority w:val="19"/>
    <w:semiHidden/>
    <w:qFormat/>
    <w:rsid w:val="00D11D49"/>
    <w:rPr>
      <w:i/>
      <w:iCs/>
      <w:color w:val="404040" w:themeColor="text1" w:themeTint="BF"/>
      <w:lang w:val="fr-FR"/>
    </w:rPr>
  </w:style>
  <w:style w:type="character" w:styleId="SubtleReference">
    <w:name w:val="Subtle Reference"/>
    <w:basedOn w:val="DefaultParagraphFont"/>
    <w:uiPriority w:val="31"/>
    <w:semiHidden/>
    <w:qFormat/>
    <w:rsid w:val="00D11D49"/>
    <w:rPr>
      <w:smallCaps/>
      <w:color w:val="5A5A5A" w:themeColor="text1" w:themeTint="A5"/>
      <w:lang w:val="fr-FR"/>
    </w:rPr>
  </w:style>
  <w:style w:type="table" w:styleId="Table3Deffects1">
    <w:name w:val="Table 3D effects 1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D11D4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unhideWhenUsed/>
    <w:rsid w:val="00D11D49"/>
    <w:pPr>
      <w:tabs>
        <w:tab w:val="clear" w:pos="1247"/>
      </w:tabs>
      <w:ind w:left="200" w:hanging="200"/>
    </w:pPr>
  </w:style>
  <w:style w:type="table" w:styleId="TableProfessional">
    <w:name w:val="Table Professional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D11D49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semiHidden/>
    <w:qFormat/>
    <w:rsid w:val="00D11D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D11D49"/>
    <w:rPr>
      <w:rFonts w:asciiTheme="majorHAnsi" w:eastAsiaTheme="majorEastAsia" w:hAnsiTheme="majorHAnsi" w:cstheme="majorBidi"/>
      <w:spacing w:val="-10"/>
      <w:kern w:val="28"/>
      <w:sz w:val="56"/>
      <w:szCs w:val="56"/>
      <w:lang w:val="fr-FR" w:eastAsia="en-US"/>
    </w:rPr>
  </w:style>
  <w:style w:type="paragraph" w:styleId="TOAHeading">
    <w:name w:val="toa heading"/>
    <w:basedOn w:val="Normal"/>
    <w:next w:val="Normal"/>
    <w:semiHidden/>
    <w:unhideWhenUsed/>
    <w:rsid w:val="00D11D4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11D49"/>
    <w:pPr>
      <w:numPr>
        <w:numId w:val="0"/>
      </w:numPr>
      <w:tabs>
        <w:tab w:val="left" w:pos="624"/>
        <w:tab w:val="left" w:pos="1247"/>
      </w:tabs>
      <w:suppressAutoHyphens w:val="0"/>
      <w:adjustRightInd w:val="0"/>
      <w:snapToGrid w:val="0"/>
      <w:spacing w:after="0"/>
      <w:ind w:righ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NormalNonumberChar">
    <w:name w:val="Normal_No_number Char"/>
    <w:link w:val="NormalNonumber"/>
    <w:locked/>
    <w:rsid w:val="00F43ADF"/>
  </w:style>
  <w:style w:type="character" w:customStyle="1" w:styleId="Normal-poolChar">
    <w:name w:val="Normal-pool Char"/>
    <w:link w:val="Normal-pool"/>
    <w:locked/>
    <w:rsid w:val="000569F3"/>
  </w:style>
  <w:style w:type="character" w:customStyle="1" w:styleId="CH2Char">
    <w:name w:val="CH2 Char"/>
    <w:link w:val="CH2"/>
    <w:locked/>
    <w:rsid w:val="000569F3"/>
    <w:rPr>
      <w:b/>
      <w:sz w:val="24"/>
      <w:szCs w:val="24"/>
    </w:rPr>
  </w:style>
  <w:style w:type="paragraph" w:styleId="Revision">
    <w:name w:val="Revision"/>
    <w:hidden/>
    <w:uiPriority w:val="99"/>
    <w:semiHidden/>
    <w:rsid w:val="00424567"/>
    <w:rPr>
      <w:rFonts w:eastAsia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WANZA1\OneDrive%20-%20United%20Nations\Documents%20-%20UNON%20DCS%20Templates%20Platform\EN\PlainPage\PlainPage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49DCCFF06D044688251B3E010FA2BB" ma:contentTypeVersion="17" ma:contentTypeDescription="Create a new document." ma:contentTypeScope="" ma:versionID="a8b78a233c82e8bd58fce03fefa5edb1">
  <xsd:schema xmlns:xsd="http://www.w3.org/2001/XMLSchema" xmlns:xs="http://www.w3.org/2001/XMLSchema" xmlns:p="http://schemas.microsoft.com/office/2006/metadata/properties" xmlns:ns2="786100a8-bbaa-48b6-aa10-6d2082f346b4" xmlns:ns3="25a4600d-fc45-4aed-ad1e-9b44b590e5cc" xmlns:ns4="985ec44e-1bab-4c0b-9df0-6ba128686fc9" targetNamespace="http://schemas.microsoft.com/office/2006/metadata/properties" ma:root="true" ma:fieldsID="7fd6797b6783b67570cc3cfd7dd3ec3e" ns2:_="" ns3:_="" ns4:_="">
    <xsd:import namespace="786100a8-bbaa-48b6-aa10-6d2082f346b4"/>
    <xsd:import namespace="25a4600d-fc45-4aed-ad1e-9b44b590e5cc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6100a8-bbaa-48b6-aa10-6d2082f346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4600d-fc45-4aed-ad1e-9b44b590e5c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2c2a52b-b236-4f84-9b6f-fba945907974}" ma:internalName="TaxCatchAll" ma:showField="CatchAllData" ma:web="25a4600d-fc45-4aed-ad1e-9b44b590e5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786100a8-bbaa-48b6-aa10-6d2082f346b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EEA0E56-618A-4203-B9FA-F7A898F848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840362A-3EB0-4F16-A636-13A68E2CB3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980525-CDA9-4490-B892-CA3A29EFF2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6100a8-bbaa-48b6-aa10-6d2082f346b4"/>
    <ds:schemaRef ds:uri="25a4600d-fc45-4aed-ad1e-9b44b590e5cc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92DACA-6EB6-4F76-A688-787EADF6D421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786100a8-bbaa-48b6-aa10-6d2082f346b4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PlainPage_EN.dotx</Template>
  <TotalTime>0</TotalTime>
  <Pages>7</Pages>
  <Words>3831</Words>
  <Characters>20884</Characters>
  <Application>Microsoft Office Word</Application>
  <DocSecurity>0</DocSecurity>
  <PresentationFormat/>
  <Lines>372</Lines>
  <Paragraphs>147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24568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Cahn</dc:creator>
  <cp:keywords/>
  <dc:description/>
  <cp:lastModifiedBy>Nathan Cahn</cp:lastModifiedBy>
  <cp:revision>2</cp:revision>
  <cp:lastPrinted>2010-07-08T16:56:00Z</cp:lastPrinted>
  <dcterms:created xsi:type="dcterms:W3CDTF">2026-11-02T06:39:00Z</dcterms:created>
  <dcterms:modified xsi:type="dcterms:W3CDTF">2026-11-02T06:39:00Z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ONDCSTES-Generator">
    <vt:lpwstr>0</vt:lpwstr>
  </property>
  <property fmtid="{D5CDD505-2E9C-101B-9397-08002B2CF9AE}" pid="3" name="UNONDCSTES-Language">
    <vt:lpwstr>FR</vt:lpwstr>
  </property>
  <property fmtid="{D5CDD505-2E9C-101B-9397-08002B2CF9AE}" pid="4" name="UNONDCSTES-Category">
    <vt:lpwstr>UNEP-OZL-PRO-CRP</vt:lpwstr>
  </property>
  <property fmtid="{D5CDD505-2E9C-101B-9397-08002B2CF9AE}" pid="5" name="UNONDCSTES-NoSymbol">
    <vt:lpwstr>1</vt:lpwstr>
  </property>
  <property fmtid="{D5CDD505-2E9C-101B-9397-08002B2CF9AE}" pid="6" name="UNONDCSTES-LangDistr">
    <vt:lpwstr>EN_AR-CH-EN-FR-RU-SP</vt:lpwstr>
  </property>
  <property fmtid="{D5CDD505-2E9C-101B-9397-08002B2CF9AE}" pid="7" name="UNONDCSTES-ReqEmail">
    <vt:lpwstr/>
  </property>
  <property fmtid="{D5CDD505-2E9C-101B-9397-08002B2CF9AE}" pid="8" name="UNONDCSTES-ReqID">
    <vt:lpwstr/>
  </property>
  <property fmtid="{D5CDD505-2E9C-101B-9397-08002B2CF9AE}" pid="9" name="UNONDCSTES-Distr">
    <vt:lpwstr>Distr</vt:lpwstr>
  </property>
</Properties>
</file>