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80598" w:rsidRPr="00E80598" w14:paraId="068F9547" w14:textId="77777777" w:rsidTr="00E80598">
        <w:trPr>
          <w:trHeight w:val="340"/>
        </w:trPr>
        <w:tc>
          <w:tcPr>
            <w:tcW w:w="1559" w:type="dxa"/>
          </w:tcPr>
          <w:p w14:paraId="5A77973E" w14:textId="77777777" w:rsidR="00E80598" w:rsidRPr="008E0722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4819" w:type="dxa"/>
          </w:tcPr>
          <w:p w14:paraId="38F20AC1" w14:textId="77777777" w:rsidR="00E80598" w:rsidRPr="00E80598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389350CD" w14:textId="77777777" w:rsidR="00E80598" w:rsidRPr="00E80598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242C74F0" w14:textId="77777777" w:rsidR="00E1409B" w:rsidRPr="00E80598" w:rsidRDefault="00E1409B" w:rsidP="00A01CF1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80598" w:rsidRPr="00E80598" w14:paraId="186E0F3E" w14:textId="77777777" w:rsidTr="00E80598">
        <w:trPr>
          <w:trHeight w:val="340"/>
        </w:trPr>
        <w:tc>
          <w:tcPr>
            <w:tcW w:w="3358" w:type="pct"/>
            <w:vAlign w:val="bottom"/>
          </w:tcPr>
          <w:p w14:paraId="58667F6C" w14:textId="77777777" w:rsidR="00E80598" w:rsidRPr="00E80598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6F33270D" w14:textId="47B3F953" w:rsidR="00E80598" w:rsidRPr="00E80598" w:rsidRDefault="00E80598" w:rsidP="00A01CF1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Start w:id="1" w:name="Symbol1B"/>
            <w:bookmarkEnd w:id="0"/>
            <w:r w:rsidR="00555EDE">
              <w:t>/CRP.1</w:t>
            </w:r>
            <w:bookmarkEnd w:id="1"/>
          </w:p>
        </w:tc>
      </w:tr>
    </w:tbl>
    <w:p w14:paraId="04808C8D" w14:textId="77777777" w:rsidR="00E80598" w:rsidRPr="00E80598" w:rsidRDefault="00E80598" w:rsidP="00A01CF1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80598" w:rsidRPr="00E80598" w14:paraId="7E3AB5AA" w14:textId="77777777" w:rsidTr="00E80598">
        <w:trPr>
          <w:trHeight w:val="2098"/>
        </w:trPr>
        <w:tc>
          <w:tcPr>
            <w:tcW w:w="5102" w:type="dxa"/>
          </w:tcPr>
          <w:p w14:paraId="7B88A905" w14:textId="0542CC8D" w:rsidR="00E80598" w:rsidRPr="00E80598" w:rsidRDefault="00E80598" w:rsidP="00A01CF1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t xml:space="preserve">Программа Организации </w:t>
            </w:r>
            <w:r w:rsidRPr="00E80598">
              <w:br/>
              <w:t xml:space="preserve">Объединенных Наций по </w:t>
            </w:r>
            <w:r w:rsidRPr="00E80598">
              <w:br/>
              <w:t>окружающей среде</w:t>
            </w:r>
          </w:p>
        </w:tc>
        <w:tc>
          <w:tcPr>
            <w:tcW w:w="1276" w:type="dxa"/>
          </w:tcPr>
          <w:p w14:paraId="44C92039" w14:textId="77777777" w:rsidR="00E80598" w:rsidRPr="00243A4B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243FCD41" w14:textId="2023EA85" w:rsidR="00E80598" w:rsidRPr="00C54071" w:rsidRDefault="001C5304" w:rsidP="00A01CF1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2" w:name="DistributionDate"/>
            <w:r>
              <w:rPr>
                <w:lang w:val="en-US"/>
              </w:rPr>
              <w:t>2 November 2026</w:t>
            </w:r>
            <w:bookmarkEnd w:id="2"/>
            <w:r w:rsidR="00E80598" w:rsidRPr="00C54071">
              <w:rPr>
                <w:lang w:val="en-US"/>
              </w:rPr>
              <w:t xml:space="preserve"> </w:t>
            </w:r>
          </w:p>
          <w:p w14:paraId="72E60AD6" w14:textId="28A61D75" w:rsidR="00E80598" w:rsidRPr="00C54071" w:rsidRDefault="001C5304" w:rsidP="00A01CF1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Lang"/>
            <w:r>
              <w:rPr>
                <w:lang w:val="en-US"/>
              </w:rPr>
              <w:t xml:space="preserve">Russian </w:t>
            </w:r>
            <w:r>
              <w:rPr>
                <w:lang w:val="en-US"/>
              </w:rPr>
              <w:br/>
              <w:t>Original: English</w:t>
            </w:r>
            <w:bookmarkEnd w:id="3"/>
          </w:p>
        </w:tc>
      </w:tr>
    </w:tbl>
    <w:p w14:paraId="12F6A5E3" w14:textId="77777777" w:rsidR="00E80598" w:rsidRPr="00E80598" w:rsidRDefault="00E80598" w:rsidP="00A01CF1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80598" w:rsidRPr="00E80598" w14:paraId="78876018" w14:textId="77777777" w:rsidTr="00E80598">
        <w:trPr>
          <w:trHeight w:val="57"/>
        </w:trPr>
        <w:tc>
          <w:tcPr>
            <w:tcW w:w="5528" w:type="dxa"/>
          </w:tcPr>
          <w:p w14:paraId="54046987" w14:textId="464199F6" w:rsidR="00E80598" w:rsidRPr="00E80598" w:rsidRDefault="00E80598" w:rsidP="00A01CF1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4" w:name="CorNot1Text"/>
            <w:r w:rsidRPr="00E80598">
              <w:t xml:space="preserve">Тридцать восьмое Совещание Сторон </w:t>
            </w:r>
            <w:r w:rsidRPr="00E80598">
              <w:br/>
              <w:t xml:space="preserve">Монреальского протокола по веществам, </w:t>
            </w:r>
            <w:r w:rsidRPr="00E80598">
              <w:br/>
              <w:t>разрушающим озоновый слой</w:t>
            </w:r>
            <w:bookmarkEnd w:id="4"/>
            <w:r w:rsidRPr="00E80598">
              <w:t xml:space="preserve"> </w:t>
            </w:r>
          </w:p>
          <w:p w14:paraId="1EA27B44" w14:textId="1C6277D1" w:rsidR="00E80598" w:rsidRPr="00E80598" w:rsidRDefault="00E80598" w:rsidP="00A01CF1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VenueDate"/>
            <w:r w:rsidRPr="00E80598">
              <w:t>Кигали, 2–6 ноября 2026 года</w:t>
            </w:r>
            <w:bookmarkEnd w:id="5"/>
            <w:r w:rsidRPr="00E80598">
              <w:t xml:space="preserve"> </w:t>
            </w:r>
          </w:p>
          <w:p w14:paraId="4E6A2B88" w14:textId="26B7E3CF" w:rsidR="00E80598" w:rsidRPr="00E80598" w:rsidRDefault="00555EDE" w:rsidP="00A01CF1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AgItem"/>
            <w:r>
              <w:t>Пункт 10 повестки дня подготовительного сегмента</w:t>
            </w:r>
            <w:bookmarkEnd w:id="6"/>
            <w:r w:rsidR="00E80598" w:rsidRPr="00E80598">
              <w:t xml:space="preserve"> </w:t>
            </w:r>
          </w:p>
          <w:p w14:paraId="281445E9" w14:textId="736BAB28" w:rsidR="00E80598" w:rsidRPr="00243A4B" w:rsidRDefault="00555EDE" w:rsidP="00A01CF1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7" w:name="CorNot1AgTitle"/>
            <w:r>
              <w:t>Вопросы соблюдения и представления данных: работа и рекомендации Комитета по выполнению</w:t>
            </w:r>
            <w:bookmarkEnd w:id="7"/>
          </w:p>
        </w:tc>
        <w:tc>
          <w:tcPr>
            <w:tcW w:w="3969" w:type="dxa"/>
          </w:tcPr>
          <w:p w14:paraId="2CCABB7C" w14:textId="77777777" w:rsidR="00E80598" w:rsidRPr="00E80598" w:rsidRDefault="00E80598" w:rsidP="00A01CF1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376749C0" w14:textId="77777777" w:rsidR="00667A36" w:rsidRPr="00CB3126" w:rsidRDefault="00667A36" w:rsidP="00C9452F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>
        <w:rPr>
          <w:bCs/>
        </w:rPr>
        <w:t>Проекты решений, переданные Комитетом по выполнению в рамках процедуры, касающейся несоблюдения Монреальского протокола, на его семьдесят шестом и семьдесят седьмом совещаниях для рассмотрения тридцать восьмым Совещанием Сторон Монреальского протокола</w:t>
      </w:r>
    </w:p>
    <w:p w14:paraId="10851FB9" w14:textId="7D1B7F47" w:rsidR="00667A36" w:rsidRPr="00CB3126" w:rsidRDefault="00667A36" w:rsidP="00C9452F">
      <w:pPr>
        <w:pStyle w:val="CH1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>
        <w:tab/>
      </w: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Данные и информация, представляемые Сторонами в соответствии со статьей 7 Монреальского протокола</w:t>
      </w:r>
    </w:p>
    <w:p w14:paraId="5E1EAEEF" w14:textId="77777777" w:rsidR="00667A36" w:rsidRPr="00CB3126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>
        <w:rPr>
          <w:i/>
          <w:iCs/>
        </w:rPr>
        <w:t>Тридцать восьмое Совещание Сторон постановляет:</w:t>
      </w:r>
    </w:p>
    <w:p w14:paraId="5A29DF8A" w14:textId="06719A8B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отметить, что 188 Сторон из 198 Сторон, которые должны были представить данные за 2025 год, сделали это до 30 октября 2026 года, что 136 Сторон сделали это через систему представления данных в онлайновом режиме, и что 171 Сторона представила свои данные до 30 сентября 2026 года, как это требуется в соответствии с пунктом 3 статьи 7 Монреальского протокола по веществам, разрушающим озоновый слой;</w:t>
      </w:r>
    </w:p>
    <w:p w14:paraId="13718D5F" w14:textId="7777777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отметить с признательностью, что 96 из представивших сведения Сторон представили свои данные за 2025 год до 30 июня 2026 года в соответствии с рекомендацией, содержащейся в решении XV/15, и что представление данных до 30 июня каждого года в значительной степени содействует работе Исполнительного комитета Многостороннего фонда для осуществления Монреальского протокола по оказанию помощи Сторонам, действующим в рамках пункта 1 статьи 5 Протокола, в выполнении предусмотренных Протоколом мер регулирования;</w:t>
      </w:r>
    </w:p>
    <w:p w14:paraId="06493FFF" w14:textId="62F96DB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отметить с обеспокоенностью, что десять Сторон – Алжир, Государство Палестина, Корейская Народно-Демократическая Республика, Кот-д’Ивуар, Непал, Никарагуа, Республика Молдова, Румыния, Сан-Марино и Хорватия – не представили свои данные за 2025</w:t>
      </w:r>
      <w:r w:rsidR="00C9452F">
        <w:rPr>
          <w:lang w:val="en-US"/>
        </w:rPr>
        <w:t> </w:t>
      </w:r>
      <w:r>
        <w:t>год до 30 октября 2026 года, и что по этой причине они находятся в режиме несоблюдения ими обязательств по представлению данных в соответствии с пунктом 3 статьи 7 Монреальского протокола до тех пор, пока секретариат по озону не получит от них отсутствующие данные;</w:t>
      </w:r>
    </w:p>
    <w:p w14:paraId="4328BBE1" w14:textId="72D44AB3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 xml:space="preserve">также отметить с обеспокоенностью, что три Стороны, действующие в рамках пункта 1 статьи 5, а именно </w:t>
      </w:r>
      <w:r w:rsidR="004D7966">
        <w:t xml:space="preserve">Центральноафриканская Республика, </w:t>
      </w:r>
      <w:r>
        <w:t>Мавритания</w:t>
      </w:r>
      <w:r w:rsidR="00A60B4B">
        <w:t xml:space="preserve"> и</w:t>
      </w:r>
      <w:r>
        <w:t xml:space="preserve"> Непал</w:t>
      </w:r>
      <w:r w:rsidR="00A60B4B">
        <w:t>,</w:t>
      </w:r>
      <w:r>
        <w:t xml:space="preserve"> которые ратифицировали Кигалийскую поправку к Монреальскому протоколу и которые должны были представить данные о базовых уровнях для веществ, включенных в приложение F (гидрофторуглероды), как это требуется в соответствии с пунктом 2 статьи 7 Монреальского протокола, не сделали этого до 30 октября 2026 года и что в результате эти Стороны переходят </w:t>
      </w:r>
      <w:r>
        <w:lastRenderedPageBreak/>
        <w:t>в режим несоблюдения их обязательств по представлению данных в рамках Монреальского протокола до тех пор, пока секретариат по озону не получит от них отсутствующие данные о базовом уровне для гидрофторуглеродов;</w:t>
      </w:r>
    </w:p>
    <w:p w14:paraId="0CBC80F5" w14:textId="7777777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отметить, что отсутствие своевременного представления данных Сторонами затрудняет эффективный мониторинг и оценку соблюдения Сторонами их обязательств в соответствии с Монреальским протоколом;</w:t>
      </w:r>
    </w:p>
    <w:p w14:paraId="36ABDECB" w14:textId="7777777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настоятельно призвать Стороны, указанные в пунктах 3 и 4 выше, которые еще не сделали этого, в кратчайшие сроки представить секретариату требуемые данные;</w:t>
      </w:r>
    </w:p>
    <w:p w14:paraId="7A8ED687" w14:textId="7777777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поручить Комитету по выполнению в рамках процедуры, касающейся несоблюдения Монреальского протокола, рассмотреть положение дел с этими Сторонами на его семьдесят восьмом совещании;</w:t>
      </w:r>
    </w:p>
    <w:p w14:paraId="54C8EF81" w14:textId="77777777" w:rsidR="00667A36" w:rsidRPr="00CB3126" w:rsidRDefault="00667A36" w:rsidP="00C9452F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240"/>
        <w:ind w:left="1247" w:firstLine="624"/>
      </w:pPr>
      <w:r>
        <w:t>призвать Стороны продолжать представлять данные о потреблении и производстве незамедлительно по мере их появления и предпочтительно не позднее 30 июня каждого года, как это рекомендовано в решении ХV/15 и последующих решениях по этому вопросу.</w:t>
      </w:r>
    </w:p>
    <w:p w14:paraId="3B990872" w14:textId="7124FF1E" w:rsidR="00667A36" w:rsidRPr="00CB3126" w:rsidRDefault="00667A36" w:rsidP="00C9452F">
      <w:pPr>
        <w:pStyle w:val="CH1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>
        <w:tab/>
      </w: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Несоблюдение Монреальского протокола Кабо-Верде</w:t>
      </w:r>
    </w:p>
    <w:p w14:paraId="78E5DC6C" w14:textId="77777777" w:rsidR="00667A36" w:rsidRPr="00CB3126" w:rsidRDefault="00667A36" w:rsidP="00C9452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adjustRightInd w:val="0"/>
        <w:snapToGrid w:val="0"/>
        <w:spacing w:after="120"/>
        <w:ind w:left="1247" w:firstLine="624"/>
        <w:rPr>
          <w:iCs/>
        </w:rPr>
      </w:pPr>
      <w:r>
        <w:rPr>
          <w:i/>
          <w:iCs/>
        </w:rPr>
        <w:t>Тридцать восьмое Совещание Сторон постановляет:</w:t>
      </w:r>
    </w:p>
    <w:p w14:paraId="2546015D" w14:textId="590E7456" w:rsidR="00667A36" w:rsidRPr="00CB3126" w:rsidRDefault="00667A36" w:rsidP="00C9452F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отметить с обеспокоенностью, что годовое потребление Кабо-Верде веществ, включенных в приложение F к Монреальскому протоколу по веществам, разрушающим озоновый слой (гидрофторуглероды), в 2024 году составило 108 546 тонн в эквиваленте CO</w:t>
      </w:r>
      <w:r>
        <w:rPr>
          <w:vertAlign w:val="subscript"/>
        </w:rPr>
        <w:t>2</w:t>
      </w:r>
      <w:r>
        <w:t>, и превысило максимально допустимый для этой Стороны уровень потребления этих регулируемых веществ в 2024 году в количестве 38 791 тонн</w:t>
      </w:r>
      <w:r w:rsidR="00540D83">
        <w:t>а</w:t>
      </w:r>
      <w:r>
        <w:t xml:space="preserve"> в эквиваленте CO</w:t>
      </w:r>
      <w:r>
        <w:rPr>
          <w:vertAlign w:val="subscript"/>
        </w:rPr>
        <w:t>2</w:t>
      </w:r>
      <w:r>
        <w:t>, и что по этой причине данная Сторона находилась в режиме несоблюдения предусмотренных Протоколом мер регулирования потребления гидрофторуглеродов в указанном году</w:t>
      </w:r>
      <w:r w:rsidR="003B1723">
        <w:t>;</w:t>
      </w:r>
    </w:p>
    <w:p w14:paraId="09AF1671" w14:textId="2760E398" w:rsidR="00667A36" w:rsidRPr="00CB3126" w:rsidRDefault="00667A36" w:rsidP="00C9452F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с удовлетворением отметить, что Кабо-Верде представила сведения о годовом потреблении гидрофторуглеродов в количестве 32 031 тонн</w:t>
      </w:r>
      <w:r w:rsidR="00174882">
        <w:t>а</w:t>
      </w:r>
      <w:r>
        <w:t xml:space="preserve"> в эквиваленте CO₂ в 2025 году, что ниже максимально допустимого уровня потребления для данной Стороны в количестве 38</w:t>
      </w:r>
      <w:r w:rsidR="00C9452F">
        <w:rPr>
          <w:lang w:val="en-US"/>
        </w:rPr>
        <w:t> </w:t>
      </w:r>
      <w:r>
        <w:t>791</w:t>
      </w:r>
      <w:r w:rsidR="00000AEE">
        <w:t> </w:t>
      </w:r>
      <w:r>
        <w:t>тонн</w:t>
      </w:r>
      <w:r w:rsidR="00000AEE">
        <w:t>а</w:t>
      </w:r>
      <w:r>
        <w:t xml:space="preserve"> в эквиваленте CO₂ для этих регулируемых веществ в указанном году, и что, таким образом, Сторона вернулась в режим соблюдения ее обязательств в отношении потребления гидрофторуглеродов в соответствии с Монреальским протоколом;</w:t>
      </w:r>
    </w:p>
    <w:p w14:paraId="1CFCB5BC" w14:textId="77777777" w:rsidR="00667A36" w:rsidRPr="00CB3126" w:rsidRDefault="00667A36" w:rsidP="00C9452F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с удовлетворением отметить также представление Кабо-Верде плана действий, в котором указаны корректирующие меры, принятые этой Стороной для обеспечения устойчивости ее усилий по выполнению;</w:t>
      </w:r>
    </w:p>
    <w:p w14:paraId="25D4A81E" w14:textId="77777777" w:rsidR="00667A36" w:rsidRPr="00CB3126" w:rsidRDefault="00667A36" w:rsidP="00C9452F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дальнейшие меры не требуются в связи с возвращением Стороны в режим соблюдения мер регулирования в отношении гидрофторуглеродов в соответствии с Монреальским протоколом;</w:t>
      </w:r>
    </w:p>
    <w:p w14:paraId="6A4250ED" w14:textId="77777777" w:rsidR="00667A36" w:rsidRPr="00CB3126" w:rsidRDefault="00667A36" w:rsidP="00C9452F">
      <w:pPr>
        <w:pStyle w:val="Normal-pool"/>
        <w:numPr>
          <w:ilvl w:val="0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240"/>
        <w:ind w:left="1247" w:firstLine="624"/>
      </w:pPr>
      <w:r>
        <w:t>настоятельно призвать данную Сторону продолжать выполнять ее обязательства согласно Монреальскому протоколу.</w:t>
      </w:r>
    </w:p>
    <w:p w14:paraId="0D277FA0" w14:textId="0C279000" w:rsidR="00667A36" w:rsidRPr="00CB3126" w:rsidRDefault="00667A36" w:rsidP="00C9452F">
      <w:pPr>
        <w:pStyle w:val="CH1"/>
        <w:keepNext w:val="0"/>
        <w:keepLines w:val="0"/>
        <w:spacing w:before="0"/>
        <w:ind w:firstLine="0"/>
      </w:pP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Несоблюдение Монреальского протокола Гвинеей</w:t>
      </w:r>
    </w:p>
    <w:p w14:paraId="3F57C357" w14:textId="77777777" w:rsidR="00667A36" w:rsidRPr="00CB3126" w:rsidRDefault="00667A36" w:rsidP="00C9452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adjustRightInd w:val="0"/>
        <w:snapToGrid w:val="0"/>
        <w:spacing w:after="120"/>
        <w:ind w:left="1247" w:firstLine="624"/>
        <w:rPr>
          <w:iCs/>
        </w:rPr>
      </w:pPr>
      <w:r>
        <w:rPr>
          <w:i/>
          <w:iCs/>
        </w:rPr>
        <w:t>Тридцать восьмое Совещание Сторон постановляет:</w:t>
      </w:r>
    </w:p>
    <w:p w14:paraId="24EDAC83" w14:textId="502537D1" w:rsidR="00667A36" w:rsidRPr="00CB3126" w:rsidRDefault="00667A36" w:rsidP="00C9452F">
      <w:pPr>
        <w:pStyle w:val="Normal-pool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отметить с обеспокоенностью, что годовое потребление Гвинеей веществ, включенных в приложение F к Монреальскому протоколу по веществам, разрушающим озоновый слой (гидрофторуглероды), в 2024 году составило 1 836 016 тонн в эквиваленте CO</w:t>
      </w:r>
      <w:r>
        <w:rPr>
          <w:vertAlign w:val="subscript"/>
        </w:rPr>
        <w:t>2</w:t>
      </w:r>
      <w:r>
        <w:t xml:space="preserve"> и превысило максимально допустимый для этой Стороны уровень потребления этих регулируемых веществ в указанном году в количестве 1 798 954 тонн</w:t>
      </w:r>
      <w:r w:rsidR="004C0170">
        <w:t>ы</w:t>
      </w:r>
      <w:r>
        <w:t xml:space="preserve"> в эквиваленте CO</w:t>
      </w:r>
      <w:r>
        <w:rPr>
          <w:vertAlign w:val="subscript"/>
        </w:rPr>
        <w:t>2</w:t>
      </w:r>
      <w:r>
        <w:t>, и что по этой причине данная Сторона находилась в режиме несоблюдения предусмотренных Протоколом мер регулирования потребления гидрофторуглеродов;</w:t>
      </w:r>
    </w:p>
    <w:p w14:paraId="4CFFD124" w14:textId="69862EAC" w:rsidR="00667A36" w:rsidRPr="00CB3126" w:rsidRDefault="00667A36" w:rsidP="00C9452F">
      <w:pPr>
        <w:pStyle w:val="Normal-pool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с удовлетворением отметить, что Гвинея представила сведения о годовом потреблении гидрофторуглеродов в количестве 1 762 443 тонн</w:t>
      </w:r>
      <w:r w:rsidR="00FD1058">
        <w:t>ы</w:t>
      </w:r>
      <w:r>
        <w:t xml:space="preserve"> в эквиваленте CO</w:t>
      </w:r>
      <w:r w:rsidR="00FD1058" w:rsidRPr="00FD1058">
        <w:rPr>
          <w:vertAlign w:val="subscript"/>
        </w:rPr>
        <w:t>2</w:t>
      </w:r>
      <w:r>
        <w:t xml:space="preserve"> в 2025 году, что ниже максимально допустимого уровня потребления для данной Стороны в количестве 1</w:t>
      </w:r>
      <w:r w:rsidR="0021433D">
        <w:t> </w:t>
      </w:r>
      <w:r>
        <w:t>798 954 тонн в эквиваленте CO₂ для этих регулируемых веществ в указанном году, и что, таким образом, Сторона вернулась в режим соблюдения ее обязательств в отношении потребления гидрофторуглеродов в соответствии с Монреальским протоколом;</w:t>
      </w:r>
    </w:p>
    <w:p w14:paraId="0D072AB9" w14:textId="77777777" w:rsidR="00667A36" w:rsidRPr="00CB3126" w:rsidRDefault="00667A36" w:rsidP="00C9452F">
      <w:pPr>
        <w:pStyle w:val="Normal-pool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дальнейшие меры не требуются в связи с возвращением Стороны в режим соблюдения мер регулирования в отношении гидрофторуглеродов в соответствии с Монреальским протоколом;</w:t>
      </w:r>
    </w:p>
    <w:p w14:paraId="66FEAA1C" w14:textId="77777777" w:rsidR="00667A36" w:rsidRPr="00CB3126" w:rsidRDefault="00667A36" w:rsidP="00C9452F">
      <w:pPr>
        <w:pStyle w:val="Normal-pool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настоятельно призвать данную Сторону продолжать выполнять ее обязательства согласно Монреальскому протоколу.</w:t>
      </w:r>
    </w:p>
    <w:p w14:paraId="52D0E922" w14:textId="10AEA80E" w:rsidR="00667A36" w:rsidRPr="00CB3126" w:rsidRDefault="00667A36" w:rsidP="00C9452F">
      <w:pPr>
        <w:pStyle w:val="CH1"/>
        <w:keepNext w:val="0"/>
        <w:keepLines w:val="0"/>
        <w:ind w:firstLine="0"/>
      </w:pP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Несоблюдение Монреальского протокола Израилем</w:t>
      </w:r>
    </w:p>
    <w:p w14:paraId="338CABF2" w14:textId="77777777" w:rsidR="00667A36" w:rsidRPr="00CB3126" w:rsidRDefault="00667A36" w:rsidP="00C9452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adjustRightInd w:val="0"/>
        <w:snapToGrid w:val="0"/>
        <w:spacing w:after="120"/>
        <w:ind w:left="1247" w:firstLine="624"/>
        <w:rPr>
          <w:iCs/>
        </w:rPr>
      </w:pPr>
      <w:r>
        <w:rPr>
          <w:i/>
          <w:iCs/>
        </w:rPr>
        <w:t>Тридцать восьмое Совещание Сторон постановляет:</w:t>
      </w:r>
    </w:p>
    <w:p w14:paraId="36AD40A6" w14:textId="77777777" w:rsidR="00667A36" w:rsidRPr="00CB3126" w:rsidRDefault="00667A36" w:rsidP="00C9452F">
      <w:pPr>
        <w:pStyle w:val="Normal-pool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отметить с обеспокоенностью, что годовое потребление Израилем регулируемых веществ, включенных в группу I приложения C (гидрохлорфторуглероды), в 2024 году составило 4,33 тонны в пересчете на озоноразрушающую способность (тонны ОРС) и превысило максимально допустимый для этой Стороны уровень потребления регулируемых веществ в указанном году, составлявший 1,6 тонны ОРС, и что по этой причине Сторона находится в режиме несоблюдения предусмотренных Монреальским протоколом по веществам, разрушающим озоновый слой, мер регулирования в отношении потребления гидрохлорфторуглеродов;</w:t>
      </w:r>
    </w:p>
    <w:p w14:paraId="2F960310" w14:textId="7DAA0B04" w:rsidR="00667A36" w:rsidRPr="00CB3126" w:rsidRDefault="00667A36" w:rsidP="00C9452F">
      <w:pPr>
        <w:pStyle w:val="Normal-pool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Cs/>
        </w:rPr>
      </w:pPr>
      <w:r>
        <w:t>с удовлетворением отметить, что Израиль представил сведения о годовом потреблении гидрохлорфторуглеродов в количестве 0,47 тонн</w:t>
      </w:r>
      <w:r w:rsidR="002E7FAB">
        <w:t>ы</w:t>
      </w:r>
      <w:r>
        <w:t xml:space="preserve"> ОРС в 2025 году, что ниже максимально допустимого уровня потребления для данной Стороны в количестве 1,6 тонн</w:t>
      </w:r>
      <w:r w:rsidR="00934BC6">
        <w:t>ы</w:t>
      </w:r>
      <w:r>
        <w:t xml:space="preserve"> ОРС для этих регулируемых веществ в указанном году, и что, таким образом, Сторона вернулась в режим соблюдения ее обязательств в отношении потребления </w:t>
      </w:r>
      <w:r w:rsidR="00C10734">
        <w:t>гидрохлорфторуглеродов</w:t>
      </w:r>
      <w:r>
        <w:t xml:space="preserve"> в соответствии с Монреальским протоколом;</w:t>
      </w:r>
    </w:p>
    <w:p w14:paraId="29003FBA" w14:textId="77777777" w:rsidR="00667A36" w:rsidRPr="00CB3126" w:rsidRDefault="00667A36" w:rsidP="00C9452F">
      <w:pPr>
        <w:pStyle w:val="Normal-pool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 удовлетворением отметить представление Израилем плана действий, в котором указаны конкретные меры политики, которые будут приняты этой Стороной для поддержки ее усилий по выполнению;</w:t>
      </w:r>
    </w:p>
    <w:p w14:paraId="09997DEB" w14:textId="77777777" w:rsidR="00667A36" w:rsidRPr="00CB3126" w:rsidRDefault="00667A36" w:rsidP="00C9452F">
      <w:pPr>
        <w:pStyle w:val="Normal-pool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дальнейшие меры не требуются в связи с возвращением Стороны в режим соблюдения мер регулирования в отношении гидрохлорфторуглеродов в соответствии с Монреальским протоколом;</w:t>
      </w:r>
    </w:p>
    <w:p w14:paraId="60804E73" w14:textId="77777777" w:rsidR="00667A36" w:rsidRPr="00CB3126" w:rsidRDefault="00667A36" w:rsidP="00C9452F">
      <w:pPr>
        <w:pStyle w:val="Normal-pool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настоятельно призвать данную Сторону продолжать выполнять ее обязательства согласно Монреальскому протоколу.</w:t>
      </w:r>
    </w:p>
    <w:p w14:paraId="354E86D1" w14:textId="7B3360EF" w:rsidR="00667A36" w:rsidRPr="00CB3126" w:rsidRDefault="00667A36" w:rsidP="00C9452F">
      <w:pPr>
        <w:pStyle w:val="CH1"/>
        <w:keepNext w:val="0"/>
        <w:keepLines w:val="0"/>
        <w:ind w:firstLine="0"/>
      </w:pP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Несоблюдение Монреальского протокола Сент-Винсентом и Гренадинами</w:t>
      </w:r>
    </w:p>
    <w:p w14:paraId="2096CF21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/>
          <w:iCs/>
        </w:rPr>
      </w:pPr>
      <w:r>
        <w:rPr>
          <w:i/>
          <w:iCs/>
        </w:rPr>
        <w:t>Тридцать восьмое Совещание Сторон постановляет,</w:t>
      </w:r>
    </w:p>
    <w:p w14:paraId="5494D83D" w14:textId="6FAAF2B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ED013C">
        <w:rPr>
          <w:i/>
          <w:iCs/>
        </w:rPr>
        <w:t>отмечая</w:t>
      </w:r>
      <w:r>
        <w:t>, что Сент-Винсент и Гренадины присоединились к Монреальскому протоколу по веществам, разрушающим озоновый слой, к Лондонской поправке и к Копенгагенской поправке 2 декабря 1996 года, к Монреальской поправке и Пекинской поправке – 11 мая 2009</w:t>
      </w:r>
      <w:r w:rsidR="00C9452F">
        <w:rPr>
          <w:lang w:val="en-US"/>
        </w:rPr>
        <w:t> </w:t>
      </w:r>
      <w:r>
        <w:t>года, что ратифицировали Кигалийскую поправку 7 ноября 2022 года, и что они классифицируются как Сторона, действующая в рамках пункта 1 статьи 5 Протокола,</w:t>
      </w:r>
    </w:p>
    <w:p w14:paraId="6D387F4A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ED013C">
        <w:rPr>
          <w:i/>
          <w:iCs/>
        </w:rPr>
        <w:t>отмечая также</w:t>
      </w:r>
      <w:r>
        <w:t>, что Исполнительный комитет Многостороннего фонда для осуществления Монреальского протокола утвердил выделение 2 124 493 долл. США из Многостороннего фонда в соответствии со статьей 10 Протокола, для того чтобы Сент-Винсент и Гренадины могли обеспечить соблюдение Протокола,</w:t>
      </w:r>
    </w:p>
    <w:p w14:paraId="2B781FA3" w14:textId="56A8FC8F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ED013C">
        <w:rPr>
          <w:i/>
          <w:iCs/>
        </w:rPr>
        <w:t>отмечая далее</w:t>
      </w:r>
      <w:r>
        <w:t>, что годовое потребление Сент-Винсентом и Гренадинами регулируемых веществ, включенных в приложение F (гидрофторуглероды), в 2024 году составило 45 975 тонн в эквиваленте CO</w:t>
      </w:r>
      <w:r>
        <w:rPr>
          <w:vertAlign w:val="subscript"/>
        </w:rPr>
        <w:t>2</w:t>
      </w:r>
      <w:r>
        <w:t xml:space="preserve"> и превысило максимально допустимый для этой Стороны уровень потребления регулируемых веществ в указанном году в количестве 25 280 тонн в эквиваленте</w:t>
      </w:r>
      <w:r w:rsidR="0028469D">
        <w:t> </w:t>
      </w:r>
      <w:r>
        <w:t>CO</w:t>
      </w:r>
      <w:r>
        <w:rPr>
          <w:vertAlign w:val="subscript"/>
        </w:rPr>
        <w:t>2</w:t>
      </w:r>
      <w:r>
        <w:t>, и что по этой причине данная Сторона находилась в режиме несоблюдения предусмотренных Монреальским протоколом мер регулирования потребления гидрофторуглеродов,</w:t>
      </w:r>
    </w:p>
    <w:p w14:paraId="3A627D77" w14:textId="1AA4AAAC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ED013C">
        <w:rPr>
          <w:i/>
          <w:iCs/>
        </w:rPr>
        <w:t>c удовлетворением отмечая</w:t>
      </w:r>
      <w:r>
        <w:t>, что годовое потребление Сент-Винсентом и Гренадинами регулируемых веществ, включенных в приложение F (гидрофторуглероды), в 2025 году составило 17 599 тонн в эквиваленте CO</w:t>
      </w:r>
      <w:r>
        <w:rPr>
          <w:vertAlign w:val="subscript"/>
        </w:rPr>
        <w:t>2</w:t>
      </w:r>
      <w:r>
        <w:t xml:space="preserve">, что ниже максимально допустимого для этой Стороны уровня потребления регулируемых веществ в указанном году в количестве </w:t>
      </w:r>
      <w:r w:rsidRPr="00C9452F">
        <w:t>25</w:t>
      </w:r>
      <w:r w:rsidR="00FF03CA">
        <w:rPr>
          <w:lang w:val="en-US"/>
        </w:rPr>
        <w:t> </w:t>
      </w:r>
      <w:r w:rsidRPr="00C9452F">
        <w:t>280</w:t>
      </w:r>
      <w:r w:rsidR="00C9452F">
        <w:rPr>
          <w:lang w:val="en-US"/>
        </w:rPr>
        <w:t> </w:t>
      </w:r>
      <w:r>
        <w:t>тонн в эквиваленте CO</w:t>
      </w:r>
      <w:r>
        <w:rPr>
          <w:vertAlign w:val="subscript"/>
        </w:rPr>
        <w:t>2</w:t>
      </w:r>
      <w:r>
        <w:t>,</w:t>
      </w:r>
    </w:p>
    <w:p w14:paraId="6F74227B" w14:textId="77777777" w:rsidR="00667A3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rPr>
          <w:i/>
          <w:iCs/>
        </w:rPr>
        <w:t>постановляет:</w:t>
      </w:r>
    </w:p>
    <w:p w14:paraId="555BCA3C" w14:textId="77777777" w:rsidR="00667A36" w:rsidRPr="00CB3126" w:rsidRDefault="00667A36" w:rsidP="00C9452F">
      <w:pPr>
        <w:pStyle w:val="Normal-pool"/>
        <w:numPr>
          <w:ilvl w:val="6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 признательностью отметить представление Сент-Винсентом и Гренадинами объяснения по поводу несоблюдения обязательств и плана действий по обеспечению возвращения в режим соблюдения мер регулирования потребления гидрофторуглеродов, предусмотренных Монреальским протоколом по веществам, разрушающим озоновый слой, в 2027 году;</w:t>
      </w:r>
    </w:p>
    <w:p w14:paraId="3D6A3BE2" w14:textId="77777777" w:rsidR="00667A36" w:rsidRPr="00CB3126" w:rsidRDefault="00667A36" w:rsidP="00C9452F">
      <w:pPr>
        <w:pStyle w:val="Normal-pool"/>
        <w:numPr>
          <w:ilvl w:val="6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отметить, что в соответствии с этим планом действий и без ущерба для функционирования механизма финансирования Монреальского протокола Сент-Винсент и Гренадины конкретно обязуются: </w:t>
      </w:r>
    </w:p>
    <w:p w14:paraId="2F883002" w14:textId="77777777" w:rsidR="00667A36" w:rsidRPr="00CB3126" w:rsidRDefault="00667A36" w:rsidP="00C9452F">
      <w:pPr>
        <w:pStyle w:val="Normal-pool"/>
        <w:numPr>
          <w:ilvl w:val="7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сократить потребление гидрофторуглеродов с 45 975 тонн в эквиваленте CO</w:t>
      </w:r>
      <w:r w:rsidRPr="00FF03CA">
        <w:rPr>
          <w:vertAlign w:val="subscript"/>
        </w:rPr>
        <w:t>2</w:t>
      </w:r>
      <w:r>
        <w:t xml:space="preserve"> в 2024 году до уровней, не превышающих нижеследующие: </w:t>
      </w:r>
    </w:p>
    <w:p w14:paraId="16A68D94" w14:textId="77777777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36 002 тонны в эквиваленте CO</w:t>
      </w:r>
      <w:r>
        <w:rPr>
          <w:vertAlign w:val="subscript"/>
        </w:rPr>
        <w:t>2</w:t>
      </w:r>
      <w:r>
        <w:t xml:space="preserve"> в 2026 году;</w:t>
      </w:r>
    </w:p>
    <w:p w14:paraId="0E9219DF" w14:textId="36DFAC5F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уровни, допустимые в соответствии с Монреальским протоколом, в 2027</w:t>
      </w:r>
      <w:r w:rsidR="00FF03CA">
        <w:rPr>
          <w:lang w:val="en-US"/>
        </w:rPr>
        <w:t> </w:t>
      </w:r>
      <w:r>
        <w:t>году и последующие годы;</w:t>
      </w:r>
    </w:p>
    <w:p w14:paraId="15F72ED8" w14:textId="77777777" w:rsidR="00667A36" w:rsidRPr="00CB3126" w:rsidRDefault="00667A36" w:rsidP="00C9452F">
      <w:pPr>
        <w:pStyle w:val="Normal-pool"/>
        <w:numPr>
          <w:ilvl w:val="7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принять нижеследующие меры политики в поддержку своих усилий по осуществлению: </w:t>
      </w:r>
    </w:p>
    <w:p w14:paraId="46CCDC1A" w14:textId="77777777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ввести в действие пересмотренные нормативные положения, направленные на укрепление и поддержание мониторинга, а также на применение систем лицензирования и квотирования до 2027 года;</w:t>
      </w:r>
    </w:p>
    <w:p w14:paraId="3C249DCC" w14:textId="440B6E95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 xml:space="preserve">внедрить обязательные программы подготовки и сертификации по вопросам безопасного применения альтернативных технологий и обращения с ними в рамках осуществления этапа I своего плана выполнения Кигалийской поправки </w:t>
      </w:r>
      <w:r w:rsidR="00FF03CA">
        <w:t>–</w:t>
      </w:r>
      <w:r>
        <w:t xml:space="preserve"> для новых технических специалистов и для действующих технических специалистов, желающих перейти на уровни II и III в рамках структуры сертификации, установленной пересмотренными нормативными положениями;</w:t>
      </w:r>
    </w:p>
    <w:p w14:paraId="63C67878" w14:textId="77777777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ввести запрет на оборудование, работающее на гидрофторуглеродах с высоким потенциалом глобального потепления, либо установить порядок постепенного сокращения импорта такого оборудования в ходе осуществления этапа I своего плана выполнения Кигалийской поправки;</w:t>
      </w:r>
    </w:p>
    <w:p w14:paraId="500879DF" w14:textId="77777777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провести всеобъемлющую оценку потребностей рынка для получения сведений, которые лягут в основу национальной стратегии перехода к устойчивым альтернативам в рамках этапа I своего плана выполнения Кигалийской поправки;</w:t>
      </w:r>
    </w:p>
    <w:p w14:paraId="70383786" w14:textId="77777777" w:rsidR="00667A36" w:rsidRPr="00CB3126" w:rsidRDefault="00667A36" w:rsidP="00C9452F">
      <w:pPr>
        <w:pStyle w:val="Normal-pool"/>
        <w:numPr>
          <w:ilvl w:val="8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3119" w:hanging="624"/>
      </w:pPr>
      <w:r>
        <w:t>провести информационные кампании для заинтересованных субъектов с целью усилить давление на импортеров и розничных продавцов, чтобы добиться от них предложения энергоэффективных вариантов с низким потенциалом глобального потепления с помощью поддержки осуществления этапа I своего плана выполнения Кигалийской поправки;</w:t>
      </w:r>
    </w:p>
    <w:p w14:paraId="37B715E1" w14:textId="77777777" w:rsidR="00667A36" w:rsidRPr="00CB3126" w:rsidRDefault="00667A36" w:rsidP="00C9452F">
      <w:pPr>
        <w:pStyle w:val="Normal-pool"/>
        <w:numPr>
          <w:ilvl w:val="6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настоятельно призвать Сент-Винсент и Гренадины сотрудничать с соответствующими учреждениями-исполнителями для осуществления плана действий с целью обеспечить возвращение в режим соблюдения;</w:t>
      </w:r>
    </w:p>
    <w:p w14:paraId="05CF1882" w14:textId="77777777" w:rsidR="00667A36" w:rsidRPr="00CB3126" w:rsidRDefault="00667A36" w:rsidP="00C9452F">
      <w:pPr>
        <w:pStyle w:val="Normal-pool"/>
        <w:numPr>
          <w:ilvl w:val="6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внимательно следить за прогрессом Сент-Винсента и Гренадин в деле осуществления плана действий и поэтапного сокращения оборота гидрофторуглеродов. При условии, что Стороной ведется работа по выполнению конкретных мер регулирования и выполняются конкретные меры регулирования, предусмотренные Монреальским протоколом, к ней следует и далее относиться так же, как к Стороне, добросовестно выполняющей свои обязательства. В связи с этим Сент-Винсент и Гренадины должны и далее получать международную помощь, для того чтобы они могли выполнять такие обязательства в соответствии с пунктом А ориентировочного перечня мер, которые могут быть приняты Совещанием Сторон в отношении несоблюдения;</w:t>
      </w:r>
    </w:p>
    <w:p w14:paraId="74EBD671" w14:textId="77777777" w:rsidR="00667A36" w:rsidRPr="00CB3126" w:rsidRDefault="00667A36" w:rsidP="00C9452F">
      <w:pPr>
        <w:pStyle w:val="Normal-pool"/>
        <w:numPr>
          <w:ilvl w:val="6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предупредить Сент-Винсент и Гренадины, в соответствии с пунктом В ориентировочного перечня мер, которые могут быть приняты Совещанием Сторон в отношении несоблюдения, что в случае, если Сент-Винсент и Гренадины не вернутся в режим соблюдения, Стороны рассмотрят меры в соответствии с пунктом С ориентировочного перечня мер. Эти меры могут включать возможность действий, предусмотренных в статье 4, например, обеспечение того, чтобы поставки гидрофторуглеродов, которые являются предметом несоблюдения, были прекращены, с тем чтобы экспортирующие Стороны не способствовали дальнейшему несоблюдению.</w:t>
      </w:r>
    </w:p>
    <w:p w14:paraId="168E9521" w14:textId="2034C11A" w:rsidR="00667A36" w:rsidRPr="00CB3126" w:rsidRDefault="00667A36" w:rsidP="00FC2594">
      <w:pPr>
        <w:pStyle w:val="CH1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0"/>
      </w:pPr>
      <w:r>
        <w:tab/>
      </w: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Несоблюдение Монреальского протокола Таджикистаном</w:t>
      </w:r>
    </w:p>
    <w:p w14:paraId="76FBD200" w14:textId="77777777" w:rsidR="00667A36" w:rsidRPr="00CB3126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>
        <w:rPr>
          <w:i/>
          <w:iCs/>
        </w:rPr>
        <w:t>Тридцать восьмое Совещание Сторон постановляет,</w:t>
      </w:r>
    </w:p>
    <w:p w14:paraId="35B440FD" w14:textId="3900A137" w:rsidR="00667A36" w:rsidRPr="00CB3126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FC2594">
        <w:rPr>
          <w:i/>
          <w:iCs/>
        </w:rPr>
        <w:t>напоминая</w:t>
      </w:r>
      <w:r>
        <w:t>, что в решении XXXVII/15 тридцать седьмое Совещание Сторон отметило, что Таджикистан сообщил, что в 2023 году годовое потребление регулируемых веществ, включенных в приложение F к Монреальскому протоколу по веществам, разрушающим озоновый слой (гидрофторуглероды), составило 457 613 тонн в эквиваленте CO</w:t>
      </w:r>
      <w:r>
        <w:rPr>
          <w:vertAlign w:val="subscript"/>
        </w:rPr>
        <w:t>2</w:t>
      </w:r>
      <w:r>
        <w:t xml:space="preserve"> и превысило максимально допустимый для этой Стороны уровень потребления гидрофторуглеродов в 2023</w:t>
      </w:r>
      <w:r w:rsidR="001B2FB6">
        <w:t> </w:t>
      </w:r>
      <w:r>
        <w:t>году в количестве 424 270 тонн в эквиваленте CO</w:t>
      </w:r>
      <w:r>
        <w:rPr>
          <w:vertAlign w:val="subscript"/>
        </w:rPr>
        <w:t>2</w:t>
      </w:r>
      <w:r>
        <w:t>, и что по этой причине Таджикистан находился в режиме несоблюдения предусмотренных Протоколом мер регулирования потребления гидрофторуглеродов в указанном году,</w:t>
      </w:r>
    </w:p>
    <w:p w14:paraId="5F2DEE78" w14:textId="77777777" w:rsidR="00667A36" w:rsidRPr="00385346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>
        <w:rPr>
          <w:i/>
          <w:iCs/>
        </w:rPr>
        <w:t>постановляет:</w:t>
      </w:r>
    </w:p>
    <w:p w14:paraId="00225328" w14:textId="77777777" w:rsidR="00667A36" w:rsidRPr="00CB3126" w:rsidRDefault="00667A36" w:rsidP="00C9452F">
      <w:pPr>
        <w:pStyle w:val="Normal-pool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отметить с обеспокоенностью, что годовое потребление Таджикистаном гидрофторуглеродов в 2024 году составило 456 901 тонну в эквиваленте CO</w:t>
      </w:r>
      <w:r>
        <w:rPr>
          <w:vertAlign w:val="subscript"/>
        </w:rPr>
        <w:t>2</w:t>
      </w:r>
      <w:r>
        <w:t xml:space="preserve"> и превысило максимально допустимый для этой Стороны уровень потребления этих регулируемых веществ в указанном году в количестве 424 270 тонн в эквиваленте CO</w:t>
      </w:r>
      <w:r>
        <w:rPr>
          <w:vertAlign w:val="subscript"/>
        </w:rPr>
        <w:t>2</w:t>
      </w:r>
      <w:r>
        <w:t>, и что по этой причине Сторона находилась в режиме несоблюдения предусмотренных Монреальским протоколом по веществам, разрушающим озоновый слой, мер регулирования в отношении потребления гидрофторуглеродов в указанном году;</w:t>
      </w:r>
    </w:p>
    <w:p w14:paraId="3FDCC5AD" w14:textId="2F53401F" w:rsidR="00667A36" w:rsidRPr="00CB3126" w:rsidRDefault="00667A36" w:rsidP="00C9452F">
      <w:pPr>
        <w:pStyle w:val="Normal-pool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 удовлетворением отметить, что Таджикистан представил сведения о годовом потреблении гидрофторуглеродов в количестве 288 235 тонн в эквиваленте CO</w:t>
      </w:r>
      <w:r w:rsidR="00A832E7" w:rsidRPr="00A832E7">
        <w:rPr>
          <w:vertAlign w:val="subscript"/>
        </w:rPr>
        <w:t>2</w:t>
      </w:r>
      <w:r>
        <w:t xml:space="preserve"> в 2025 году, что ниже максимально допустимого уровня потребления для данной Стороны в количестве 290</w:t>
      </w:r>
      <w:r w:rsidR="001C1871">
        <w:rPr>
          <w:lang w:val="en-US"/>
        </w:rPr>
        <w:t> </w:t>
      </w:r>
      <w:r>
        <w:t>290 тонн в эквиваленте CO</w:t>
      </w:r>
      <w:r w:rsidR="00A832E7" w:rsidRPr="00A832E7">
        <w:rPr>
          <w:vertAlign w:val="subscript"/>
        </w:rPr>
        <w:t>2</w:t>
      </w:r>
      <w:r>
        <w:t xml:space="preserve"> для этих регулируемых веществ в указанном году, и что, таким образом, Сторона вернулась в режим соблюдения ее обязательств в отношении потребления гидрофторуглеродов в соответствии с Монреальским протоколом;</w:t>
      </w:r>
    </w:p>
    <w:p w14:paraId="139854C5" w14:textId="77777777" w:rsidR="00667A36" w:rsidRPr="00CB3126" w:rsidRDefault="00667A36" w:rsidP="00C9452F">
      <w:pPr>
        <w:pStyle w:val="Normal-pool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 удовлетворением отметить также представление Таджикистаном плана действий, включающего меры по обеспечению соблюдения мер регулирования в отношении потребления гидрофторуглеродов в соответствии с Монреальским протоколом;</w:t>
      </w:r>
    </w:p>
    <w:p w14:paraId="55F8C00A" w14:textId="77777777" w:rsidR="00667A36" w:rsidRPr="00CB3126" w:rsidRDefault="00667A36" w:rsidP="00C9452F">
      <w:pPr>
        <w:pStyle w:val="Normal-pool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что дальнейшие меры не требуются в связи с возвращением Стороны в режим соблюдения мер регулирования в отношении гидрофторуглеродов в соответствии с Монреальским протоколом;</w:t>
      </w:r>
    </w:p>
    <w:p w14:paraId="42EC1B7F" w14:textId="77777777" w:rsidR="00667A36" w:rsidRPr="00CB3126" w:rsidRDefault="00667A36" w:rsidP="00C9452F">
      <w:pPr>
        <w:pStyle w:val="Normal-pool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настоятельно призвать данную Сторону продолжать выполнять ее обязательства согласно Монреальскому протоколу.</w:t>
      </w:r>
    </w:p>
    <w:p w14:paraId="76E7A522" w14:textId="5826A0DC" w:rsidR="00667A36" w:rsidRPr="00CB3126" w:rsidRDefault="00667A36" w:rsidP="001C1871">
      <w:pPr>
        <w:pStyle w:val="CH1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0"/>
      </w:pPr>
      <w:r>
        <w:tab/>
      </w: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Положение дел с созданием систем лицензирования согласно пункту 2-бис статьи 4B Монреальского протокола по веществам, разрушающим озоновый слой</w:t>
      </w:r>
    </w:p>
    <w:p w14:paraId="2FB70CED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240"/>
        <w:ind w:left="1170" w:firstLine="630"/>
        <w:rPr>
          <w:i/>
          <w:iCs/>
        </w:rPr>
      </w:pPr>
      <w:r>
        <w:rPr>
          <w:i/>
          <w:iCs/>
        </w:rPr>
        <w:t>Тридцать восьмое Совещание Сторон постановляет,</w:t>
      </w:r>
    </w:p>
    <w:p w14:paraId="1C77B871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отмечая</w:t>
      </w:r>
      <w:r>
        <w:t>, что в пункте 2-бис статьи 4В Монреальского протокола по веществам, разрушающим озоновый слой, требуется, чтобы каждая Сторона создала и внедрила систему лицензирования импорта и экспорта новых, использованных, рециркулированных и утилизованных регулируемых веществ, включенных в приложение F к Протоколу,</w:t>
      </w:r>
    </w:p>
    <w:p w14:paraId="37EB8072" w14:textId="12159F69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с удовлетворением отмечая</w:t>
      </w:r>
      <w:r>
        <w:t>, что 168 из 176 Сторон Монреальского протокола, ратифицировавших, принявших или утвердивших Кигалийскую поправку к Протоколу, сообщил</w:t>
      </w:r>
      <w:r w:rsidR="00243A4B">
        <w:t>и</w:t>
      </w:r>
      <w:r>
        <w:t xml:space="preserve"> о создании и функционировании систем лицензирования импорта и экспорта регулируемых веществ, включенных в приложение F, согласно требованиям, и что </w:t>
      </w:r>
      <w:r w:rsidR="002E786D">
        <w:t>2</w:t>
      </w:r>
      <w:r>
        <w:t xml:space="preserve"> Стороны, которые еще не ратифицировали, приняли или утвердили Кигалийскую поправку, также сообщили о создании таких систем лицензирования,</w:t>
      </w:r>
    </w:p>
    <w:p w14:paraId="60AB747F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отмечая при этом</w:t>
      </w:r>
      <w:r>
        <w:t>, что Азербайджан, Джибути, Сан-Марино и Центральноафриканская Республика не сообщили секретариату по озону до 30 октября 2026 года о создании и функционировании их систем лицензирования в соответствии с пунктом 3 статьи 4B,</w:t>
      </w:r>
    </w:p>
    <w:p w14:paraId="2CA1193C" w14:textId="1F73D175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с обеспокоенностью отмечая</w:t>
      </w:r>
      <w:r>
        <w:t>, что в случае Сан-Марино информация о создании и функционировании системы лицензирования должна была быть представлена 18 июля 2021</w:t>
      </w:r>
      <w:r w:rsidR="009F6F43">
        <w:t> </w:t>
      </w:r>
      <w:r>
        <w:t>года,</w:t>
      </w:r>
    </w:p>
    <w:p w14:paraId="3B51D842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признавая</w:t>
      </w:r>
      <w:r>
        <w:t>, что системы лицензирования обеспечивают сбор и проверку данных, мониторинг импорта и экспорта регулируемых веществ и предотвращение незаконной торговли,</w:t>
      </w:r>
    </w:p>
    <w:p w14:paraId="4DE21E10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 w:rsidRPr="001C1871">
        <w:rPr>
          <w:i/>
          <w:iCs/>
        </w:rPr>
        <w:t>признавая также</w:t>
      </w:r>
      <w:r>
        <w:t>, что успешный поэтапный вывод из обращения Сторонами большинства регулируемых веществ в значительной степени обусловлен созданием и внедрением систем лицензирования для регулирования импорта и экспорта озоноразрушающих веществ,</w:t>
      </w:r>
    </w:p>
    <w:p w14:paraId="76A82D97" w14:textId="77777777" w:rsidR="00667A36" w:rsidRPr="00A01AD1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168" w:firstLine="629"/>
      </w:pPr>
      <w:r>
        <w:rPr>
          <w:i/>
          <w:iCs/>
        </w:rPr>
        <w:t>постановляет:</w:t>
      </w:r>
    </w:p>
    <w:p w14:paraId="2CE9FBA2" w14:textId="77777777" w:rsidR="00667A36" w:rsidRPr="00CB3126" w:rsidRDefault="00667A36" w:rsidP="00C9452F">
      <w:pPr>
        <w:pStyle w:val="Normal-pool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с признательностью принять к сведению усилия Сторон по созданию и эксплуатации систем лицензирования регулируемых веществ, включенных в приложение F, в соответствии с пунктом 2-бис статьи 4В Монреальского протокола по веществам, разрушающим озоновый слой;</w:t>
      </w:r>
    </w:p>
    <w:p w14:paraId="27674068" w14:textId="39E7A070" w:rsidR="00667A36" w:rsidRPr="00CB3126" w:rsidRDefault="00667A36" w:rsidP="00C9452F">
      <w:pPr>
        <w:pStyle w:val="Normal-pool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настоятельно призвать Стороны Кигалийской поправки к Монреальскому протоколу, которые не представили сведения о создании и функционировании систем лицензирования в соответствии с пунктом 2-бис статьи 4B до 30 октября 2026 года </w:t>
      </w:r>
      <w:r w:rsidR="001C1871">
        <w:t>–</w:t>
      </w:r>
      <w:r>
        <w:t xml:space="preserve"> Азербайджан, Джибути, Сан-Марино и Центральноафриканская Республика, в срочном порядке, но не позднее 31 марта 2027 года, представить секретариату по озону информацию о создании и функционировании их систем лицензирования для рассмотрения Комитетом по выполнению в рамках процедуры, касающейся несоблюдения Монреальского протокола, на его семьдесят восьмом совещании;</w:t>
      </w:r>
    </w:p>
    <w:p w14:paraId="3F1EA55B" w14:textId="77777777" w:rsidR="00667A36" w:rsidRPr="00CB3126" w:rsidRDefault="00667A36" w:rsidP="00C9452F">
      <w:pPr>
        <w:pStyle w:val="Normal-pool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предупредить Сан-Марино, в соответствии с пунктом B примерного перечня мер, которые могут быть приняты Совещанием Сторон в случае несоблюдения, о том, что в случае, если эта Сторона не представит сведения о создании и функционировании своей системы лицензирования, Стороны рассмотрят вопрос о принятии мер, предусмотренных в пункте C примерного перечня мер, а именно: приостановление, в соответствии с применимыми нормами международного права, касающимися приостановления действия договора, конкретных прав и привилегий в рамках Монреальского протокола, с ограничениями по времени или без них, включая права и привилегии, касающиеся рационализации, производства, потребления, торговли, передачи технологий, механизма финансирования и институциональных механизмов; </w:t>
      </w:r>
    </w:p>
    <w:p w14:paraId="15BA6A27" w14:textId="03EBBEF2" w:rsidR="00667A36" w:rsidRPr="00CB3126" w:rsidRDefault="00667A36" w:rsidP="00C9452F">
      <w:pPr>
        <w:pStyle w:val="Normal-pool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настоятельно призвать все Стороны Монреальского протокола, которые ратифицируют, примут или одобрят Кигалийскую поправку, создать и внедрить системы лицензирования импорта и экспорта регулируемых веществ, включенных в приложение F к Протоколу, в течение трех месяцев с даты вступления в силу Кигалийской поправки для каждой из Сторон и сообщить секретариату о создании и функционировании таких систем лицензирования в течение трех месяцев после этого;</w:t>
      </w:r>
    </w:p>
    <w:p w14:paraId="2B8728B2" w14:textId="5A37ED1F" w:rsidR="00667A36" w:rsidRPr="00CB3126" w:rsidRDefault="00667A36" w:rsidP="001C1871">
      <w:pPr>
        <w:pStyle w:val="Normal-pool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240"/>
        <w:ind w:left="1247" w:firstLine="624"/>
      </w:pPr>
      <w:r>
        <w:t>поручить секретариату периодически готовить и распространять среди всех Сторон перечень Сторон, которые сообщили секретариату о своих системах лицензирования, и направлять эту информацию Комитету по выполнению для рассмотрения и с тем, чтобы он мог вынести соответствующие рекомендации Сторонам, как это предусмотрено в пункте 4 статьи</w:t>
      </w:r>
      <w:r w:rsidR="00C42F3A">
        <w:t> </w:t>
      </w:r>
      <w:r>
        <w:t>4B Монреальского протокола.</w:t>
      </w:r>
    </w:p>
    <w:p w14:paraId="7B30F5EC" w14:textId="00F8011B" w:rsidR="00667A36" w:rsidRPr="00CB3126" w:rsidRDefault="00667A36" w:rsidP="001C1871">
      <w:pPr>
        <w:pStyle w:val="CH1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>
        <w:tab/>
      </w: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>--]. Просьбы о пересмотре данных о базовом уровне Белиза и Южной Африки</w:t>
      </w:r>
      <w:r>
        <w:t xml:space="preserve"> </w:t>
      </w:r>
      <w:bookmarkStart w:id="8" w:name="_Hlk212981327"/>
    </w:p>
    <w:bookmarkEnd w:id="8"/>
    <w:p w14:paraId="205766F5" w14:textId="77777777" w:rsidR="00667A36" w:rsidRPr="00CB3126" w:rsidRDefault="00667A36" w:rsidP="001C1871">
      <w:pPr>
        <w:pStyle w:val="NormalNonumber"/>
        <w:keepNext/>
        <w:keepLines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>
        <w:rPr>
          <w:i/>
          <w:iCs/>
        </w:rPr>
        <w:t>Тридцать восьмое Совещание Сторон постановляет,</w:t>
      </w:r>
    </w:p>
    <w:p w14:paraId="5415812C" w14:textId="77777777" w:rsidR="00667A36" w:rsidRPr="00C313B8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1C1871">
        <w:rPr>
          <w:i/>
          <w:iCs/>
        </w:rPr>
        <w:t>отмечая</w:t>
      </w:r>
      <w:r>
        <w:t>, что в решении XIII/15 тринадцатое Совещание Сторон Монреальского протокола по веществам, разрушающим озоновый слой, постановило рекомендовать Сторонам, запрашивающим внесение изменений в представленные данные о базовом уровне за базовые годы, направлять их запросы в Комитет по выполнению в рамках процедуры, касающейся несоблюдения Монреальского протокола, который, в свою очередь, будет работать с секретариатом Монреальского протокола и Исполнительным комитетом Многостороннего фонда для осуществления Монреальского протокола с целью подтверждения обоснования изменений и представления их на утверждение Совещанию Сторон,</w:t>
      </w:r>
    </w:p>
    <w:p w14:paraId="5809495A" w14:textId="77777777" w:rsidR="00667A36" w:rsidRPr="00CB3126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1C1871">
        <w:rPr>
          <w:i/>
          <w:iCs/>
        </w:rPr>
        <w:t>отмечая также</w:t>
      </w:r>
      <w:r>
        <w:t>, что в решении XV/19 изложена методология представления таких просьб,</w:t>
      </w:r>
    </w:p>
    <w:p w14:paraId="774FEFC3" w14:textId="77777777" w:rsidR="00667A36" w:rsidRPr="00B57AED" w:rsidRDefault="00667A36" w:rsidP="00C9452F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  <w:rPr>
          <w:i/>
          <w:iCs/>
        </w:rPr>
      </w:pPr>
      <w:r>
        <w:rPr>
          <w:i/>
          <w:iCs/>
        </w:rPr>
        <w:t>постановляет:</w:t>
      </w:r>
    </w:p>
    <w:p w14:paraId="50AE0586" w14:textId="39C54ED6" w:rsidR="00667A36" w:rsidRPr="00CB3126" w:rsidRDefault="00667A36" w:rsidP="00C9452F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bookmarkStart w:id="9" w:name="_Hlk211330762"/>
      <w:r>
        <w:t>что Белиз представил достаточную информацию в соответствии с решением</w:t>
      </w:r>
      <w:r w:rsidR="001C1871">
        <w:rPr>
          <w:lang w:val="en-US"/>
        </w:rPr>
        <w:t> </w:t>
      </w:r>
      <w:r>
        <w:t>XV/19, чтобы обосновать свою просьбу о пересмотре данных о потреблении гидрофторуглеродов за 2020, 2021 и 2022 годы, которые являются частью базового уровня для входящих в группу 1 Сторон, действующих в рамках статьи 5, согласно Кигалийской поправке к Монреальскому протоколу;</w:t>
      </w:r>
    </w:p>
    <w:p w14:paraId="3F16BEEB" w14:textId="77777777" w:rsidR="00667A36" w:rsidRPr="00CB3126" w:rsidRDefault="00667A36" w:rsidP="00C9452F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247" w:firstLine="624"/>
      </w:pPr>
      <w:r>
        <w:t>удовлетворить просьбу Белиза и пересмотреть его данные о потреблении гидрофторуглеродов за базовые 2020, 2021 и 2022 годы, как указано в нижеследующей таблице:</w:t>
      </w:r>
    </w:p>
    <w:tbl>
      <w:tblPr>
        <w:tblStyle w:val="TableGrid"/>
        <w:tblW w:w="833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1"/>
        <w:gridCol w:w="1161"/>
        <w:gridCol w:w="1161"/>
        <w:gridCol w:w="1161"/>
        <w:gridCol w:w="1160"/>
        <w:gridCol w:w="1160"/>
        <w:gridCol w:w="1161"/>
      </w:tblGrid>
      <w:tr w:rsidR="00667A36" w:rsidRPr="00CB3126" w14:paraId="3F0E7254" w14:textId="77777777" w:rsidTr="001C1871">
        <w:trPr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66A72405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Сторона / год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51DCE2D" w14:textId="4D514541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Предыдущие данные о ГФУ </w:t>
            </w:r>
            <w:r w:rsidR="001C1871" w:rsidRPr="00243A4B">
              <w:rPr>
                <w:i/>
                <w:iCs/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(в тоннах экв. СО</w:t>
            </w:r>
            <w:r>
              <w:rPr>
                <w:i/>
                <w:iCs/>
                <w:color w:val="000000"/>
                <w:vertAlign w:val="subscript"/>
              </w:rPr>
              <w:t>2</w:t>
            </w:r>
            <w:r>
              <w:rPr>
                <w:i/>
                <w:iCs/>
                <w:color w:val="000000"/>
              </w:rPr>
              <w:t>)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37B5F93" w14:textId="17F0FBFF" w:rsidR="00667A36" w:rsidRPr="00CB312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 xml:space="preserve">Новые данные о ГФУ </w:t>
            </w:r>
            <w:r w:rsidR="001C1871" w:rsidRPr="00243A4B">
              <w:rPr>
                <w:i/>
                <w:iCs/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(в тоннах экв. СО</w:t>
            </w:r>
            <w:r>
              <w:rPr>
                <w:i/>
                <w:iCs/>
                <w:color w:val="000000"/>
                <w:vertAlign w:val="subscript"/>
              </w:rPr>
              <w:t>2</w:t>
            </w:r>
            <w:r>
              <w:rPr>
                <w:i/>
                <w:iCs/>
                <w:color w:val="000000"/>
              </w:rPr>
              <w:t>)</w:t>
            </w:r>
          </w:p>
        </w:tc>
      </w:tr>
      <w:tr w:rsidR="00667A36" w14:paraId="7A72E168" w14:textId="77777777" w:rsidTr="001C1871">
        <w:trPr>
          <w:jc w:val="right"/>
        </w:trPr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2844D7E2" w14:textId="77777777" w:rsidR="00667A36" w:rsidRPr="00CB3126" w:rsidRDefault="00667A36" w:rsidP="001C1871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i/>
                <w:iCs/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741ACAFF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2020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42EA86EE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3A4740B0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2022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5A896CD0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65204F56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12" w:space="0" w:color="auto"/>
            </w:tcBorders>
            <w:vAlign w:val="bottom"/>
            <w:hideMark/>
          </w:tcPr>
          <w:p w14:paraId="2390860A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2022</w:t>
            </w:r>
          </w:p>
        </w:tc>
      </w:tr>
      <w:tr w:rsidR="00667A36" w14:paraId="51173CC8" w14:textId="77777777" w:rsidTr="001C1871">
        <w:trPr>
          <w:jc w:val="right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43E4054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szCs w:val="18"/>
              </w:rPr>
            </w:pPr>
            <w:r>
              <w:rPr>
                <w:color w:val="000000"/>
              </w:rPr>
              <w:t xml:space="preserve">Белиз 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3369F93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  <w:szCs w:val="18"/>
              </w:rPr>
              <w:t>73 601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19481B3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</w:rPr>
              <w:t>1 137 903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9408BD2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</w:rPr>
              <w:t>121 648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C40AEF6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  <w:szCs w:val="18"/>
              </w:rPr>
              <w:t>74 940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884EBA2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</w:rPr>
              <w:t>112 035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E507EA4" w14:textId="77777777" w:rsidR="00667A36" w:rsidRDefault="00667A36" w:rsidP="001C1871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jc w:val="right"/>
              <w:rPr>
                <w:bCs/>
              </w:rPr>
            </w:pPr>
            <w:r>
              <w:rPr>
                <w:color w:val="000000"/>
              </w:rPr>
              <w:t>128 839</w:t>
            </w:r>
          </w:p>
        </w:tc>
      </w:tr>
    </w:tbl>
    <w:p w14:paraId="0383B162" w14:textId="77777777" w:rsidR="00667A36" w:rsidRPr="00CB3126" w:rsidRDefault="00667A36" w:rsidP="00790CB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60" w:after="240"/>
        <w:ind w:left="1247" w:firstLine="624"/>
        <w:rPr>
          <w:i/>
          <w:sz w:val="17"/>
          <w:szCs w:val="17"/>
        </w:rPr>
      </w:pPr>
      <w:r w:rsidRPr="001C1871">
        <w:rPr>
          <w:i/>
          <w:iCs/>
          <w:sz w:val="17"/>
          <w:szCs w:val="17"/>
        </w:rPr>
        <w:tab/>
        <w:t>Сокращения</w:t>
      </w:r>
      <w:r>
        <w:rPr>
          <w:sz w:val="17"/>
          <w:szCs w:val="17"/>
        </w:rPr>
        <w:t>: экв. СО</w:t>
      </w:r>
      <w:r w:rsidRPr="003C6FA7">
        <w:rPr>
          <w:sz w:val="17"/>
          <w:szCs w:val="17"/>
          <w:vertAlign w:val="subscript"/>
        </w:rPr>
        <w:t>2</w:t>
      </w:r>
      <w:r>
        <w:rPr>
          <w:sz w:val="17"/>
          <w:szCs w:val="17"/>
        </w:rPr>
        <w:t xml:space="preserve"> – эквивалент СО</w:t>
      </w:r>
      <w:r w:rsidRPr="003C6FA7">
        <w:rPr>
          <w:sz w:val="17"/>
          <w:szCs w:val="17"/>
          <w:vertAlign w:val="subscript"/>
        </w:rPr>
        <w:t>2</w:t>
      </w:r>
      <w:r>
        <w:rPr>
          <w:sz w:val="17"/>
          <w:szCs w:val="17"/>
        </w:rPr>
        <w:t xml:space="preserve">; ГФУ – гидрофторуглерод. </w:t>
      </w:r>
    </w:p>
    <w:bookmarkEnd w:id="9"/>
    <w:p w14:paraId="6E389F37" w14:textId="77777777" w:rsidR="00667A36" w:rsidRPr="00CB3126" w:rsidRDefault="00667A36" w:rsidP="00C9452F">
      <w:pPr>
        <w:pStyle w:val="ListParagraph"/>
        <w:numPr>
          <w:ilvl w:val="0"/>
          <w:numId w:val="22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adjustRightInd w:val="0"/>
        <w:snapToGrid w:val="0"/>
        <w:spacing w:after="120"/>
        <w:ind w:left="1260" w:firstLine="630"/>
        <w:rPr>
          <w:iCs/>
        </w:rPr>
      </w:pPr>
      <w:r>
        <w:t>что Южная Африка представила достаточную информацию в соответствии с решением XV/19, чтобы обосновать свою просьбу о пересмотре данных о потреблении гидрофторуглеродов за 2020, 2021 и 2022 годы, которые являются частью базового уровня для входящих в группу 1 Сторон, действующих в рамках статьи 5, согласно Кигалийской поправке к Монреальскому протоколу;</w:t>
      </w:r>
    </w:p>
    <w:p w14:paraId="0D40FE0A" w14:textId="77777777" w:rsidR="00667A36" w:rsidRPr="00CB3126" w:rsidRDefault="00667A36" w:rsidP="00C9452F">
      <w:pPr>
        <w:numPr>
          <w:ilvl w:val="0"/>
          <w:numId w:val="22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adjustRightInd w:val="0"/>
        <w:snapToGrid w:val="0"/>
        <w:spacing w:after="120"/>
        <w:ind w:left="1247" w:firstLine="624"/>
        <w:rPr>
          <w:iCs/>
        </w:rPr>
      </w:pPr>
      <w:r>
        <w:t>удовлетворить просьбу Южной Африки и пересмотреть ее данные о потреблении гидрофторуглеродов за базовые 2020, 2021 и 2022 годы, как указано в нижеследующей таблице:</w:t>
      </w:r>
    </w:p>
    <w:tbl>
      <w:tblPr>
        <w:tblStyle w:val="TableGrid"/>
        <w:tblW w:w="833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7"/>
        <w:gridCol w:w="1025"/>
        <w:gridCol w:w="1183"/>
        <w:gridCol w:w="1183"/>
        <w:gridCol w:w="1182"/>
        <w:gridCol w:w="1182"/>
        <w:gridCol w:w="1183"/>
      </w:tblGrid>
      <w:tr w:rsidR="00667A36" w:rsidRPr="00CB3126" w14:paraId="2C2929DA" w14:textId="77777777" w:rsidTr="003C6FA7">
        <w:trPr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15E7F41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Сторона / год</w:t>
            </w:r>
          </w:p>
        </w:tc>
        <w:tc>
          <w:tcPr>
            <w:tcW w:w="3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4AE3C" w14:textId="790C115B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Предыдущие данные о ГФУ </w:t>
            </w:r>
            <w:r w:rsidR="003C6FA7" w:rsidRPr="00243A4B">
              <w:rPr>
                <w:i/>
                <w:iCs/>
                <w:color w:val="000000"/>
                <w:sz w:val="18"/>
                <w:szCs w:val="18"/>
              </w:rPr>
              <w:br/>
            </w:r>
            <w:r>
              <w:rPr>
                <w:i/>
                <w:iCs/>
                <w:color w:val="000000"/>
                <w:sz w:val="18"/>
                <w:szCs w:val="18"/>
              </w:rPr>
              <w:t>(в тоннах экв. СО</w:t>
            </w:r>
            <w:r>
              <w:rPr>
                <w:i/>
                <w:i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2DD3AE4" w14:textId="172DA143" w:rsidR="00667A36" w:rsidRPr="00CB312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Новые данные о ГФУ </w:t>
            </w:r>
            <w:r w:rsidR="003C6FA7" w:rsidRPr="00243A4B">
              <w:rPr>
                <w:i/>
                <w:iCs/>
                <w:color w:val="000000"/>
                <w:sz w:val="18"/>
                <w:szCs w:val="18"/>
              </w:rPr>
              <w:br/>
            </w:r>
            <w:r>
              <w:rPr>
                <w:i/>
                <w:iCs/>
                <w:color w:val="000000"/>
                <w:sz w:val="18"/>
                <w:szCs w:val="18"/>
              </w:rPr>
              <w:t>(в тоннах экв. СО</w:t>
            </w:r>
            <w:r>
              <w:rPr>
                <w:i/>
                <w:i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667A36" w14:paraId="1D6AC723" w14:textId="77777777" w:rsidTr="003C6FA7">
        <w:trPr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2374EC3" w14:textId="77777777" w:rsidR="00667A36" w:rsidRPr="00CB312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i/>
                <w:i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ED55C04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A37E2BD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0D024BF9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bottom"/>
            <w:hideMark/>
          </w:tcPr>
          <w:p w14:paraId="2C2944BC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63E9964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A8F7AE6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2022</w:t>
            </w:r>
          </w:p>
        </w:tc>
      </w:tr>
      <w:tr w:rsidR="00667A36" w14:paraId="44746D67" w14:textId="77777777" w:rsidTr="003C6FA7">
        <w:trPr>
          <w:jc w:val="right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4664DAD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Южная Африка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3BEB606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8 221 905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659C54B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9 164 240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7CF2A22A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8 647 454</w:t>
            </w:r>
          </w:p>
        </w:tc>
        <w:tc>
          <w:tcPr>
            <w:tcW w:w="11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hideMark/>
          </w:tcPr>
          <w:p w14:paraId="03440FE3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7 580 345</w:t>
            </w:r>
          </w:p>
        </w:tc>
        <w:tc>
          <w:tcPr>
            <w:tcW w:w="11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52216DC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8 623 823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7D3D3E2" w14:textId="77777777" w:rsidR="00667A36" w:rsidRDefault="00667A36" w:rsidP="00C9452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8 228 837</w:t>
            </w:r>
          </w:p>
        </w:tc>
      </w:tr>
    </w:tbl>
    <w:p w14:paraId="4195DC43" w14:textId="77777777" w:rsidR="00667A36" w:rsidRPr="00CB3126" w:rsidRDefault="00667A36" w:rsidP="00B56BB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60" w:after="120"/>
        <w:ind w:left="1247" w:firstLine="624"/>
        <w:rPr>
          <w:rFonts w:eastAsiaTheme="minorHAnsi"/>
          <w:kern w:val="2"/>
          <w:sz w:val="17"/>
          <w:szCs w:val="17"/>
          <w14:ligatures w14:val="standardContextual"/>
        </w:rPr>
      </w:pPr>
      <w:r w:rsidRPr="003C6FA7">
        <w:rPr>
          <w:i/>
          <w:iCs/>
          <w:sz w:val="17"/>
          <w:szCs w:val="17"/>
        </w:rPr>
        <w:tab/>
        <w:t>Сокращения</w:t>
      </w:r>
      <w:r>
        <w:rPr>
          <w:sz w:val="17"/>
          <w:szCs w:val="17"/>
        </w:rPr>
        <w:t>: экв. СО</w:t>
      </w:r>
      <w:r>
        <w:rPr>
          <w:sz w:val="17"/>
          <w:szCs w:val="17"/>
          <w:vertAlign w:val="subscript"/>
        </w:rPr>
        <w:t>2</w:t>
      </w:r>
      <w:r>
        <w:rPr>
          <w:sz w:val="17"/>
          <w:szCs w:val="17"/>
        </w:rPr>
        <w:t xml:space="preserve"> – эквивалент СО</w:t>
      </w:r>
      <w:r>
        <w:rPr>
          <w:sz w:val="17"/>
          <w:szCs w:val="17"/>
          <w:vertAlign w:val="subscript"/>
        </w:rPr>
        <w:t>2</w:t>
      </w:r>
      <w:r>
        <w:rPr>
          <w:sz w:val="17"/>
          <w:szCs w:val="17"/>
        </w:rPr>
        <w:t>; ГФУ – гидрофторуглерод.</w:t>
      </w:r>
    </w:p>
    <w:p w14:paraId="2D2FD9FF" w14:textId="77777777" w:rsidR="00667A36" w:rsidRPr="00CB3126" w:rsidRDefault="00667A36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667A36" w:rsidRPr="00C313B8" w14:paraId="3A281C79" w14:textId="77777777" w:rsidTr="00CB5F2F">
        <w:tc>
          <w:tcPr>
            <w:tcW w:w="1897" w:type="dxa"/>
          </w:tcPr>
          <w:p w14:paraId="1FCAD572" w14:textId="77777777" w:rsidR="00667A36" w:rsidRPr="00CB3126" w:rsidRDefault="00667A36" w:rsidP="00C9452F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</w:tcPr>
          <w:p w14:paraId="436B26AB" w14:textId="77777777" w:rsidR="00667A36" w:rsidRPr="00CB3126" w:rsidRDefault="00667A36" w:rsidP="00C9452F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0B74711" w14:textId="77777777" w:rsidR="00667A36" w:rsidRPr="00CB3126" w:rsidRDefault="00667A36" w:rsidP="00C9452F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122DFB98" w14:textId="77777777" w:rsidR="00667A36" w:rsidRPr="00CB3126" w:rsidRDefault="00667A36" w:rsidP="00C9452F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0919B457" w14:textId="77777777" w:rsidR="00667A36" w:rsidRPr="00CB3126" w:rsidRDefault="00667A36" w:rsidP="00C9452F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</w:tr>
    </w:tbl>
    <w:p w14:paraId="347635C4" w14:textId="2D5839C3" w:rsidR="00E80598" w:rsidRPr="00243A4B" w:rsidRDefault="00E80598" w:rsidP="00C9452F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sectPr w:rsidR="00E80598" w:rsidRPr="00243A4B" w:rsidSect="00E80598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2FF7" w14:textId="77777777" w:rsidR="00AC3BE4" w:rsidRPr="00E80598" w:rsidRDefault="00AC3BE4" w:rsidP="00E80598">
      <w:r w:rsidRPr="00E80598">
        <w:separator/>
      </w:r>
    </w:p>
  </w:endnote>
  <w:endnote w:type="continuationSeparator" w:id="0">
    <w:p w14:paraId="215C5F09" w14:textId="77777777" w:rsidR="00AC3BE4" w:rsidRPr="00E80598" w:rsidRDefault="00AC3BE4" w:rsidP="00E80598">
      <w:r w:rsidRPr="00E80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404F" w14:textId="74ADE5A0" w:rsidR="00E80598" w:rsidRPr="00E80598" w:rsidRDefault="00E80598" w:rsidP="003C6FA7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21"/>
        <w:tab w:val="clear" w:pos="4366"/>
        <w:tab w:val="clear" w:pos="8641"/>
      </w:tabs>
    </w:pPr>
    <w:r w:rsidRPr="00E80598">
      <w:fldChar w:fldCharType="begin"/>
    </w:r>
    <w:r w:rsidRPr="00E80598">
      <w:instrText xml:space="preserve"> PAGE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419" w14:textId="373D875A" w:rsidR="00E80598" w:rsidRPr="00E80598" w:rsidRDefault="00E80598" w:rsidP="003C6FA7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21"/>
        <w:tab w:val="clear" w:pos="4366"/>
        <w:tab w:val="clear" w:pos="8641"/>
      </w:tabs>
      <w:jc w:val="right"/>
    </w:pPr>
    <w:r w:rsidRPr="00E80598">
      <w:fldChar w:fldCharType="begin"/>
    </w:r>
    <w:r w:rsidRPr="00E80598">
      <w:instrText xml:space="preserve"> PAGE \* MERGEFORMAT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FB4E" w14:textId="24B12CBE" w:rsidR="00E80598" w:rsidRPr="00E80598" w:rsidRDefault="001C5304" w:rsidP="00E80598">
    <w:pPr>
      <w:pStyle w:val="Footer-jobnumber"/>
    </w:pPr>
    <w:bookmarkStart w:id="10" w:name="FooterJobDate"/>
    <w:r>
      <w:t>UNON_DCS_2616373[R]</w:t>
    </w:r>
    <w:r>
      <w:tab/>
      <w:t>021126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3699F" w14:textId="77777777" w:rsidR="00AC3BE4" w:rsidRPr="00E80598" w:rsidRDefault="00AC3BE4" w:rsidP="00E80598">
      <w:r w:rsidRPr="00E80598">
        <w:separator/>
      </w:r>
    </w:p>
  </w:footnote>
  <w:footnote w:type="continuationSeparator" w:id="0">
    <w:p w14:paraId="2697EC50" w14:textId="77777777" w:rsidR="00AC3BE4" w:rsidRPr="00E80598" w:rsidRDefault="00AC3BE4" w:rsidP="00E80598">
      <w:r w:rsidRPr="00E805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EB2" w14:textId="022452B0" w:rsidR="00E80598" w:rsidRPr="00E80598" w:rsidRDefault="00E80598" w:rsidP="003C6FA7">
    <w:pPr>
      <w:pStyle w:val="Head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536"/>
        <w:tab w:val="clear" w:pos="9072"/>
      </w:tabs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="006378D3">
      <w:rPr>
        <w:noProof/>
      </w:rPr>
      <w:t>UNEP/OzL.Pro.38/CRP.1</w:t>
    </w:r>
    <w:r w:rsidRPr="00E8059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9AB4" w14:textId="72CA3632" w:rsidR="00E80598" w:rsidRPr="00E80598" w:rsidRDefault="00E80598" w:rsidP="003C6FA7">
    <w:pPr>
      <w:pStyle w:val="Head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536"/>
        <w:tab w:val="clear" w:pos="9072"/>
      </w:tabs>
      <w:jc w:val="right"/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="006378D3">
      <w:rPr>
        <w:noProof/>
      </w:rPr>
      <w:t>UNEP/OzL.Pro.38/CRP.1</w:t>
    </w:r>
    <w:r w:rsidRPr="00E8059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9C13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6B3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A56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9AC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5AB87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E8D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D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0CA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5E4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E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704F5"/>
    <w:multiLevelType w:val="hybridMultilevel"/>
    <w:tmpl w:val="A94AFFA4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2" w15:restartNumberingAfterBreak="0">
    <w:nsid w:val="16847E3C"/>
    <w:multiLevelType w:val="hybridMultilevel"/>
    <w:tmpl w:val="130C2F0C"/>
    <w:lvl w:ilvl="0" w:tplc="3AD091C8">
      <w:start w:val="1"/>
      <w:numFmt w:val="decimal"/>
      <w:lvlText w:val="%1."/>
      <w:lvlJc w:val="left"/>
      <w:pPr>
        <w:ind w:left="295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71" w:hanging="360"/>
      </w:pPr>
    </w:lvl>
    <w:lvl w:ilvl="2" w:tplc="0809001B" w:tentative="1">
      <w:start w:val="1"/>
      <w:numFmt w:val="lowerRoman"/>
      <w:lvlText w:val="%3."/>
      <w:lvlJc w:val="right"/>
      <w:pPr>
        <w:ind w:left="4391" w:hanging="180"/>
      </w:pPr>
    </w:lvl>
    <w:lvl w:ilvl="3" w:tplc="0809000F" w:tentative="1">
      <w:start w:val="1"/>
      <w:numFmt w:val="decimal"/>
      <w:lvlText w:val="%4."/>
      <w:lvlJc w:val="left"/>
      <w:pPr>
        <w:ind w:left="5111" w:hanging="360"/>
      </w:pPr>
    </w:lvl>
    <w:lvl w:ilvl="4" w:tplc="08090019" w:tentative="1">
      <w:start w:val="1"/>
      <w:numFmt w:val="lowerLetter"/>
      <w:lvlText w:val="%5."/>
      <w:lvlJc w:val="left"/>
      <w:pPr>
        <w:ind w:left="5831" w:hanging="360"/>
      </w:pPr>
    </w:lvl>
    <w:lvl w:ilvl="5" w:tplc="0809001B" w:tentative="1">
      <w:start w:val="1"/>
      <w:numFmt w:val="lowerRoman"/>
      <w:lvlText w:val="%6."/>
      <w:lvlJc w:val="right"/>
      <w:pPr>
        <w:ind w:left="6551" w:hanging="180"/>
      </w:pPr>
    </w:lvl>
    <w:lvl w:ilvl="6" w:tplc="0809000F" w:tentative="1">
      <w:start w:val="1"/>
      <w:numFmt w:val="decimal"/>
      <w:lvlText w:val="%7."/>
      <w:lvlJc w:val="left"/>
      <w:pPr>
        <w:ind w:left="7271" w:hanging="360"/>
      </w:pPr>
    </w:lvl>
    <w:lvl w:ilvl="7" w:tplc="08090019" w:tentative="1">
      <w:start w:val="1"/>
      <w:numFmt w:val="lowerLetter"/>
      <w:lvlText w:val="%8."/>
      <w:lvlJc w:val="left"/>
      <w:pPr>
        <w:ind w:left="7991" w:hanging="360"/>
      </w:pPr>
    </w:lvl>
    <w:lvl w:ilvl="8" w:tplc="08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3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54A10"/>
    <w:multiLevelType w:val="hybridMultilevel"/>
    <w:tmpl w:val="048A73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17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A5A4F79"/>
    <w:multiLevelType w:val="hybridMultilevel"/>
    <w:tmpl w:val="9F6A3FC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5E5ED10E">
      <w:start w:val="1"/>
      <w:numFmt w:val="lowerLetter"/>
      <w:lvlText w:val="%8)"/>
      <w:lvlJc w:val="left"/>
      <w:pPr>
        <w:ind w:left="7631" w:hanging="360"/>
      </w:pPr>
    </w:lvl>
    <w:lvl w:ilvl="8" w:tplc="EAE4C026">
      <w:start w:val="1"/>
      <w:numFmt w:val="lowerRoman"/>
      <w:lvlText w:val="%9)"/>
      <w:lvlJc w:val="left"/>
      <w:pPr>
        <w:ind w:left="8531" w:hanging="360"/>
      </w:pPr>
    </w:lvl>
  </w:abstractNum>
  <w:abstractNum w:abstractNumId="19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20" w15:restartNumberingAfterBreak="0">
    <w:nsid w:val="543C402D"/>
    <w:multiLevelType w:val="hybridMultilevel"/>
    <w:tmpl w:val="70DC4C7E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1" w15:restartNumberingAfterBreak="0">
    <w:nsid w:val="5EC86C9E"/>
    <w:multiLevelType w:val="hybridMultilevel"/>
    <w:tmpl w:val="83445148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2" w15:restartNumberingAfterBreak="0">
    <w:nsid w:val="62291BF8"/>
    <w:multiLevelType w:val="multilevel"/>
    <w:tmpl w:val="AD6EEF8E"/>
    <w:numStyleLink w:val="Normallist"/>
  </w:abstractNum>
  <w:abstractNum w:abstractNumId="23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69B93D4C"/>
    <w:multiLevelType w:val="hybridMultilevel"/>
    <w:tmpl w:val="7FA8E7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25" w15:restartNumberingAfterBreak="0">
    <w:nsid w:val="6DFD435B"/>
    <w:multiLevelType w:val="hybridMultilevel"/>
    <w:tmpl w:val="5B7C05B4"/>
    <w:lvl w:ilvl="0" w:tplc="348ADCCC">
      <w:start w:val="1"/>
      <w:numFmt w:val="decimal"/>
      <w:lvlText w:val="%1."/>
      <w:lvlJc w:val="left"/>
      <w:pPr>
        <w:ind w:left="2591" w:hanging="360"/>
      </w:pPr>
      <w:rPr>
        <w:i w:val="0"/>
        <w:iCs w:val="0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08090019">
      <w:start w:val="1"/>
      <w:numFmt w:val="lowerLetter"/>
      <w:lvlText w:val="%8."/>
      <w:lvlJc w:val="left"/>
      <w:pPr>
        <w:ind w:left="7631" w:hanging="360"/>
      </w:pPr>
    </w:lvl>
    <w:lvl w:ilvl="8" w:tplc="0809001B">
      <w:start w:val="1"/>
      <w:numFmt w:val="lowerRoman"/>
      <w:lvlText w:val="%9."/>
      <w:lvlJc w:val="right"/>
      <w:pPr>
        <w:ind w:left="8351" w:hanging="180"/>
      </w:pPr>
    </w:lvl>
  </w:abstractNum>
  <w:abstractNum w:abstractNumId="26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7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4"/>
  </w:num>
  <w:num w:numId="2" w16cid:durableId="1446729671">
    <w:abstractNumId w:val="17"/>
  </w:num>
  <w:num w:numId="3" w16cid:durableId="1950089787">
    <w:abstractNumId w:val="19"/>
  </w:num>
  <w:num w:numId="4" w16cid:durableId="1378815003">
    <w:abstractNumId w:val="22"/>
  </w:num>
  <w:num w:numId="5" w16cid:durableId="1336691477">
    <w:abstractNumId w:val="23"/>
  </w:num>
  <w:num w:numId="6" w16cid:durableId="367265008">
    <w:abstractNumId w:val="26"/>
  </w:num>
  <w:num w:numId="7" w16cid:durableId="916942792">
    <w:abstractNumId w:val="15"/>
  </w:num>
  <w:num w:numId="8" w16cid:durableId="161510126">
    <w:abstractNumId w:val="10"/>
  </w:num>
  <w:num w:numId="9" w16cid:durableId="1669286604">
    <w:abstractNumId w:val="13"/>
  </w:num>
  <w:num w:numId="10" w16cid:durableId="2011828336">
    <w:abstractNumId w:val="27"/>
  </w:num>
  <w:num w:numId="11" w16cid:durableId="1189030557">
    <w:abstractNumId w:val="9"/>
  </w:num>
  <w:num w:numId="12" w16cid:durableId="584799458">
    <w:abstractNumId w:val="7"/>
  </w:num>
  <w:num w:numId="13" w16cid:durableId="25179789">
    <w:abstractNumId w:val="6"/>
  </w:num>
  <w:num w:numId="14" w16cid:durableId="742992347">
    <w:abstractNumId w:val="5"/>
  </w:num>
  <w:num w:numId="15" w16cid:durableId="1770155000">
    <w:abstractNumId w:val="4"/>
  </w:num>
  <w:num w:numId="16" w16cid:durableId="1175731206">
    <w:abstractNumId w:val="8"/>
  </w:num>
  <w:num w:numId="17" w16cid:durableId="104736008">
    <w:abstractNumId w:val="3"/>
  </w:num>
  <w:num w:numId="18" w16cid:durableId="1651669713">
    <w:abstractNumId w:val="2"/>
  </w:num>
  <w:num w:numId="19" w16cid:durableId="1354451633">
    <w:abstractNumId w:val="1"/>
  </w:num>
  <w:num w:numId="20" w16cid:durableId="1906136614">
    <w:abstractNumId w:val="0"/>
  </w:num>
  <w:num w:numId="21" w16cid:durableId="3837228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37592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5136080">
    <w:abstractNumId w:val="18"/>
  </w:num>
  <w:num w:numId="24" w16cid:durableId="4046916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2078180">
    <w:abstractNumId w:val="11"/>
  </w:num>
  <w:num w:numId="26" w16cid:durableId="2136680916">
    <w:abstractNumId w:val="21"/>
  </w:num>
  <w:num w:numId="27" w16cid:durableId="2095399181">
    <w:abstractNumId w:val="20"/>
  </w:num>
  <w:num w:numId="28" w16cid:durableId="14848077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EC"/>
    <w:rsid w:val="00000AEE"/>
    <w:rsid w:val="00005469"/>
    <w:rsid w:val="000269E1"/>
    <w:rsid w:val="000C0D18"/>
    <w:rsid w:val="00174882"/>
    <w:rsid w:val="001B2FB6"/>
    <w:rsid w:val="001C1871"/>
    <w:rsid w:val="001C5304"/>
    <w:rsid w:val="0021433D"/>
    <w:rsid w:val="00243A4B"/>
    <w:rsid w:val="00276C3A"/>
    <w:rsid w:val="0028469D"/>
    <w:rsid w:val="002E786D"/>
    <w:rsid w:val="002E7B8C"/>
    <w:rsid w:val="002E7FAB"/>
    <w:rsid w:val="003656AE"/>
    <w:rsid w:val="00372BD4"/>
    <w:rsid w:val="003908DA"/>
    <w:rsid w:val="003B1723"/>
    <w:rsid w:val="003B3BC4"/>
    <w:rsid w:val="003B5EC3"/>
    <w:rsid w:val="003C6FA7"/>
    <w:rsid w:val="0040365D"/>
    <w:rsid w:val="0040517F"/>
    <w:rsid w:val="004C0170"/>
    <w:rsid w:val="004D7966"/>
    <w:rsid w:val="005116EC"/>
    <w:rsid w:val="00540D83"/>
    <w:rsid w:val="00555EDE"/>
    <w:rsid w:val="005629A1"/>
    <w:rsid w:val="00594700"/>
    <w:rsid w:val="005F3EE6"/>
    <w:rsid w:val="006378D3"/>
    <w:rsid w:val="00667A36"/>
    <w:rsid w:val="006E21EE"/>
    <w:rsid w:val="00744342"/>
    <w:rsid w:val="00780BA6"/>
    <w:rsid w:val="00790CBE"/>
    <w:rsid w:val="008E0722"/>
    <w:rsid w:val="008E7EEC"/>
    <w:rsid w:val="00934BC6"/>
    <w:rsid w:val="009444BB"/>
    <w:rsid w:val="00960284"/>
    <w:rsid w:val="00977923"/>
    <w:rsid w:val="009F6F43"/>
    <w:rsid w:val="00A01CF1"/>
    <w:rsid w:val="00A60B4B"/>
    <w:rsid w:val="00A832E7"/>
    <w:rsid w:val="00AC3BE4"/>
    <w:rsid w:val="00AE795E"/>
    <w:rsid w:val="00B56BBF"/>
    <w:rsid w:val="00B72BA7"/>
    <w:rsid w:val="00B749BA"/>
    <w:rsid w:val="00C10734"/>
    <w:rsid w:val="00C42F3A"/>
    <w:rsid w:val="00C54071"/>
    <w:rsid w:val="00C9452F"/>
    <w:rsid w:val="00CB6B1A"/>
    <w:rsid w:val="00CC377B"/>
    <w:rsid w:val="00E1409B"/>
    <w:rsid w:val="00E80598"/>
    <w:rsid w:val="00ED013C"/>
    <w:rsid w:val="00F54E20"/>
    <w:rsid w:val="00FC2594"/>
    <w:rsid w:val="00FD1058"/>
    <w:rsid w:val="00FF03CA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C3C8"/>
  <w15:chartTrackingRefBased/>
  <w15:docId w15:val="{28E75F92-8FEF-4B9B-96F8-A1BE570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98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uiPriority w:val="9"/>
    <w:qFormat/>
    <w:rsid w:val="00977923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uiPriority w:val="9"/>
    <w:semiHidden/>
    <w:qFormat/>
    <w:rsid w:val="00977923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uiPriority w:val="9"/>
    <w:semiHidden/>
    <w:qFormat/>
    <w:rsid w:val="00977923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uiPriority w:val="9"/>
    <w:qFormat/>
    <w:rsid w:val="00977923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uiPriority w:val="9"/>
    <w:qFormat/>
    <w:rsid w:val="00977923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uiPriority w:val="9"/>
    <w:semiHidden/>
    <w:qFormat/>
    <w:rsid w:val="00977923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uiPriority w:val="9"/>
    <w:semiHidden/>
    <w:qFormat/>
    <w:rsid w:val="00977923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uiPriority w:val="9"/>
    <w:semiHidden/>
    <w:qFormat/>
    <w:rsid w:val="00977923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77923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923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923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923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923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E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E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EC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7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EC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8E7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EC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EC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7EEC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977923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977923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977923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7923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7923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7923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977923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977923"/>
    <w:pPr>
      <w:ind w:left="1814" w:hanging="567"/>
    </w:pPr>
  </w:style>
  <w:style w:type="paragraph" w:customStyle="1" w:styleId="CH1">
    <w:name w:val="CH1"/>
    <w:basedOn w:val="Normal-pool"/>
    <w:next w:val="CH2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977923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977923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977923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977923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977923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977923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semiHidden/>
    <w:rsid w:val="00977923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977923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77923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9779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977923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977923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977923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977923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977923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977923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977923"/>
    <w:pPr>
      <w:numPr>
        <w:numId w:val="3"/>
      </w:numPr>
    </w:pPr>
  </w:style>
  <w:style w:type="paragraph" w:customStyle="1" w:styleId="NormalNonumber">
    <w:name w:val="Normal_No_number"/>
    <w:basedOn w:val="Normal-pool"/>
    <w:link w:val="NormalNonumberChar"/>
    <w:qFormat/>
    <w:rsid w:val="00977923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977923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977923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77923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977923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977923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977923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977923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977923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977923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977923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977923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977923"/>
    <w:rPr>
      <w:sz w:val="2"/>
    </w:rPr>
  </w:style>
  <w:style w:type="character" w:customStyle="1" w:styleId="ASpacerChar">
    <w:name w:val="A_Spacer Char"/>
    <w:basedOn w:val="DefaultParagraphFont"/>
    <w:link w:val="ASpacer"/>
    <w:rsid w:val="00977923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977923"/>
  </w:style>
  <w:style w:type="character" w:styleId="FollowedHyperlink">
    <w:name w:val="FollowedHyperlink"/>
    <w:uiPriority w:val="99"/>
    <w:semiHidden/>
    <w:rsid w:val="00977923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977923"/>
  </w:style>
  <w:style w:type="paragraph" w:customStyle="1" w:styleId="AText0">
    <w:name w:val="A_Text0"/>
    <w:basedOn w:val="AText"/>
    <w:next w:val="Normal-pool"/>
    <w:qFormat/>
    <w:rsid w:val="00977923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977923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nhideWhenUsed/>
    <w:rsid w:val="00977923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7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7923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977923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977923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23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77923"/>
  </w:style>
  <w:style w:type="paragraph" w:styleId="BlockText">
    <w:name w:val="Block Text"/>
    <w:basedOn w:val="Normal"/>
    <w:uiPriority w:val="99"/>
    <w:semiHidden/>
    <w:unhideWhenUsed/>
    <w:rsid w:val="0097792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779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79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79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792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792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792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977923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923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7792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7923"/>
  </w:style>
  <w:style w:type="character" w:customStyle="1" w:styleId="DateChar">
    <w:name w:val="Date Char"/>
    <w:basedOn w:val="DefaultParagraphFont"/>
    <w:link w:val="Dat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92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923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792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977923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977923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792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7792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77923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977923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79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7923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923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77923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977923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792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79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77923"/>
    <w:rPr>
      <w:lang w:val="ru-RU"/>
    </w:rPr>
  </w:style>
  <w:style w:type="paragraph" w:styleId="List">
    <w:name w:val="List"/>
    <w:basedOn w:val="Normal"/>
    <w:uiPriority w:val="99"/>
    <w:semiHidden/>
    <w:unhideWhenUsed/>
    <w:rsid w:val="0097792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792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792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792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792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7792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792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792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792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792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7792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792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792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792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792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7792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792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792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792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7923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77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7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792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9779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7792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792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77923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7792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923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792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7792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77923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977923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977923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977923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977923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779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77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923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77923"/>
    <w:rPr>
      <w:color w:val="605E5C"/>
      <w:shd w:val="clear" w:color="auto" w:fill="E1DFDD"/>
      <w:lang w:val="ru-RU"/>
    </w:rPr>
  </w:style>
  <w:style w:type="character" w:customStyle="1" w:styleId="NormalNonumberChar">
    <w:name w:val="Normal_No_number Char"/>
    <w:link w:val="NormalNonumber"/>
    <w:locked/>
    <w:rsid w:val="00667A36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Normal-poolChar">
    <w:name w:val="Normal-pool Char"/>
    <w:link w:val="Normal-pool"/>
    <w:locked/>
    <w:rsid w:val="00667A36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243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BC85B-DAF1-489D-93FE-141370A6F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7C5573-DF65-405F-8C87-130C74EAA1E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customXml/itemProps3.xml><?xml version="1.0" encoding="utf-8"?>
<ds:datastoreItem xmlns:ds="http://schemas.openxmlformats.org/officeDocument/2006/customXml" ds:itemID="{B2FB5B05-1896-4998-B2F9-5523141B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3412</Words>
  <Characters>19451</Characters>
  <Application>Microsoft Office Word</Application>
  <DocSecurity>0</DocSecurity>
  <PresentationFormat/>
  <Lines>162</Lines>
  <Paragraphs>45</Paragraphs>
  <ScaleCrop>false</ScaleCrop>
  <Manager/>
  <Company/>
  <LinksUpToDate>false</LinksUpToDate>
  <CharactersWithSpaces>22818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2</cp:revision>
  <dcterms:created xsi:type="dcterms:W3CDTF">2026-11-02T06:13:00Z</dcterms:created>
  <dcterms:modified xsi:type="dcterms:W3CDTF">2026-11-02T06:13:00Z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ContentTypeId">
    <vt:lpwstr>0x010100A06A22DF2BF4E741B20FC849E833E823</vt:lpwstr>
  </property>
  <property fmtid="{D5CDD505-2E9C-101B-9397-08002B2CF9AE}" pid="10" name="UNONDCSTES-Distr">
    <vt:lpwstr>Distr</vt:lpwstr>
  </property>
  <property fmtid="{D5CDD505-2E9C-101B-9397-08002B2CF9AE}" pid="11" name="MediaServiceImageTags">
    <vt:lpwstr/>
  </property>
  <property fmtid="{D5CDD505-2E9C-101B-9397-08002B2CF9AE}" pid="12" name="Order">
    <vt:r8>46875100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