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2D3" w:rsidRPr="00AE52D3" w14:paraId="031082BB" w14:textId="77777777" w:rsidTr="00087323">
        <w:trPr>
          <w:trHeight w:val="340"/>
        </w:trPr>
        <w:tc>
          <w:tcPr>
            <w:tcW w:w="1559" w:type="dxa"/>
          </w:tcPr>
          <w:p w14:paraId="67DB6374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4819" w:type="dxa"/>
          </w:tcPr>
          <w:p w14:paraId="66834C02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5607C4AA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2B73F2A9" w14:textId="77777777" w:rsidR="00AE52D3" w:rsidRPr="00AE52D3" w:rsidRDefault="00AE52D3" w:rsidP="00AE52D3">
      <w:pPr>
        <w:pStyle w:val="ASpacer"/>
        <w:rPr>
          <w:lang w:val="es-ES_tradnl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2D3" w:rsidRPr="00AE52D3" w14:paraId="339D5AEC" w14:textId="77777777" w:rsidTr="00087323">
        <w:trPr>
          <w:trHeight w:val="340"/>
        </w:trPr>
        <w:tc>
          <w:tcPr>
            <w:tcW w:w="3358" w:type="pct"/>
            <w:vAlign w:val="bottom"/>
          </w:tcPr>
          <w:p w14:paraId="1A31161D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1642" w:type="pct"/>
            <w:noWrap/>
            <w:vAlign w:val="bottom"/>
          </w:tcPr>
          <w:p w14:paraId="682A2369" w14:textId="05F1E158" w:rsidR="00AE52D3" w:rsidRPr="00AE52D3" w:rsidRDefault="00AE52D3" w:rsidP="00087323">
            <w:pPr>
              <w:pStyle w:val="ASymbol"/>
              <w:rPr>
                <w:lang w:val="es-ES_tradnl"/>
              </w:rPr>
            </w:pPr>
            <w:r w:rsidRPr="00AE52D3">
              <w:rPr>
                <w:b/>
                <w:sz w:val="28"/>
                <w:lang w:val="es-ES_tradnl"/>
              </w:rPr>
              <w:t>UNEP</w:t>
            </w:r>
            <w:r w:rsidRPr="00AE52D3">
              <w:rPr>
                <w:lang w:val="es-ES_tradnl"/>
              </w:rPr>
              <w:t>/OzL.Pro.</w:t>
            </w:r>
            <w:bookmarkStart w:id="0" w:name="Symbol1A"/>
            <w:r w:rsidRPr="00AE52D3">
              <w:rPr>
                <w:lang w:val="es-ES_tradnl"/>
              </w:rPr>
              <w:t>38</w:t>
            </w:r>
            <w:bookmarkEnd w:id="0"/>
            <w:r w:rsidRPr="00AE52D3">
              <w:rPr>
                <w:lang w:val="es-ES_tradnl"/>
              </w:rPr>
              <w:t>/CRP.</w:t>
            </w:r>
            <w:r w:rsidRPr="00AE52D3">
              <w:rPr>
                <w:lang w:val="es-ES_tradnl"/>
              </w:rPr>
              <w:t>3</w:t>
            </w:r>
          </w:p>
        </w:tc>
      </w:tr>
    </w:tbl>
    <w:p w14:paraId="36B5D92A" w14:textId="77777777" w:rsidR="00AE52D3" w:rsidRPr="00AE52D3" w:rsidRDefault="00AE52D3" w:rsidP="00AE52D3">
      <w:pPr>
        <w:pStyle w:val="ASpacer"/>
        <w:rPr>
          <w:lang w:val="es-ES_tradnl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2D3" w:rsidRPr="00AE52D3" w14:paraId="1D48BD5E" w14:textId="77777777" w:rsidTr="00087323">
        <w:trPr>
          <w:trHeight w:val="2098"/>
        </w:trPr>
        <w:tc>
          <w:tcPr>
            <w:tcW w:w="5102" w:type="dxa"/>
          </w:tcPr>
          <w:p w14:paraId="7958FA65" w14:textId="77777777" w:rsidR="00AE52D3" w:rsidRPr="00AE52D3" w:rsidRDefault="00AE52D3" w:rsidP="00087323">
            <w:pPr>
              <w:pStyle w:val="AConvName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Programa de las </w:t>
            </w:r>
            <w:r w:rsidRPr="00AE52D3">
              <w:rPr>
                <w:lang w:val="es-ES_tradnl"/>
              </w:rPr>
              <w:br/>
              <w:t xml:space="preserve">Naciones Unidas </w:t>
            </w:r>
            <w:r w:rsidRPr="00AE52D3">
              <w:rPr>
                <w:lang w:val="es-ES_tradnl"/>
              </w:rPr>
              <w:br/>
              <w:t>para el Medio Ambiente</w:t>
            </w:r>
          </w:p>
        </w:tc>
        <w:tc>
          <w:tcPr>
            <w:tcW w:w="1276" w:type="dxa"/>
          </w:tcPr>
          <w:p w14:paraId="658AE23C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  <w:tc>
          <w:tcPr>
            <w:tcW w:w="3118" w:type="dxa"/>
          </w:tcPr>
          <w:p w14:paraId="65B46450" w14:textId="77777777" w:rsidR="00AE52D3" w:rsidRPr="00AE52D3" w:rsidRDefault="00AE52D3" w:rsidP="00AE52D3">
            <w:pPr>
              <w:pStyle w:val="AText"/>
              <w:rPr>
                <w:rFonts w:eastAsiaTheme="minorEastAsia"/>
                <w:lang w:val="es-ES_tradnl"/>
              </w:rPr>
            </w:pPr>
            <w:r w:rsidRPr="00AE52D3">
              <w:rPr>
                <w:rFonts w:eastAsiaTheme="minorEastAsia"/>
                <w:color w:val="000000"/>
                <w:lang w:val="es-ES_tradnl"/>
              </w:rPr>
              <w:t xml:space="preserve">2 de noviembre de 2026 </w:t>
            </w:r>
          </w:p>
          <w:p w14:paraId="141FA6A5" w14:textId="77777777" w:rsidR="00AE52D3" w:rsidRPr="00AE52D3" w:rsidRDefault="00AE52D3" w:rsidP="00087323">
            <w:pPr>
              <w:pStyle w:val="AText"/>
              <w:rPr>
                <w:lang w:val="es-ES_tradnl"/>
              </w:rPr>
            </w:pPr>
            <w:bookmarkStart w:id="1" w:name="DistributionLang"/>
            <w:r w:rsidRPr="00AE52D3">
              <w:rPr>
                <w:lang w:val="es-ES_tradnl"/>
              </w:rPr>
              <w:t xml:space="preserve">Español </w:t>
            </w:r>
            <w:r w:rsidRPr="00AE52D3">
              <w:rPr>
                <w:lang w:val="es-ES_tradnl"/>
              </w:rPr>
              <w:br/>
              <w:t>Original: inglés</w:t>
            </w:r>
            <w:bookmarkEnd w:id="1"/>
          </w:p>
        </w:tc>
      </w:tr>
    </w:tbl>
    <w:p w14:paraId="0A95862F" w14:textId="77777777" w:rsidR="00AE52D3" w:rsidRPr="00AE52D3" w:rsidRDefault="00AE52D3" w:rsidP="00AE52D3">
      <w:pPr>
        <w:pStyle w:val="ASpacer"/>
        <w:rPr>
          <w:lang w:val="es-ES_tradnl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2D3" w:rsidRPr="00AE52D3" w14:paraId="2AD5222F" w14:textId="77777777" w:rsidTr="00087323">
        <w:trPr>
          <w:trHeight w:val="57"/>
        </w:trPr>
        <w:tc>
          <w:tcPr>
            <w:tcW w:w="5528" w:type="dxa"/>
          </w:tcPr>
          <w:p w14:paraId="2549740B" w14:textId="77777777" w:rsidR="00AE52D3" w:rsidRPr="00AE52D3" w:rsidRDefault="00AE52D3" w:rsidP="00087323">
            <w:pPr>
              <w:pStyle w:val="AATitle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38ª Reunión de las Partes en el Protocolo </w:t>
            </w:r>
            <w:r w:rsidRPr="00AE52D3">
              <w:rPr>
                <w:lang w:val="es-ES_tradnl"/>
              </w:rPr>
              <w:br/>
              <w:t xml:space="preserve">de Montreal relativo a las Sustancias que Agotan </w:t>
            </w:r>
            <w:r w:rsidRPr="00AE52D3">
              <w:rPr>
                <w:lang w:val="es-ES_tradnl"/>
              </w:rPr>
              <w:br/>
              <w:t xml:space="preserve">la Capa de Ozono </w:t>
            </w:r>
          </w:p>
          <w:p w14:paraId="0DF5A1F7" w14:textId="77777777" w:rsidR="00AE52D3" w:rsidRPr="00AE52D3" w:rsidRDefault="00AE52D3" w:rsidP="00087323">
            <w:pPr>
              <w:pStyle w:val="AATitle1"/>
              <w:rPr>
                <w:lang w:val="es-ES_tradnl"/>
              </w:rPr>
            </w:pPr>
            <w:r w:rsidRPr="00AE52D3">
              <w:rPr>
                <w:lang w:val="es-ES_tradnl"/>
              </w:rPr>
              <w:t xml:space="preserve">Kigali, 2 a 6 de noviembre de 2026 </w:t>
            </w:r>
          </w:p>
          <w:p w14:paraId="16FF25B1" w14:textId="77777777" w:rsidR="00AE52D3" w:rsidRPr="00AE52D3" w:rsidRDefault="00AE52D3" w:rsidP="00AE52D3">
            <w:pPr>
              <w:pStyle w:val="AATitle1"/>
              <w:rPr>
                <w:rFonts w:eastAsiaTheme="minorEastAsia"/>
                <w:lang w:val="es-ES_tradnl"/>
              </w:rPr>
            </w:pPr>
            <w:r w:rsidRPr="00AE52D3">
              <w:rPr>
                <w:rFonts w:eastAsiaTheme="minorEastAsia"/>
                <w:color w:val="000000"/>
                <w:lang w:val="es-ES_tradnl"/>
              </w:rPr>
              <w:t xml:space="preserve">Tema 11 del programa de la serie de sesiones preparatorias </w:t>
            </w:r>
          </w:p>
          <w:p w14:paraId="4B70D6A1" w14:textId="4D9ACC67" w:rsidR="00AE52D3" w:rsidRPr="00AE52D3" w:rsidRDefault="00AE52D3" w:rsidP="00AE52D3">
            <w:pPr>
              <w:pStyle w:val="AATitle2"/>
              <w:rPr>
                <w:lang w:val="es-ES_tradnl"/>
              </w:rPr>
            </w:pPr>
            <w:r w:rsidRPr="00AE52D3">
              <w:rPr>
                <w:bCs/>
                <w:color w:val="000000"/>
                <w:lang w:val="es-ES_tradnl"/>
              </w:rPr>
              <w:t>Aplicación de los párrafos 2 y 4 del artículo 2J del Protocolo de</w:t>
            </w:r>
            <w:r w:rsidR="00EF35F1">
              <w:rPr>
                <w:bCs/>
                <w:color w:val="000000"/>
                <w:lang w:val="es-ES_tradnl"/>
              </w:rPr>
              <w:t> </w:t>
            </w:r>
            <w:r w:rsidRPr="00AE52D3">
              <w:rPr>
                <w:bCs/>
                <w:color w:val="000000"/>
                <w:lang w:val="es-ES_tradnl"/>
              </w:rPr>
              <w:t>Montreal en lo relativo a Azerbaiyán</w:t>
            </w:r>
          </w:p>
        </w:tc>
        <w:tc>
          <w:tcPr>
            <w:tcW w:w="3969" w:type="dxa"/>
          </w:tcPr>
          <w:p w14:paraId="42E6C9B6" w14:textId="77777777" w:rsidR="00AE52D3" w:rsidRPr="00AE52D3" w:rsidRDefault="00AE52D3" w:rsidP="00087323">
            <w:pPr>
              <w:pStyle w:val="Normal-pool"/>
              <w:rPr>
                <w:lang w:val="es-ES_tradnl"/>
              </w:rPr>
            </w:pPr>
          </w:p>
        </w:tc>
      </w:tr>
    </w:tbl>
    <w:p w14:paraId="0BDF9673" w14:textId="584F0BF7" w:rsidR="0067244C" w:rsidRPr="00AE52D3" w:rsidRDefault="0067244C" w:rsidP="0067244C">
      <w:pPr>
        <w:pStyle w:val="BBTitle"/>
        <w:rPr>
          <w:lang w:val="es-ES_tradnl"/>
        </w:rPr>
      </w:pPr>
      <w:r w:rsidRPr="00AE52D3">
        <w:rPr>
          <w:bCs/>
          <w:lang w:val="es-ES_tradnl"/>
        </w:rPr>
        <w:t xml:space="preserve">Proyecto de decisión XXXVIII/[--]: examen de la aplicación de los párrafos 2 y 4 del artículo 2J del Protocolo de Montreal en </w:t>
      </w:r>
      <w:r w:rsidR="00485377" w:rsidRPr="00AE52D3">
        <w:rPr>
          <w:bCs/>
          <w:lang w:val="es-ES_tradnl"/>
        </w:rPr>
        <w:t>lo</w:t>
      </w:r>
      <w:r w:rsidR="00EF35F1">
        <w:rPr>
          <w:bCs/>
          <w:lang w:val="es-ES_tradnl"/>
        </w:rPr>
        <w:t> </w:t>
      </w:r>
      <w:r w:rsidR="00485377" w:rsidRPr="00AE52D3">
        <w:rPr>
          <w:bCs/>
          <w:lang w:val="es-ES_tradnl"/>
        </w:rPr>
        <w:t>relativo a</w:t>
      </w:r>
      <w:r w:rsidRPr="00AE52D3">
        <w:rPr>
          <w:bCs/>
          <w:lang w:val="es-ES_tradnl"/>
        </w:rPr>
        <w:t xml:space="preserve"> Azerbaiyán</w:t>
      </w:r>
    </w:p>
    <w:p w14:paraId="1B9B701A" w14:textId="77777777" w:rsidR="0067244C" w:rsidRPr="00AE52D3" w:rsidRDefault="0067244C" w:rsidP="0067244C">
      <w:pPr>
        <w:pStyle w:val="CH2"/>
        <w:rPr>
          <w:lang w:val="es-ES_tradnl"/>
        </w:rPr>
      </w:pPr>
      <w:r w:rsidRPr="00AE52D3">
        <w:rPr>
          <w:lang w:val="es-ES_tradnl"/>
        </w:rPr>
        <w:tab/>
      </w:r>
      <w:r w:rsidRPr="00AE52D3">
        <w:rPr>
          <w:lang w:val="es-ES_tradnl"/>
        </w:rPr>
        <w:tab/>
      </w:r>
      <w:r w:rsidRPr="00AE52D3">
        <w:rPr>
          <w:bCs/>
          <w:lang w:val="es-ES_tradnl"/>
        </w:rPr>
        <w:t>Presentación de Azerbaiyán</w:t>
      </w:r>
    </w:p>
    <w:p w14:paraId="3528635F" w14:textId="77777777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>La 38ª Reunión de las Partes,</w:t>
      </w:r>
    </w:p>
    <w:p w14:paraId="697909C1" w14:textId="021D2169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 xml:space="preserve">Tomando nota </w:t>
      </w:r>
      <w:r w:rsidRPr="00AE52D3">
        <w:rPr>
          <w:lang w:val="es-ES_tradnl"/>
        </w:rPr>
        <w:t>de que Azerbaiyán ha ratificado la Enmienda de Kigali al Protocolo de Montreal relativo a las Sustancias que Agotan la Capa de Ozono, que entró en vigor para Azerbaiyán el 22 de febrero de 2026,</w:t>
      </w:r>
    </w:p>
    <w:p w14:paraId="63780D93" w14:textId="7E68FFAE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i/>
          <w:iCs/>
          <w:lang w:val="es-ES_tradnl"/>
        </w:rPr>
        <w:t>Tomando nota también</w:t>
      </w:r>
      <w:r w:rsidRPr="00AE52D3">
        <w:rPr>
          <w:lang w:val="es-ES_tradnl"/>
        </w:rPr>
        <w:t xml:space="preserve"> de que, en el párrafo 1 de la decisión XXVIII/2, la Reunión de las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Partes adoptó una decisión sobre la aplicabilidad de los párrafos 2 y 4 del artículo 2J a determinadas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Partes,</w:t>
      </w:r>
    </w:p>
    <w:p w14:paraId="0FAD9FCA" w14:textId="7362D456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i/>
          <w:iCs/>
          <w:lang w:val="es-ES_tradnl"/>
        </w:rPr>
      </w:pPr>
      <w:r w:rsidRPr="00AE52D3">
        <w:rPr>
          <w:i/>
          <w:iCs/>
          <w:lang w:val="es-ES_tradnl"/>
        </w:rPr>
        <w:t>Decide:</w:t>
      </w:r>
    </w:p>
    <w:p w14:paraId="12D7C4A1" w14:textId="485B6EB5" w:rsidR="0067244C" w:rsidRPr="00AE52D3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lang w:val="es-ES_tradnl"/>
        </w:rPr>
      </w:pPr>
      <w:r w:rsidRPr="00AE52D3">
        <w:rPr>
          <w:lang w:val="es-ES_tradnl"/>
        </w:rPr>
        <w:t>Que los párrafos 2 y 4 del artículo 2J del Protocolo de Montreal relativo a las Sustancias que</w:t>
      </w:r>
      <w:r w:rsidR="00AE52D3" w:rsidRPr="00AE52D3">
        <w:rPr>
          <w:lang w:val="es-ES_tradnl"/>
        </w:rPr>
        <w:t> </w:t>
      </w:r>
      <w:r w:rsidRPr="00AE52D3">
        <w:rPr>
          <w:lang w:val="es-ES_tradnl"/>
        </w:rPr>
        <w:t>Agotan la Capa de Ozono son aplicables en el caso de Azerbaiyán.</w:t>
      </w:r>
    </w:p>
    <w:p w14:paraId="4704C4CB" w14:textId="7DDAE2F1" w:rsidR="00AE543B" w:rsidRPr="00AE52D3" w:rsidRDefault="00AE543B" w:rsidP="00A73DD7">
      <w:pPr>
        <w:pStyle w:val="Normal-pool"/>
        <w:rPr>
          <w:lang w:val="es-ES_tradn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:rsidRPr="00AE52D3" w14:paraId="14481E4E" w14:textId="77777777" w:rsidTr="00A73DD7">
        <w:tc>
          <w:tcPr>
            <w:tcW w:w="1897" w:type="dxa"/>
          </w:tcPr>
          <w:p w14:paraId="44517F49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</w:tcPr>
          <w:p w14:paraId="058CE27F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2A79DBF7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  <w:tc>
          <w:tcPr>
            <w:tcW w:w="1898" w:type="dxa"/>
          </w:tcPr>
          <w:p w14:paraId="1FF85100" w14:textId="77777777" w:rsidR="00A73DD7" w:rsidRPr="00AE52D3" w:rsidRDefault="00A73DD7" w:rsidP="00A73DD7">
            <w:pPr>
              <w:pStyle w:val="Normal-pool"/>
              <w:spacing w:before="520"/>
              <w:rPr>
                <w:lang w:val="es-ES_tradnl"/>
              </w:rPr>
            </w:pPr>
          </w:p>
        </w:tc>
      </w:tr>
    </w:tbl>
    <w:p w14:paraId="3432546E" w14:textId="77777777" w:rsidR="00A73DD7" w:rsidRPr="00AE52D3" w:rsidRDefault="00A73DD7" w:rsidP="00A73DD7">
      <w:pPr>
        <w:pStyle w:val="Normal-pool"/>
        <w:rPr>
          <w:lang w:val="es-ES_tradnl"/>
        </w:rPr>
      </w:pPr>
    </w:p>
    <w:sectPr w:rsidR="00A73DD7" w:rsidRPr="00AE52D3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C4667" w14:textId="77777777" w:rsidR="007D5EAD" w:rsidRPr="00AE543B" w:rsidRDefault="007D5EAD">
      <w:r w:rsidRPr="00AE543B">
        <w:separator/>
      </w:r>
    </w:p>
  </w:endnote>
  <w:endnote w:type="continuationSeparator" w:id="0">
    <w:p w14:paraId="31885A26" w14:textId="77777777" w:rsidR="007D5EAD" w:rsidRPr="00AE543B" w:rsidRDefault="007D5EAD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0D3B4F61" w:rsidR="00EC40F1" w:rsidRPr="00EC40F1" w:rsidRDefault="00EC40F1" w:rsidP="00EC40F1">
    <w:pPr>
      <w:pStyle w:val="Footer-jobnumber"/>
    </w:pPr>
    <w:bookmarkStart w:id="2" w:name="FooterJobDate"/>
    <w:r>
      <w:t>UNON_DCS_261</w:t>
    </w:r>
    <w:r w:rsidR="00C9018F">
      <w:t>6</w:t>
    </w:r>
    <w:r w:rsidR="00933C9E">
      <w:t>397</w:t>
    </w:r>
    <w:r>
      <w:t>[</w:t>
    </w:r>
    <w:r w:rsidR="00AE52D3">
      <w:t>S</w:t>
    </w:r>
    <w:r>
      <w:t>]</w:t>
    </w:r>
    <w:r>
      <w:tab/>
    </w:r>
    <w:r w:rsidR="00BB576A">
      <w:t>0</w:t>
    </w:r>
    <w:r w:rsidR="00AE52D3">
      <w:t>3</w:t>
    </w:r>
    <w:r w:rsidR="00C9018F">
      <w:t>11</w:t>
    </w:r>
    <w:r>
      <w:t>26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E7179" w14:textId="77777777" w:rsidR="007D5EAD" w:rsidRPr="00AE543B" w:rsidRDefault="007D5EAD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0A7830E3" w14:textId="77777777" w:rsidR="007D5EAD" w:rsidRPr="00AE543B" w:rsidRDefault="007D5EAD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C15F1C3" w14:textId="77777777" w:rsidR="007D5EAD" w:rsidRPr="00AE543B" w:rsidRDefault="007D5EAD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32CF2EF" w:rsidR="007A36F8" w:rsidRPr="00AE543B" w:rsidRDefault="0067244C" w:rsidP="00AE543B">
    <w:pPr>
      <w:pStyle w:val="Header-pool"/>
    </w:pPr>
    <w:r>
      <w:rPr>
        <w:noProof/>
      </w:rPr>
      <w:t>UNEP/OzL.Pro.38/CRP.2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67244C" w:rsidP="00AE543B">
    <w:pPr>
      <w:pStyle w:val="Header-pool"/>
      <w:jc w:val="right"/>
    </w:pPr>
    <w:r>
      <w:rPr>
        <w:noProof/>
      </w:rPr>
      <w:t>UNEP/OzL.Pro.38/CRP.2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19"/>
  </w:num>
  <w:num w:numId="2" w16cid:durableId="1242644713">
    <w:abstractNumId w:val="22"/>
  </w:num>
  <w:num w:numId="3" w16cid:durableId="1933662228">
    <w:abstractNumId w:val="16"/>
  </w:num>
  <w:num w:numId="4" w16cid:durableId="1991909117">
    <w:abstractNumId w:val="10"/>
  </w:num>
  <w:num w:numId="5" w16cid:durableId="1138956019">
    <w:abstractNumId w:val="13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5"/>
  </w:num>
  <w:num w:numId="17" w16cid:durableId="354504149">
    <w:abstractNumId w:val="23"/>
  </w:num>
  <w:num w:numId="18" w16cid:durableId="2008559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4"/>
  </w:num>
  <w:num w:numId="20" w16cid:durableId="149030565">
    <w:abstractNumId w:val="11"/>
  </w:num>
  <w:num w:numId="21" w16cid:durableId="1909068334">
    <w:abstractNumId w:val="12"/>
  </w:num>
  <w:num w:numId="22" w16cid:durableId="1857035874">
    <w:abstractNumId w:val="18"/>
  </w:num>
  <w:num w:numId="23" w16cid:durableId="737482761">
    <w:abstractNumId w:val="20"/>
  </w:num>
  <w:num w:numId="24" w16cid:durableId="876089119">
    <w:abstractNumId w:val="17"/>
  </w:num>
  <w:num w:numId="25" w16cid:durableId="344476255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7919"/>
    <w:rsid w:val="00286740"/>
    <w:rsid w:val="00287B42"/>
    <w:rsid w:val="00290E76"/>
    <w:rsid w:val="002913AF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10647"/>
    <w:rsid w:val="00313D5C"/>
    <w:rsid w:val="0031413F"/>
    <w:rsid w:val="003148BB"/>
    <w:rsid w:val="00317976"/>
    <w:rsid w:val="00323885"/>
    <w:rsid w:val="00331475"/>
    <w:rsid w:val="003373F7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85377"/>
    <w:rsid w:val="00495BFE"/>
    <w:rsid w:val="00497D93"/>
    <w:rsid w:val="004A1341"/>
    <w:rsid w:val="004A42E1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3313"/>
    <w:rsid w:val="00586078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5EAD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822BB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80611"/>
    <w:rsid w:val="00A84B15"/>
    <w:rsid w:val="00A87016"/>
    <w:rsid w:val="00A91969"/>
    <w:rsid w:val="00AB1F69"/>
    <w:rsid w:val="00AB5340"/>
    <w:rsid w:val="00AB53B6"/>
    <w:rsid w:val="00AC010E"/>
    <w:rsid w:val="00AC01CC"/>
    <w:rsid w:val="00AC16B8"/>
    <w:rsid w:val="00AC25CA"/>
    <w:rsid w:val="00AC606D"/>
    <w:rsid w:val="00AC7C96"/>
    <w:rsid w:val="00AE237D"/>
    <w:rsid w:val="00AE2A3D"/>
    <w:rsid w:val="00AE502A"/>
    <w:rsid w:val="00AE52D3"/>
    <w:rsid w:val="00AE543B"/>
    <w:rsid w:val="00AE6D81"/>
    <w:rsid w:val="00AF0DF7"/>
    <w:rsid w:val="00AF7C0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35F1"/>
    <w:rsid w:val="00EF469A"/>
    <w:rsid w:val="00F0351D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qFormat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qFormat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qFormat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nil"/>
        </w:tcBorders>
      </w:tcPr>
    </w:tblStylePr>
    <w:tblStylePr w:type="firstCol">
      <w:rPr>
        <w:b/>
        <w:bC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2</TotalTime>
  <Pages>1</Pages>
  <Words>191</Words>
  <Characters>1054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Jimena Vallejo Montes</cp:lastModifiedBy>
  <cp:revision>2</cp:revision>
  <cp:lastPrinted>2010-07-07T11:56:00Z</cp:lastPrinted>
  <dcterms:created xsi:type="dcterms:W3CDTF">2026-11-03T10:58:00Z</dcterms:created>
  <dcterms:modified xsi:type="dcterms:W3CDTF">2026-11-03T10:58:00Z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TranslatedWith">
    <vt:lpwstr>Mercury</vt:lpwstr>
  </property>
  <property fmtid="{D5CDD505-2E9C-101B-9397-08002B2CF9AE}" pid="13" name="GeneratedBy">
    <vt:lpwstr>pablo.alvarez@un.org</vt:lpwstr>
  </property>
  <property fmtid="{D5CDD505-2E9C-101B-9397-08002B2CF9AE}" pid="14" name="GeneratedDate">
    <vt:lpwstr>11/03/2026 06:30:40</vt:lpwstr>
  </property>
  <property fmtid="{D5CDD505-2E9C-101B-9397-08002B2CF9AE}" pid="15" name="OriginalDocID">
    <vt:lpwstr>c0fce071-a519-4e91-9336-0bb7d2152697</vt:lpwstr>
  </property>
</Properties>
</file>