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3B6125" w:rsidRPr="003B6125" w14:paraId="3D3394F2" w14:textId="77777777" w:rsidTr="003B6125">
        <w:trPr>
          <w:trHeight w:val="340"/>
        </w:trPr>
        <w:tc>
          <w:tcPr>
            <w:tcW w:w="1559" w:type="dxa"/>
          </w:tcPr>
          <w:p w14:paraId="5DEF8784" w14:textId="77777777" w:rsidR="003B6125" w:rsidRPr="003B6125" w:rsidRDefault="003B6125" w:rsidP="003B6125">
            <w:pPr>
              <w:pStyle w:val="Normal-pool"/>
            </w:pPr>
          </w:p>
        </w:tc>
        <w:tc>
          <w:tcPr>
            <w:tcW w:w="4819" w:type="dxa"/>
          </w:tcPr>
          <w:p w14:paraId="492EA8E5" w14:textId="77777777" w:rsidR="003B6125" w:rsidRPr="003B6125" w:rsidRDefault="003B6125" w:rsidP="003B6125">
            <w:pPr>
              <w:pStyle w:val="Normal-pool"/>
            </w:pPr>
          </w:p>
        </w:tc>
        <w:tc>
          <w:tcPr>
            <w:tcW w:w="3118" w:type="dxa"/>
          </w:tcPr>
          <w:p w14:paraId="1E124025" w14:textId="77777777" w:rsidR="003B6125" w:rsidRPr="003B6125" w:rsidRDefault="003B6125" w:rsidP="003B6125">
            <w:pPr>
              <w:pStyle w:val="Normal-pool"/>
            </w:pPr>
          </w:p>
        </w:tc>
      </w:tr>
    </w:tbl>
    <w:p w14:paraId="755962C8" w14:textId="77777777" w:rsidR="003B6125" w:rsidRPr="003B6125" w:rsidRDefault="003B6125" w:rsidP="003B6125">
      <w:pPr>
        <w:pStyle w:val="ASpacer"/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3B6125" w:rsidRPr="003B6125" w14:paraId="16758A73" w14:textId="77777777" w:rsidTr="003B6125">
        <w:trPr>
          <w:trHeight w:val="340"/>
        </w:trPr>
        <w:tc>
          <w:tcPr>
            <w:tcW w:w="3358" w:type="pct"/>
            <w:vAlign w:val="bottom"/>
          </w:tcPr>
          <w:p w14:paraId="59AE48F2" w14:textId="77777777" w:rsidR="003B6125" w:rsidRPr="003B6125" w:rsidRDefault="003B6125" w:rsidP="003B6125">
            <w:pPr>
              <w:pStyle w:val="Normal-pool"/>
            </w:pPr>
          </w:p>
        </w:tc>
        <w:tc>
          <w:tcPr>
            <w:tcW w:w="1642" w:type="pct"/>
            <w:noWrap/>
            <w:vAlign w:val="bottom"/>
          </w:tcPr>
          <w:p w14:paraId="0E315AD0" w14:textId="6861C8DF" w:rsidR="003B6125" w:rsidRPr="003B6125" w:rsidRDefault="003B6125" w:rsidP="003B6125">
            <w:pPr>
              <w:pStyle w:val="ASymbol"/>
            </w:pPr>
            <w:r w:rsidRPr="003B6125">
              <w:rPr>
                <w:b/>
                <w:sz w:val="28"/>
              </w:rPr>
              <w:t>UNEP</w:t>
            </w:r>
            <w:r w:rsidRPr="003B6125">
              <w:t>/OzL.Pro.</w:t>
            </w:r>
            <w:bookmarkStart w:id="0" w:name="Symbol1A"/>
            <w:r w:rsidRPr="003B6125">
              <w:t>38</w:t>
            </w:r>
            <w:bookmarkStart w:id="1" w:name="Symbol1B"/>
            <w:bookmarkEnd w:id="0"/>
            <w:r>
              <w:t>/CRP.5</w:t>
            </w:r>
            <w:bookmarkEnd w:id="1"/>
          </w:p>
        </w:tc>
      </w:tr>
    </w:tbl>
    <w:p w14:paraId="381E3F5B" w14:textId="77777777" w:rsidR="003B6125" w:rsidRPr="003B6125" w:rsidRDefault="003B6125" w:rsidP="003B6125">
      <w:pPr>
        <w:pStyle w:val="ASpacer"/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3B6125" w:rsidRPr="003B6125" w14:paraId="4E6918CB" w14:textId="77777777" w:rsidTr="003B6125">
        <w:trPr>
          <w:trHeight w:val="2098"/>
        </w:trPr>
        <w:tc>
          <w:tcPr>
            <w:tcW w:w="5102" w:type="dxa"/>
          </w:tcPr>
          <w:p w14:paraId="66365021" w14:textId="3FC13873" w:rsidR="003B6125" w:rsidRPr="003B6125" w:rsidRDefault="003B6125" w:rsidP="003B6125">
            <w:pPr>
              <w:pStyle w:val="AConvName"/>
            </w:pPr>
            <w:r w:rsidRPr="003B6125">
              <w:t xml:space="preserve">Programme </w:t>
            </w:r>
            <w:r w:rsidRPr="003B6125">
              <w:br/>
              <w:t xml:space="preserve">des Nations Unies </w:t>
            </w:r>
            <w:r w:rsidRPr="003B6125">
              <w:br/>
              <w:t>pour l</w:t>
            </w:r>
            <w:r>
              <w:t>’</w:t>
            </w:r>
            <w:r w:rsidRPr="003B6125">
              <w:t>environnement</w:t>
            </w:r>
          </w:p>
        </w:tc>
        <w:tc>
          <w:tcPr>
            <w:tcW w:w="1276" w:type="dxa"/>
          </w:tcPr>
          <w:p w14:paraId="4CACF42E" w14:textId="77777777" w:rsidR="003B6125" w:rsidRPr="003B6125" w:rsidRDefault="003B6125" w:rsidP="003B6125">
            <w:pPr>
              <w:pStyle w:val="Normal-pool"/>
            </w:pPr>
          </w:p>
        </w:tc>
        <w:tc>
          <w:tcPr>
            <w:tcW w:w="3118" w:type="dxa"/>
          </w:tcPr>
          <w:p w14:paraId="4F8B6F46" w14:textId="1808DBC8" w:rsidR="003B6125" w:rsidRPr="003B6125" w:rsidRDefault="003B6125" w:rsidP="003B6125">
            <w:pPr>
              <w:pStyle w:val="AText"/>
            </w:pPr>
            <w:bookmarkStart w:id="2" w:name="DistributionDate"/>
            <w:r>
              <w:t>2</w:t>
            </w:r>
            <w:r w:rsidR="006C6CF8">
              <w:t> </w:t>
            </w:r>
            <w:r>
              <w:t xml:space="preserve">novembre 2026 </w:t>
            </w:r>
            <w:bookmarkEnd w:id="2"/>
            <w:r w:rsidRPr="003B6125">
              <w:t xml:space="preserve"> </w:t>
            </w:r>
          </w:p>
          <w:p w14:paraId="22205BA9" w14:textId="213E052A" w:rsidR="003B6125" w:rsidRPr="003B6125" w:rsidRDefault="003B6125" w:rsidP="003B6125">
            <w:pPr>
              <w:pStyle w:val="AText"/>
            </w:pPr>
            <w:bookmarkStart w:id="3" w:name="DistributionLang"/>
            <w:r w:rsidRPr="003B6125">
              <w:t xml:space="preserve">Français </w:t>
            </w:r>
            <w:r w:rsidRPr="003B6125">
              <w:br/>
              <w:t>Original</w:t>
            </w:r>
            <w:r w:rsidR="006C6CF8">
              <w:t> </w:t>
            </w:r>
            <w:r w:rsidRPr="003B6125">
              <w:t>: anglais</w:t>
            </w:r>
            <w:bookmarkEnd w:id="3"/>
          </w:p>
        </w:tc>
      </w:tr>
    </w:tbl>
    <w:p w14:paraId="1540D677" w14:textId="77777777" w:rsidR="003B6125" w:rsidRPr="003B6125" w:rsidRDefault="003B6125" w:rsidP="003B6125">
      <w:pPr>
        <w:pStyle w:val="ASpacer"/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3B6125" w:rsidRPr="003B6125" w14:paraId="3DC4F2CC" w14:textId="77777777" w:rsidTr="003B6125">
        <w:trPr>
          <w:trHeight w:val="57"/>
        </w:trPr>
        <w:tc>
          <w:tcPr>
            <w:tcW w:w="5528" w:type="dxa"/>
          </w:tcPr>
          <w:p w14:paraId="0F47F62B" w14:textId="69AD3306" w:rsidR="003B6125" w:rsidRPr="003B6125" w:rsidRDefault="003B6125" w:rsidP="003B6125">
            <w:pPr>
              <w:pStyle w:val="AATitle"/>
            </w:pPr>
            <w:bookmarkStart w:id="4" w:name="CorNot1Text"/>
            <w:r w:rsidRPr="003B6125">
              <w:t xml:space="preserve">Trente-huitième Réunion des Parties au </w:t>
            </w:r>
            <w:r w:rsidRPr="003B6125">
              <w:br/>
              <w:t xml:space="preserve">Protocole de Montréal relatif à des substances </w:t>
            </w:r>
            <w:r w:rsidRPr="003B6125">
              <w:br/>
              <w:t>qui appauvrissent la couche d</w:t>
            </w:r>
            <w:r>
              <w:t>’</w:t>
            </w:r>
            <w:r w:rsidRPr="003B6125">
              <w:t>ozone</w:t>
            </w:r>
            <w:bookmarkEnd w:id="4"/>
            <w:r w:rsidRPr="003B6125">
              <w:t xml:space="preserve"> </w:t>
            </w:r>
          </w:p>
          <w:p w14:paraId="3D8D8218" w14:textId="66649492" w:rsidR="003B6125" w:rsidRPr="003B6125" w:rsidRDefault="003B6125" w:rsidP="003B6125">
            <w:pPr>
              <w:pStyle w:val="AATitle1"/>
            </w:pPr>
            <w:bookmarkStart w:id="5" w:name="CorNot1VenueDate"/>
            <w:r w:rsidRPr="003B6125">
              <w:t>Kigali, 2-6</w:t>
            </w:r>
            <w:r w:rsidR="006C6CF8">
              <w:t> </w:t>
            </w:r>
            <w:r w:rsidRPr="003B6125">
              <w:t>novembre 2026</w:t>
            </w:r>
            <w:bookmarkEnd w:id="5"/>
            <w:r w:rsidRPr="003B6125">
              <w:t xml:space="preserve"> </w:t>
            </w:r>
          </w:p>
          <w:p w14:paraId="49DC5795" w14:textId="62CAE776" w:rsidR="003B6125" w:rsidRPr="003B6125" w:rsidRDefault="003B6125" w:rsidP="003B6125">
            <w:pPr>
              <w:pStyle w:val="AATitle1"/>
            </w:pPr>
            <w:bookmarkStart w:id="6" w:name="CorNot1AgItem"/>
            <w:r>
              <w:t xml:space="preserve">Point 9 a) de l’ordre du jour du débat préparatoire </w:t>
            </w:r>
            <w:bookmarkEnd w:id="6"/>
            <w:r w:rsidRPr="003B6125">
              <w:t xml:space="preserve"> </w:t>
            </w:r>
          </w:p>
          <w:p w14:paraId="24DE09C1" w14:textId="19E7CC11" w:rsidR="003B6125" w:rsidRPr="003B6125" w:rsidRDefault="003B6125" w:rsidP="003B6125">
            <w:pPr>
              <w:pStyle w:val="AATitle2"/>
            </w:pPr>
            <w:bookmarkStart w:id="7" w:name="CorNot1AgTitle"/>
            <w:r>
              <w:t>Questions d’organisation au sein du Groupe de l’évaluation technique et économique</w:t>
            </w:r>
            <w:r w:rsidR="000B7946">
              <w:t> </w:t>
            </w:r>
            <w:r>
              <w:t>: options concernant l’organisation du Groupe de l’évaluation technique et économique et de ses comités des choix techniques</w:t>
            </w:r>
            <w:bookmarkEnd w:id="7"/>
            <w:r w:rsidRPr="003B6125">
              <w:t xml:space="preserve">  </w:t>
            </w:r>
          </w:p>
        </w:tc>
        <w:tc>
          <w:tcPr>
            <w:tcW w:w="3969" w:type="dxa"/>
          </w:tcPr>
          <w:p w14:paraId="7528EACF" w14:textId="77777777" w:rsidR="003B6125" w:rsidRPr="003B6125" w:rsidRDefault="003B6125" w:rsidP="003B6125">
            <w:pPr>
              <w:pStyle w:val="Normal-pool"/>
            </w:pPr>
          </w:p>
        </w:tc>
      </w:tr>
    </w:tbl>
    <w:p w14:paraId="75DFB9EE" w14:textId="45C9FA58" w:rsidR="00320F99" w:rsidRPr="003B6125" w:rsidRDefault="00320F99" w:rsidP="003B6125">
      <w:pPr>
        <w:pStyle w:val="BBTitle"/>
      </w:pPr>
      <w:r w:rsidRPr="003B6125">
        <w:rPr>
          <w:bCs/>
        </w:rPr>
        <w:t>Projet de décision XXXVIII</w:t>
      </w:r>
      <w:proofErr w:type="gramStart"/>
      <w:r w:rsidRPr="003B6125">
        <w:rPr>
          <w:bCs/>
        </w:rPr>
        <w:t>/[</w:t>
      </w:r>
      <w:proofErr w:type="gramEnd"/>
      <w:r w:rsidRPr="003B6125">
        <w:rPr>
          <w:bCs/>
        </w:rPr>
        <w:t>--]</w:t>
      </w:r>
      <w:r w:rsidR="00A42BF9" w:rsidRPr="003B6125">
        <w:rPr>
          <w:bCs/>
        </w:rPr>
        <w:t> :</w:t>
      </w:r>
      <w:r w:rsidRPr="003B6125">
        <w:rPr>
          <w:bCs/>
        </w:rPr>
        <w:t xml:space="preserve"> Options concernant l</w:t>
      </w:r>
      <w:r w:rsidR="003B6125">
        <w:rPr>
          <w:bCs/>
        </w:rPr>
        <w:t>’</w:t>
      </w:r>
      <w:r w:rsidRPr="003B6125">
        <w:rPr>
          <w:bCs/>
        </w:rPr>
        <w:t>organisation du Groupe de l</w:t>
      </w:r>
      <w:r w:rsidR="003B6125">
        <w:rPr>
          <w:bCs/>
        </w:rPr>
        <w:t>’</w:t>
      </w:r>
      <w:r w:rsidRPr="003B6125">
        <w:rPr>
          <w:bCs/>
        </w:rPr>
        <w:t>évaluation technique et</w:t>
      </w:r>
      <w:r w:rsidR="003B6125">
        <w:rPr>
          <w:bCs/>
        </w:rPr>
        <w:t> </w:t>
      </w:r>
      <w:r w:rsidRPr="003B6125">
        <w:rPr>
          <w:bCs/>
        </w:rPr>
        <w:t>économique et de ses comités des choix techniques</w:t>
      </w:r>
    </w:p>
    <w:p w14:paraId="22ECD88C" w14:textId="699AD858" w:rsidR="00320F99" w:rsidRPr="003B6125" w:rsidRDefault="00320F99" w:rsidP="00320F99">
      <w:pPr>
        <w:pStyle w:val="CH2"/>
      </w:pPr>
      <w:r w:rsidRPr="003B6125">
        <w:tab/>
      </w:r>
      <w:r w:rsidRPr="003B6125">
        <w:tab/>
      </w:r>
      <w:r w:rsidRPr="003B6125">
        <w:rPr>
          <w:bCs/>
        </w:rPr>
        <w:t>Présenté par l</w:t>
      </w:r>
      <w:r w:rsidR="003B6125">
        <w:rPr>
          <w:bCs/>
        </w:rPr>
        <w:t>’</w:t>
      </w:r>
      <w:r w:rsidRPr="003B6125">
        <w:rPr>
          <w:bCs/>
        </w:rPr>
        <w:t>Australie et les États-Unis d</w:t>
      </w:r>
      <w:r w:rsidR="003B6125">
        <w:rPr>
          <w:bCs/>
        </w:rPr>
        <w:t>’</w:t>
      </w:r>
      <w:r w:rsidRPr="003B6125">
        <w:rPr>
          <w:bCs/>
        </w:rPr>
        <w:t>Amérique</w:t>
      </w:r>
    </w:p>
    <w:p w14:paraId="733C3AB6" w14:textId="77777777" w:rsidR="00320F99" w:rsidRPr="003B6125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rStyle w:val="Strong"/>
          <w:b w:val="0"/>
          <w:bCs w:val="0"/>
        </w:rPr>
      </w:pPr>
      <w:r w:rsidRPr="003B6125">
        <w:rPr>
          <w:i/>
          <w:iCs/>
        </w:rPr>
        <w:t>La trente-huitième Réunion des Parties</w:t>
      </w:r>
      <w:r w:rsidRPr="003B6125">
        <w:t>,</w:t>
      </w:r>
    </w:p>
    <w:p w14:paraId="68A55FBC" w14:textId="4FD18FB6" w:rsidR="00320F99" w:rsidRPr="003B6125" w:rsidRDefault="00586991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rFonts w:eastAsiaTheme="minorEastAsia"/>
        </w:rPr>
      </w:pPr>
      <w:r w:rsidRPr="003B6125">
        <w:rPr>
          <w:rFonts w:eastAsiaTheme="minorEastAsia"/>
          <w:i/>
          <w:iCs/>
        </w:rPr>
        <w:t xml:space="preserve">Prenant note </w:t>
      </w:r>
      <w:r w:rsidRPr="003B6125">
        <w:rPr>
          <w:rFonts w:eastAsiaTheme="minorEastAsia"/>
        </w:rPr>
        <w:t>de la section 8.3 du rapport d</w:t>
      </w:r>
      <w:r w:rsidR="003B6125">
        <w:rPr>
          <w:rFonts w:eastAsiaTheme="minorEastAsia"/>
        </w:rPr>
        <w:t>’</w:t>
      </w:r>
      <w:r w:rsidRPr="003B6125">
        <w:rPr>
          <w:rFonts w:eastAsiaTheme="minorEastAsia"/>
        </w:rPr>
        <w:t>activité du Groupe de l</w:t>
      </w:r>
      <w:r w:rsidR="003B6125">
        <w:rPr>
          <w:rFonts w:eastAsiaTheme="minorEastAsia"/>
        </w:rPr>
        <w:t>’</w:t>
      </w:r>
      <w:r w:rsidRPr="003B6125">
        <w:rPr>
          <w:rFonts w:eastAsiaTheme="minorEastAsia"/>
        </w:rPr>
        <w:t>évaluation technique et économique pour 2026</w:t>
      </w:r>
      <w:r w:rsidR="00DB030E" w:rsidRPr="003B6125">
        <w:rPr>
          <w:rStyle w:val="FootnoteReference"/>
          <w:rFonts w:eastAsiaTheme="minorEastAsia"/>
        </w:rPr>
        <w:footnoteReference w:id="2"/>
      </w:r>
      <w:r w:rsidRPr="003B6125">
        <w:rPr>
          <w:rFonts w:eastAsiaTheme="minorEastAsia"/>
        </w:rPr>
        <w:t xml:space="preserve"> relative aux options concernant l</w:t>
      </w:r>
      <w:r w:rsidR="003B6125">
        <w:rPr>
          <w:rFonts w:eastAsiaTheme="minorEastAsia"/>
        </w:rPr>
        <w:t>’</w:t>
      </w:r>
      <w:r w:rsidRPr="003B6125">
        <w:rPr>
          <w:rFonts w:eastAsiaTheme="minorEastAsia"/>
        </w:rPr>
        <w:t xml:space="preserve">organisation du Groupe et de ses comités des choix techniques et établie comme </w:t>
      </w:r>
      <w:proofErr w:type="gramStart"/>
      <w:r w:rsidRPr="003B6125">
        <w:rPr>
          <w:rFonts w:eastAsiaTheme="minorEastAsia"/>
        </w:rPr>
        <w:t>suite à</w:t>
      </w:r>
      <w:proofErr w:type="gramEnd"/>
      <w:r w:rsidRPr="003B6125">
        <w:rPr>
          <w:rFonts w:eastAsiaTheme="minorEastAsia"/>
        </w:rPr>
        <w:t xml:space="preserve"> la décision XXXV/20,</w:t>
      </w:r>
    </w:p>
    <w:p w14:paraId="364A222D" w14:textId="1B0986B0" w:rsidR="00320F99" w:rsidRPr="003B6125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 w:rsidRPr="003B6125">
        <w:rPr>
          <w:i/>
          <w:iCs/>
        </w:rPr>
        <w:t>Décide</w:t>
      </w:r>
      <w:r w:rsidR="00A42BF9" w:rsidRPr="003B6125">
        <w:rPr>
          <w:i/>
          <w:iCs/>
        </w:rPr>
        <w:t> </w:t>
      </w:r>
      <w:r w:rsidR="00A42BF9" w:rsidRPr="00604555">
        <w:t>:</w:t>
      </w:r>
    </w:p>
    <w:p w14:paraId="550DDD0E" w14:textId="7FEB5923" w:rsidR="00320F99" w:rsidRPr="003B6125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3B6125">
        <w:t>De prier le Groupe de l</w:t>
      </w:r>
      <w:r w:rsidR="003B6125">
        <w:t>’</w:t>
      </w:r>
      <w:r w:rsidRPr="003B6125">
        <w:t>évaluation technique et économique</w:t>
      </w:r>
      <w:r w:rsidR="00A42BF9" w:rsidRPr="003B6125">
        <w:t> :</w:t>
      </w:r>
    </w:p>
    <w:p w14:paraId="0FE65195" w14:textId="513D14E3" w:rsidR="00320F99" w:rsidRPr="003B6125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3B6125">
        <w:t>De scinder le Comité des choix techniques pour les produits chimiques et médicaux en</w:t>
      </w:r>
      <w:r w:rsidR="0056441D">
        <w:t> </w:t>
      </w:r>
      <w:r w:rsidRPr="003B6125">
        <w:t>deux</w:t>
      </w:r>
      <w:r w:rsidR="001C4D02">
        <w:t> </w:t>
      </w:r>
      <w:r w:rsidRPr="003B6125">
        <w:t>sous-comités, l</w:t>
      </w:r>
      <w:r w:rsidR="003B6125">
        <w:t>’</w:t>
      </w:r>
      <w:r w:rsidRPr="003B6125">
        <w:t>un dédié aux aérosols et aux produits médicaux et l</w:t>
      </w:r>
      <w:r w:rsidR="003B6125">
        <w:t>’</w:t>
      </w:r>
      <w:r w:rsidRPr="003B6125">
        <w:t>autre dédié aux produits chimiques, cette structure devant être réexaminée en 2030</w:t>
      </w:r>
      <w:r w:rsidR="00A42BF9" w:rsidRPr="003B6125">
        <w:t> ;</w:t>
      </w:r>
    </w:p>
    <w:p w14:paraId="11D47F66" w14:textId="26910385" w:rsidR="00320F99" w:rsidRPr="003B6125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3B6125">
        <w:t>De limiter les obligations en matière d</w:t>
      </w:r>
      <w:r w:rsidR="003B6125">
        <w:t>’</w:t>
      </w:r>
      <w:r w:rsidRPr="003B6125">
        <w:t>établissement de rapports du Comité des choix techniques pour le bromure de méthyle et du Comité des choix techniques pour les mousses souples et rigides aux rapports d</w:t>
      </w:r>
      <w:r w:rsidR="003B6125">
        <w:t>’</w:t>
      </w:r>
      <w:r w:rsidRPr="003B6125">
        <w:t>évaluation quadriennaux, à moins qu</w:t>
      </w:r>
      <w:r w:rsidR="003B6125">
        <w:t>’</w:t>
      </w:r>
      <w:r w:rsidRPr="003B6125">
        <w:t>un rapport</w:t>
      </w:r>
      <w:r w:rsidR="00273F91" w:rsidRPr="003B6125">
        <w:t xml:space="preserve"> ne</w:t>
      </w:r>
      <w:r w:rsidRPr="003B6125">
        <w:t xml:space="preserve"> doive être établi pour donner suite à une décision donnée de la Réunion des Parties</w:t>
      </w:r>
      <w:r w:rsidR="00A42BF9" w:rsidRPr="003B6125">
        <w:t> ;</w:t>
      </w:r>
    </w:p>
    <w:p w14:paraId="20281D5C" w14:textId="3F7575E5" w:rsidR="00320F99" w:rsidRPr="003B6125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3B6125">
        <w:t>De prendre acte du maintien de la structure à deux</w:t>
      </w:r>
      <w:r w:rsidR="00A66626">
        <w:t> </w:t>
      </w:r>
      <w:r w:rsidRPr="003B6125">
        <w:t>sous-comités du Comité des choix techniques pour la réfrigération, la climatisation et les pompes à chaleur, laquelle sera réexaminée en</w:t>
      </w:r>
      <w:r w:rsidR="00925E51">
        <w:t> </w:t>
      </w:r>
      <w:r w:rsidRPr="003B6125">
        <w:t>2030</w:t>
      </w:r>
      <w:r w:rsidR="00A42BF9" w:rsidRPr="003B6125">
        <w:t> ;</w:t>
      </w:r>
      <w:r w:rsidRPr="003B6125">
        <w:t xml:space="preserve"> </w:t>
      </w:r>
    </w:p>
    <w:p w14:paraId="3DFB19D4" w14:textId="2F114676" w:rsidR="00320F99" w:rsidRPr="003B6125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 w:rsidRPr="003B6125">
        <w:t>De rappeler au Groupe de l</w:t>
      </w:r>
      <w:r w:rsidR="003B6125">
        <w:t>’</w:t>
      </w:r>
      <w:r w:rsidRPr="003B6125">
        <w:t>évaluation technique et économique qu</w:t>
      </w:r>
      <w:r w:rsidR="003B6125">
        <w:t>’</w:t>
      </w:r>
      <w:r w:rsidRPr="003B6125">
        <w:t>il doit limiter à</w:t>
      </w:r>
      <w:r w:rsidR="001015A2">
        <w:t> </w:t>
      </w:r>
      <w:r w:rsidRPr="003B6125">
        <w:t>quatre le nombre d</w:t>
      </w:r>
      <w:r w:rsidR="003B6125">
        <w:t>’</w:t>
      </w:r>
      <w:r w:rsidRPr="003B6125">
        <w:t>expert(e)s de haut niveau qui siègent en son sein et veiller à ce que ces expert(e)s ne siègent pas déjà au sein d</w:t>
      </w:r>
      <w:r w:rsidR="003B6125">
        <w:t>’</w:t>
      </w:r>
      <w:r w:rsidRPr="003B6125">
        <w:t>un comité des choix techniques</w:t>
      </w:r>
      <w:r w:rsidR="00A42BF9" w:rsidRPr="003B6125">
        <w:t> ;</w:t>
      </w:r>
      <w:r w:rsidRPr="003B6125">
        <w:t xml:space="preserve"> </w:t>
      </w:r>
    </w:p>
    <w:p w14:paraId="651AB7D3" w14:textId="677FF145" w:rsidR="00320F99" w:rsidRPr="003B6125" w:rsidRDefault="00320F99" w:rsidP="000609BD">
      <w:pPr>
        <w:pStyle w:val="Normal-pool"/>
        <w:keepNext/>
        <w:keepLines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Fonts w:eastAsiaTheme="minorHAnsi"/>
          <w:kern w:val="2"/>
          <w14:ligatures w14:val="standardContextual"/>
        </w:rPr>
      </w:pPr>
      <w:r w:rsidRPr="003B6125">
        <w:lastRenderedPageBreak/>
        <w:t>De limiter les réunions en présentiel des organes subsidiaires du Groupe de l</w:t>
      </w:r>
      <w:r w:rsidR="003B6125">
        <w:t>’</w:t>
      </w:r>
      <w:r w:rsidRPr="003B6125">
        <w:t>évaluation technique et économique aux comités des choix techniques et aux organes subsidiaires temporaires qui sont tenus de présenter aux Parties un rapport de fond au cours d</w:t>
      </w:r>
      <w:r w:rsidR="003B6125">
        <w:t>’</w:t>
      </w:r>
      <w:r w:rsidRPr="003B6125">
        <w:t>une année donnée, par exemple pour donner suite à une décision ou lorsque des réunions en présentiel sont nécessaires pour préserver la qualité et l</w:t>
      </w:r>
      <w:r w:rsidR="003B6125">
        <w:t>’</w:t>
      </w:r>
      <w:r w:rsidRPr="003B6125">
        <w:t>efficacité de leurs travaux.</w:t>
      </w:r>
    </w:p>
    <w:p w14:paraId="4704C4CB" w14:textId="7DDAE2F1" w:rsidR="00AE543B" w:rsidRPr="003B6125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3B6125" w14:paraId="14481E4E" w14:textId="77777777" w:rsidTr="00A73DD7">
        <w:tc>
          <w:tcPr>
            <w:tcW w:w="1897" w:type="dxa"/>
          </w:tcPr>
          <w:p w14:paraId="44517F49" w14:textId="77777777" w:rsidR="00A73DD7" w:rsidRPr="003B6125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</w:tcPr>
          <w:p w14:paraId="058CE27F" w14:textId="77777777" w:rsidR="00A73DD7" w:rsidRPr="003B6125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3B6125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2A79DBF7" w14:textId="77777777" w:rsidR="00A73DD7" w:rsidRPr="003B6125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1FF85100" w14:textId="77777777" w:rsidR="00A73DD7" w:rsidRPr="003B6125" w:rsidRDefault="00A73DD7" w:rsidP="0076660A">
            <w:pPr>
              <w:pStyle w:val="Normal-pool"/>
              <w:spacing w:before="360"/>
            </w:pPr>
          </w:p>
        </w:tc>
      </w:tr>
    </w:tbl>
    <w:p w14:paraId="3432546E" w14:textId="30E8F8A4" w:rsidR="00A73DD7" w:rsidRPr="003B6125" w:rsidRDefault="00A73DD7" w:rsidP="00F95A0B">
      <w:pPr>
        <w:pStyle w:val="Normal-pool"/>
      </w:pPr>
    </w:p>
    <w:sectPr w:rsidR="00A73DD7" w:rsidRPr="003B6125" w:rsidSect="003B61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40558" w14:textId="77777777" w:rsidR="00F1465C" w:rsidRPr="003B6125" w:rsidRDefault="00F1465C">
      <w:r w:rsidRPr="003B6125">
        <w:separator/>
      </w:r>
    </w:p>
  </w:endnote>
  <w:endnote w:type="continuationSeparator" w:id="0">
    <w:p w14:paraId="7A20196C" w14:textId="77777777" w:rsidR="00F1465C" w:rsidRPr="003B6125" w:rsidRDefault="00F1465C">
      <w:r w:rsidRPr="003B61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B808149" w:rsidR="007A36F8" w:rsidRPr="003B6125" w:rsidRDefault="003B6125" w:rsidP="003B6125">
    <w:pPr>
      <w:pStyle w:val="Footer-pool"/>
    </w:pPr>
    <w:r w:rsidRPr="003B6125">
      <w:rPr>
        <w:rStyle w:val="PageNumber"/>
        <w:b/>
      </w:rPr>
      <w:fldChar w:fldCharType="begin"/>
    </w:r>
    <w:r w:rsidRPr="003B6125">
      <w:rPr>
        <w:rStyle w:val="PageNumber"/>
        <w:b/>
      </w:rPr>
      <w:instrText xml:space="preserve"> PAGE </w:instrText>
    </w:r>
    <w:r w:rsidRPr="003B6125">
      <w:rPr>
        <w:rStyle w:val="PageNumber"/>
        <w:b/>
      </w:rPr>
      <w:fldChar w:fldCharType="separate"/>
    </w:r>
    <w:r w:rsidRPr="003B6125">
      <w:rPr>
        <w:rStyle w:val="PageNumber"/>
        <w:b/>
        <w:noProof/>
      </w:rPr>
      <w:t>2</w:t>
    </w:r>
    <w:r w:rsidRPr="003B6125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1F368078" w:rsidR="007A36F8" w:rsidRPr="003B6125" w:rsidRDefault="003B6125" w:rsidP="003B6125">
    <w:pPr>
      <w:pStyle w:val="Footer-pool"/>
      <w:jc w:val="right"/>
    </w:pPr>
    <w:r w:rsidRPr="003B6125">
      <w:rPr>
        <w:rStyle w:val="PageNumber"/>
      </w:rPr>
      <w:fldChar w:fldCharType="begin"/>
    </w:r>
    <w:r w:rsidRPr="003B6125">
      <w:rPr>
        <w:rStyle w:val="PageNumber"/>
      </w:rPr>
      <w:instrText xml:space="preserve"> PAGE \* MERGEFORMAT </w:instrText>
    </w:r>
    <w:r w:rsidRPr="003B6125">
      <w:rPr>
        <w:rStyle w:val="PageNumber"/>
      </w:rPr>
      <w:fldChar w:fldCharType="separate"/>
    </w:r>
    <w:r w:rsidRPr="003B6125">
      <w:rPr>
        <w:rStyle w:val="PageNumber"/>
        <w:noProof/>
      </w:rPr>
      <w:t>2</w:t>
    </w:r>
    <w:r w:rsidRPr="003B6125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04F86C25" w:rsidR="00AB33D9" w:rsidRPr="003B6125" w:rsidRDefault="003B6125" w:rsidP="003B6125">
    <w:pPr>
      <w:pStyle w:val="Footer-jobnumber"/>
    </w:pPr>
    <w:bookmarkStart w:id="8" w:name="FooterJobDate"/>
    <w:r>
      <w:t>UNON_DCS_2616406[F]</w:t>
    </w:r>
    <w:r>
      <w:tab/>
      <w:t>031126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78366" w14:textId="77777777" w:rsidR="00F1465C" w:rsidRPr="003B6125" w:rsidRDefault="00F1465C" w:rsidP="003B6125">
      <w:pPr>
        <w:pStyle w:val="Footnote-Separator"/>
        <w:ind w:left="624"/>
        <w:rPr>
          <w:szCs w:val="18"/>
        </w:rPr>
      </w:pPr>
      <w:r w:rsidRPr="003B6125">
        <w:separator/>
      </w:r>
    </w:p>
  </w:footnote>
  <w:footnote w:type="continuationSeparator" w:id="0">
    <w:p w14:paraId="0DB80920" w14:textId="77777777" w:rsidR="00F1465C" w:rsidRPr="003B6125" w:rsidRDefault="00F1465C" w:rsidP="003B6125">
      <w:pPr>
        <w:pStyle w:val="Footnote-Separator"/>
      </w:pPr>
      <w:r w:rsidRPr="003B6125">
        <w:continuationSeparator/>
      </w:r>
    </w:p>
  </w:footnote>
  <w:footnote w:type="continuationNotice" w:id="1">
    <w:p w14:paraId="62EE7C30" w14:textId="77777777" w:rsidR="00F1465C" w:rsidRPr="003B6125" w:rsidRDefault="00F1465C" w:rsidP="003B6125">
      <w:pPr>
        <w:pStyle w:val="ASpacer"/>
      </w:pPr>
    </w:p>
  </w:footnote>
  <w:footnote w:id="2">
    <w:p w14:paraId="0BD52C8F" w14:textId="67327CAC" w:rsidR="00DB030E" w:rsidRPr="003B6125" w:rsidRDefault="003B6125" w:rsidP="003B6125">
      <w:pPr>
        <w:pStyle w:val="Footnote-Text"/>
      </w:pPr>
      <w:r w:rsidRPr="003B6125">
        <w:rPr>
          <w:rStyle w:val="FootnoteReference"/>
        </w:rPr>
        <w:footnoteRef/>
      </w:r>
      <w:r w:rsidR="00DB030E" w:rsidRPr="003B6125">
        <w:t xml:space="preserve"> Programme des Nations Unies pour l</w:t>
      </w:r>
      <w:r w:rsidR="00A42BF9" w:rsidRPr="003B6125">
        <w:t>’</w:t>
      </w:r>
      <w:r w:rsidR="00DB030E" w:rsidRPr="003B6125">
        <w:t xml:space="preserve">environnement, </w:t>
      </w:r>
      <w:r w:rsidR="00DB030E" w:rsidRPr="003B6125">
        <w:rPr>
          <w:i/>
          <w:iCs/>
        </w:rPr>
        <w:t xml:space="preserve">Report of the </w:t>
      </w:r>
      <w:proofErr w:type="spellStart"/>
      <w:r w:rsidR="00DB030E" w:rsidRPr="003B6125">
        <w:rPr>
          <w:i/>
          <w:iCs/>
        </w:rPr>
        <w:t>Technology</w:t>
      </w:r>
      <w:proofErr w:type="spellEnd"/>
      <w:r w:rsidR="00DB030E" w:rsidRPr="003B6125">
        <w:rPr>
          <w:i/>
          <w:iCs/>
        </w:rPr>
        <w:t xml:space="preserve"> and </w:t>
      </w:r>
      <w:proofErr w:type="spellStart"/>
      <w:r w:rsidR="00DB030E" w:rsidRPr="003B6125">
        <w:rPr>
          <w:i/>
          <w:iCs/>
        </w:rPr>
        <w:t>Economic</w:t>
      </w:r>
      <w:proofErr w:type="spellEnd"/>
      <w:r w:rsidR="00DB030E" w:rsidRPr="003B6125">
        <w:rPr>
          <w:i/>
          <w:iCs/>
        </w:rPr>
        <w:t xml:space="preserve"> </w:t>
      </w:r>
      <w:proofErr w:type="spellStart"/>
      <w:r w:rsidR="00DB030E" w:rsidRPr="003B6125">
        <w:rPr>
          <w:i/>
          <w:iCs/>
        </w:rPr>
        <w:t>Assessment</w:t>
      </w:r>
      <w:proofErr w:type="spellEnd"/>
      <w:r w:rsidR="00DB030E" w:rsidRPr="003B6125">
        <w:rPr>
          <w:i/>
          <w:iCs/>
        </w:rPr>
        <w:t xml:space="preserve"> </w:t>
      </w:r>
      <w:proofErr w:type="gramStart"/>
      <w:r w:rsidR="00DB030E" w:rsidRPr="003B6125">
        <w:rPr>
          <w:i/>
          <w:iCs/>
        </w:rPr>
        <w:t>Panel:</w:t>
      </w:r>
      <w:proofErr w:type="gramEnd"/>
      <w:r w:rsidR="00DB030E" w:rsidRPr="003B6125">
        <w:rPr>
          <w:i/>
          <w:iCs/>
        </w:rPr>
        <w:t xml:space="preserve"> Volume 1 – Progress Report</w:t>
      </w:r>
      <w:r w:rsidR="00DB030E" w:rsidRPr="003B6125">
        <w:t xml:space="preserve"> (Rapport du Groupe de l</w:t>
      </w:r>
      <w:r w:rsidR="00A42BF9" w:rsidRPr="003B6125">
        <w:t>’</w:t>
      </w:r>
      <w:r w:rsidR="00DB030E" w:rsidRPr="003B6125">
        <w:t>évaluation technique et économique</w:t>
      </w:r>
      <w:r w:rsidR="00A42BF9" w:rsidRPr="003B6125">
        <w:t> :</w:t>
      </w:r>
      <w:r w:rsidR="00DB030E" w:rsidRPr="003B6125">
        <w:t xml:space="preserve"> Volume I – Rapport d</w:t>
      </w:r>
      <w:r w:rsidR="00A42BF9" w:rsidRPr="003B6125">
        <w:t>’</w:t>
      </w:r>
      <w:r w:rsidR="00DB030E" w:rsidRPr="003B6125">
        <w:t>activité), mai 2026 (Nairobi,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254C2AF3" w:rsidR="007A36F8" w:rsidRPr="003B6125" w:rsidRDefault="003B6125" w:rsidP="003B6125">
    <w:pPr>
      <w:pStyle w:val="Header-pool"/>
    </w:pPr>
    <w:r w:rsidRPr="003B6125">
      <w:rPr>
        <w:noProof/>
      </w:rPr>
      <w:fldChar w:fldCharType="begin"/>
    </w:r>
    <w:r w:rsidRPr="003B6125">
      <w:rPr>
        <w:noProof/>
      </w:rPr>
      <w:instrText xml:space="preserve"> StyleRef A_Symbol </w:instrText>
    </w:r>
    <w:r w:rsidRPr="003B6125">
      <w:rPr>
        <w:noProof/>
      </w:rPr>
      <w:fldChar w:fldCharType="separate"/>
    </w:r>
    <w:r w:rsidR="00066AB1">
      <w:rPr>
        <w:noProof/>
      </w:rPr>
      <w:t>UNEP/OzL.Pro.38/CRP.5</w:t>
    </w:r>
    <w:r w:rsidRPr="003B6125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740B6824" w:rsidR="007A36F8" w:rsidRPr="003B6125" w:rsidRDefault="003B6125" w:rsidP="003B6125">
    <w:pPr>
      <w:pStyle w:val="Header-pool"/>
      <w:jc w:val="right"/>
    </w:pPr>
    <w:r w:rsidRPr="003B6125">
      <w:rPr>
        <w:noProof/>
      </w:rPr>
      <w:fldChar w:fldCharType="begin"/>
    </w:r>
    <w:r w:rsidRPr="003B6125">
      <w:rPr>
        <w:noProof/>
      </w:rPr>
      <w:instrText xml:space="preserve"> StyleRef A_Symbol </w:instrText>
    </w:r>
    <w:r w:rsidRPr="003B6125">
      <w:rPr>
        <w:noProof/>
      </w:rPr>
      <w:fldChar w:fldCharType="separate"/>
    </w:r>
    <w:r w:rsidRPr="003B6125">
      <w:rPr>
        <w:noProof/>
      </w:rPr>
      <w:t>UNEP/OzL.Pro.38/CRP.xx/xx</w:t>
    </w:r>
    <w:r w:rsidRPr="003B6125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16DB" w14:textId="77777777" w:rsidR="003B6125" w:rsidRPr="003B6125" w:rsidRDefault="003B6125" w:rsidP="003B6125">
    <w:pPr>
      <w:pStyle w:val="Normal-po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3A77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7C7B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FE3E341E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EF6C88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3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5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6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7" w15:restartNumberingAfterBreak="0">
    <w:nsid w:val="1B571867"/>
    <w:multiLevelType w:val="singleLevel"/>
    <w:tmpl w:val="757A4C4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1C187024"/>
    <w:multiLevelType w:val="hybridMultilevel"/>
    <w:tmpl w:val="19EA6FAA"/>
    <w:lvl w:ilvl="0" w:tplc="AACA98E6">
      <w:start w:val="1"/>
      <w:numFmt w:val="decimal"/>
      <w:lvlText w:val="%1."/>
      <w:lvlJc w:val="left"/>
      <w:pPr>
        <w:ind w:left="4728" w:hanging="360"/>
      </w:pPr>
    </w:lvl>
    <w:lvl w:ilvl="1" w:tplc="040C0019" w:tentative="1">
      <w:start w:val="1"/>
      <w:numFmt w:val="lowerLetter"/>
      <w:lvlText w:val="%2."/>
      <w:lvlJc w:val="left"/>
      <w:pPr>
        <w:ind w:left="5448" w:hanging="360"/>
      </w:pPr>
    </w:lvl>
    <w:lvl w:ilvl="2" w:tplc="040C001B" w:tentative="1">
      <w:start w:val="1"/>
      <w:numFmt w:val="lowerRoman"/>
      <w:lvlText w:val="%3."/>
      <w:lvlJc w:val="right"/>
      <w:pPr>
        <w:ind w:left="6168" w:hanging="180"/>
      </w:pPr>
    </w:lvl>
    <w:lvl w:ilvl="3" w:tplc="040C000F" w:tentative="1">
      <w:start w:val="1"/>
      <w:numFmt w:val="decimal"/>
      <w:lvlText w:val="%4."/>
      <w:lvlJc w:val="left"/>
      <w:pPr>
        <w:ind w:left="6888" w:hanging="360"/>
      </w:pPr>
    </w:lvl>
    <w:lvl w:ilvl="4" w:tplc="040C0019" w:tentative="1">
      <w:start w:val="1"/>
      <w:numFmt w:val="lowerLetter"/>
      <w:lvlText w:val="%5."/>
      <w:lvlJc w:val="left"/>
      <w:pPr>
        <w:ind w:left="7608" w:hanging="360"/>
      </w:pPr>
    </w:lvl>
    <w:lvl w:ilvl="5" w:tplc="040C001B" w:tentative="1">
      <w:start w:val="1"/>
      <w:numFmt w:val="lowerRoman"/>
      <w:lvlText w:val="%6."/>
      <w:lvlJc w:val="right"/>
      <w:pPr>
        <w:ind w:left="8328" w:hanging="180"/>
      </w:pPr>
    </w:lvl>
    <w:lvl w:ilvl="6" w:tplc="040C000F" w:tentative="1">
      <w:start w:val="1"/>
      <w:numFmt w:val="decimal"/>
      <w:lvlText w:val="%7."/>
      <w:lvlJc w:val="left"/>
      <w:pPr>
        <w:ind w:left="9048" w:hanging="360"/>
      </w:pPr>
    </w:lvl>
    <w:lvl w:ilvl="7" w:tplc="040C0019" w:tentative="1">
      <w:start w:val="1"/>
      <w:numFmt w:val="lowerLetter"/>
      <w:lvlText w:val="%8."/>
      <w:lvlJc w:val="left"/>
      <w:pPr>
        <w:ind w:left="9768" w:hanging="360"/>
      </w:pPr>
    </w:lvl>
    <w:lvl w:ilvl="8" w:tplc="040C001B" w:tentative="1">
      <w:start w:val="1"/>
      <w:numFmt w:val="lowerRoman"/>
      <w:lvlText w:val="%9."/>
      <w:lvlJc w:val="right"/>
      <w:pPr>
        <w:ind w:left="10488" w:hanging="180"/>
      </w:pPr>
    </w:lvl>
  </w:abstractNum>
  <w:abstractNum w:abstractNumId="19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20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71603"/>
    <w:multiLevelType w:val="singleLevel"/>
    <w:tmpl w:val="D6A2B7F4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5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6" w15:restartNumberingAfterBreak="0">
    <w:nsid w:val="52A66A9D"/>
    <w:multiLevelType w:val="multilevel"/>
    <w:tmpl w:val="1CA2EF8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402"/>
        </w:tabs>
        <w:ind w:left="84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122"/>
        </w:tabs>
        <w:ind w:left="91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842"/>
        </w:tabs>
        <w:ind w:left="98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562"/>
        </w:tabs>
        <w:ind w:left="10562" w:hanging="180"/>
      </w:pPr>
      <w:rPr>
        <w:rFonts w:hint="default"/>
      </w:rPr>
    </w:lvl>
  </w:abstractNum>
  <w:abstractNum w:abstractNumId="27" w15:restartNumberingAfterBreak="0">
    <w:nsid w:val="5BDD66D4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8" w15:restartNumberingAfterBreak="0">
    <w:nsid w:val="5F910615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9" w15:restartNumberingAfterBreak="0">
    <w:nsid w:val="62291BF8"/>
    <w:multiLevelType w:val="multilevel"/>
    <w:tmpl w:val="1CA2EF82"/>
    <w:numStyleLink w:val="Normallist"/>
  </w:abstractNum>
  <w:abstractNum w:abstractNumId="3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7321D"/>
    <w:multiLevelType w:val="multilevel"/>
    <w:tmpl w:val="989C1510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3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6"/>
  </w:num>
  <w:num w:numId="2" w16cid:durableId="1242644713">
    <w:abstractNumId w:val="32"/>
  </w:num>
  <w:num w:numId="3" w16cid:durableId="1933662228">
    <w:abstractNumId w:val="22"/>
  </w:num>
  <w:num w:numId="4" w16cid:durableId="1991909117">
    <w:abstractNumId w:val="11"/>
  </w:num>
  <w:num w:numId="5" w16cid:durableId="1138956019">
    <w:abstractNumId w:val="16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21"/>
  </w:num>
  <w:num w:numId="17" w16cid:durableId="354504149">
    <w:abstractNumId w:val="34"/>
  </w:num>
  <w:num w:numId="18" w16cid:durableId="20085594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9"/>
  </w:num>
  <w:num w:numId="20" w16cid:durableId="149030565">
    <w:abstractNumId w:val="14"/>
  </w:num>
  <w:num w:numId="21" w16cid:durableId="1909068334">
    <w:abstractNumId w:val="15"/>
  </w:num>
  <w:num w:numId="22" w16cid:durableId="1857035874">
    <w:abstractNumId w:val="25"/>
  </w:num>
  <w:num w:numId="23" w16cid:durableId="737482761">
    <w:abstractNumId w:val="30"/>
  </w:num>
  <w:num w:numId="24" w16cid:durableId="876089119">
    <w:abstractNumId w:val="24"/>
  </w:num>
  <w:num w:numId="25" w16cid:durableId="344476255">
    <w:abstractNumId w:val="31"/>
  </w:num>
  <w:num w:numId="26" w16cid:durableId="214047468">
    <w:abstractNumId w:val="13"/>
  </w:num>
  <w:num w:numId="27" w16cid:durableId="1558273249">
    <w:abstractNumId w:val="20"/>
  </w:num>
  <w:num w:numId="28" w16cid:durableId="1626504287">
    <w:abstractNumId w:val="17"/>
  </w:num>
  <w:num w:numId="29" w16cid:durableId="499194188">
    <w:abstractNumId w:val="23"/>
  </w:num>
  <w:num w:numId="30" w16cid:durableId="1702246126">
    <w:abstractNumId w:val="29"/>
  </w:num>
  <w:num w:numId="31" w16cid:durableId="2587608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71054750">
    <w:abstractNumId w:val="27"/>
  </w:num>
  <w:num w:numId="33" w16cid:durableId="2008628561">
    <w:abstractNumId w:val="28"/>
  </w:num>
  <w:num w:numId="34" w16cid:durableId="1445953522">
    <w:abstractNumId w:val="10"/>
  </w:num>
  <w:num w:numId="35" w16cid:durableId="20368823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20081516">
    <w:abstractNumId w:val="18"/>
  </w:num>
  <w:num w:numId="37" w16cid:durableId="737441382">
    <w:abstractNumId w:val="12"/>
  </w:num>
  <w:num w:numId="38" w16cid:durableId="97261235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084"/>
    <w:rsid w:val="00026997"/>
    <w:rsid w:val="00026A85"/>
    <w:rsid w:val="00030EFC"/>
    <w:rsid w:val="00031F2B"/>
    <w:rsid w:val="00033E0B"/>
    <w:rsid w:val="00035EDE"/>
    <w:rsid w:val="00045395"/>
    <w:rsid w:val="000509B4"/>
    <w:rsid w:val="00056B2C"/>
    <w:rsid w:val="0006035B"/>
    <w:rsid w:val="000609BD"/>
    <w:rsid w:val="00066AB1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B7946"/>
    <w:rsid w:val="000C18BA"/>
    <w:rsid w:val="000C2A52"/>
    <w:rsid w:val="000C46A9"/>
    <w:rsid w:val="000D33C0"/>
    <w:rsid w:val="000D4D62"/>
    <w:rsid w:val="000D5884"/>
    <w:rsid w:val="000D6941"/>
    <w:rsid w:val="000D71B6"/>
    <w:rsid w:val="000E0405"/>
    <w:rsid w:val="000E3155"/>
    <w:rsid w:val="000E4EC3"/>
    <w:rsid w:val="000F6CFF"/>
    <w:rsid w:val="001015A2"/>
    <w:rsid w:val="0011002E"/>
    <w:rsid w:val="00115F73"/>
    <w:rsid w:val="00117A8A"/>
    <w:rsid w:val="001202E3"/>
    <w:rsid w:val="00123699"/>
    <w:rsid w:val="00126394"/>
    <w:rsid w:val="0013059D"/>
    <w:rsid w:val="001315B6"/>
    <w:rsid w:val="00132EA8"/>
    <w:rsid w:val="0014083A"/>
    <w:rsid w:val="001408E5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4A6F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4D02"/>
    <w:rsid w:val="001C6292"/>
    <w:rsid w:val="001D3874"/>
    <w:rsid w:val="001D5344"/>
    <w:rsid w:val="001D7E75"/>
    <w:rsid w:val="001E0887"/>
    <w:rsid w:val="001E22D1"/>
    <w:rsid w:val="001E56D2"/>
    <w:rsid w:val="001E69CC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607"/>
    <w:rsid w:val="0024614C"/>
    <w:rsid w:val="00247707"/>
    <w:rsid w:val="00263171"/>
    <w:rsid w:val="00266096"/>
    <w:rsid w:val="00266980"/>
    <w:rsid w:val="00273F91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2F7F6E"/>
    <w:rsid w:val="003009D4"/>
    <w:rsid w:val="003019E2"/>
    <w:rsid w:val="003035A8"/>
    <w:rsid w:val="00310647"/>
    <w:rsid w:val="00313D5C"/>
    <w:rsid w:val="0031413F"/>
    <w:rsid w:val="003148BB"/>
    <w:rsid w:val="003173E5"/>
    <w:rsid w:val="00317976"/>
    <w:rsid w:val="00320916"/>
    <w:rsid w:val="00320F99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0646"/>
    <w:rsid w:val="00386999"/>
    <w:rsid w:val="00390145"/>
    <w:rsid w:val="00392D15"/>
    <w:rsid w:val="00394379"/>
    <w:rsid w:val="00396257"/>
    <w:rsid w:val="00397EB8"/>
    <w:rsid w:val="003A07AB"/>
    <w:rsid w:val="003A086E"/>
    <w:rsid w:val="003A1B27"/>
    <w:rsid w:val="003A37B8"/>
    <w:rsid w:val="003A4FD0"/>
    <w:rsid w:val="003A5AC7"/>
    <w:rsid w:val="003A69D1"/>
    <w:rsid w:val="003A7705"/>
    <w:rsid w:val="003B1545"/>
    <w:rsid w:val="003B5C57"/>
    <w:rsid w:val="003B6125"/>
    <w:rsid w:val="003C035E"/>
    <w:rsid w:val="003C3267"/>
    <w:rsid w:val="003C409D"/>
    <w:rsid w:val="003C5BA6"/>
    <w:rsid w:val="003D2E53"/>
    <w:rsid w:val="003E795B"/>
    <w:rsid w:val="003F0E85"/>
    <w:rsid w:val="003F1F15"/>
    <w:rsid w:val="004028E5"/>
    <w:rsid w:val="004046A9"/>
    <w:rsid w:val="00404CB5"/>
    <w:rsid w:val="00405251"/>
    <w:rsid w:val="00407D87"/>
    <w:rsid w:val="00410C55"/>
    <w:rsid w:val="00413374"/>
    <w:rsid w:val="0041604D"/>
    <w:rsid w:val="00416854"/>
    <w:rsid w:val="00417725"/>
    <w:rsid w:val="0041779A"/>
    <w:rsid w:val="00417B99"/>
    <w:rsid w:val="004208E2"/>
    <w:rsid w:val="004243EA"/>
    <w:rsid w:val="00437F26"/>
    <w:rsid w:val="00440D93"/>
    <w:rsid w:val="00444097"/>
    <w:rsid w:val="00445487"/>
    <w:rsid w:val="00453983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2B9B"/>
    <w:rsid w:val="00495BFE"/>
    <w:rsid w:val="0049727E"/>
    <w:rsid w:val="00497D93"/>
    <w:rsid w:val="004A1341"/>
    <w:rsid w:val="004A42E1"/>
    <w:rsid w:val="004B162C"/>
    <w:rsid w:val="004C28A5"/>
    <w:rsid w:val="004C3DBE"/>
    <w:rsid w:val="004C5C96"/>
    <w:rsid w:val="004C6899"/>
    <w:rsid w:val="004D06A4"/>
    <w:rsid w:val="004D4C88"/>
    <w:rsid w:val="004D4F5B"/>
    <w:rsid w:val="004D60EA"/>
    <w:rsid w:val="004E59D4"/>
    <w:rsid w:val="004E79AC"/>
    <w:rsid w:val="004F1A81"/>
    <w:rsid w:val="00506DE5"/>
    <w:rsid w:val="00516E79"/>
    <w:rsid w:val="005218D9"/>
    <w:rsid w:val="00521F2C"/>
    <w:rsid w:val="00531C61"/>
    <w:rsid w:val="00532E47"/>
    <w:rsid w:val="00534D85"/>
    <w:rsid w:val="00536186"/>
    <w:rsid w:val="00536826"/>
    <w:rsid w:val="005403B2"/>
    <w:rsid w:val="00543D7F"/>
    <w:rsid w:val="00544CBB"/>
    <w:rsid w:val="005463FD"/>
    <w:rsid w:val="00550518"/>
    <w:rsid w:val="00552CD6"/>
    <w:rsid w:val="00554284"/>
    <w:rsid w:val="0056441D"/>
    <w:rsid w:val="005667F6"/>
    <w:rsid w:val="00571DF1"/>
    <w:rsid w:val="0057315F"/>
    <w:rsid w:val="00575DF1"/>
    <w:rsid w:val="00576104"/>
    <w:rsid w:val="00586078"/>
    <w:rsid w:val="00586991"/>
    <w:rsid w:val="005940BC"/>
    <w:rsid w:val="00594A63"/>
    <w:rsid w:val="00594BA0"/>
    <w:rsid w:val="005A24A6"/>
    <w:rsid w:val="005A6507"/>
    <w:rsid w:val="005B3069"/>
    <w:rsid w:val="005B64B8"/>
    <w:rsid w:val="005C67C8"/>
    <w:rsid w:val="005D0249"/>
    <w:rsid w:val="005D44D3"/>
    <w:rsid w:val="005D6E8C"/>
    <w:rsid w:val="005D70C3"/>
    <w:rsid w:val="005F0CF1"/>
    <w:rsid w:val="005F100C"/>
    <w:rsid w:val="005F68DA"/>
    <w:rsid w:val="005F75E6"/>
    <w:rsid w:val="006014DD"/>
    <w:rsid w:val="00604555"/>
    <w:rsid w:val="0060773B"/>
    <w:rsid w:val="00607D94"/>
    <w:rsid w:val="00611CC5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3BE5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73E74"/>
    <w:rsid w:val="006741D8"/>
    <w:rsid w:val="00684EE3"/>
    <w:rsid w:val="006868F7"/>
    <w:rsid w:val="00690922"/>
    <w:rsid w:val="00692E2A"/>
    <w:rsid w:val="006A1D44"/>
    <w:rsid w:val="006A3426"/>
    <w:rsid w:val="006A76F2"/>
    <w:rsid w:val="006B5821"/>
    <w:rsid w:val="006C3DDA"/>
    <w:rsid w:val="006C6CF8"/>
    <w:rsid w:val="006D3277"/>
    <w:rsid w:val="006D7EFB"/>
    <w:rsid w:val="006E6672"/>
    <w:rsid w:val="006E6722"/>
    <w:rsid w:val="006F04F9"/>
    <w:rsid w:val="006F10F1"/>
    <w:rsid w:val="007027B9"/>
    <w:rsid w:val="007137E1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070B"/>
    <w:rsid w:val="00741ADB"/>
    <w:rsid w:val="00746F47"/>
    <w:rsid w:val="00753EFE"/>
    <w:rsid w:val="0075473A"/>
    <w:rsid w:val="00755106"/>
    <w:rsid w:val="0075533C"/>
    <w:rsid w:val="00757581"/>
    <w:rsid w:val="007611A0"/>
    <w:rsid w:val="007658A0"/>
    <w:rsid w:val="0076660A"/>
    <w:rsid w:val="00771992"/>
    <w:rsid w:val="00771D22"/>
    <w:rsid w:val="0077454F"/>
    <w:rsid w:val="007779DD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C368B"/>
    <w:rsid w:val="007D2BF7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33EB7"/>
    <w:rsid w:val="00842CEE"/>
    <w:rsid w:val="00843576"/>
    <w:rsid w:val="00843B64"/>
    <w:rsid w:val="008470BD"/>
    <w:rsid w:val="008478FC"/>
    <w:rsid w:val="00855B4F"/>
    <w:rsid w:val="00860682"/>
    <w:rsid w:val="008608C9"/>
    <w:rsid w:val="0086756E"/>
    <w:rsid w:val="00867BFF"/>
    <w:rsid w:val="008718ED"/>
    <w:rsid w:val="00880621"/>
    <w:rsid w:val="0088480A"/>
    <w:rsid w:val="00887314"/>
    <w:rsid w:val="0088757A"/>
    <w:rsid w:val="008957DD"/>
    <w:rsid w:val="00897D98"/>
    <w:rsid w:val="008A17D8"/>
    <w:rsid w:val="008A26B4"/>
    <w:rsid w:val="008A469A"/>
    <w:rsid w:val="008A48D1"/>
    <w:rsid w:val="008A6DF2"/>
    <w:rsid w:val="008A7807"/>
    <w:rsid w:val="008B0D6B"/>
    <w:rsid w:val="008B3832"/>
    <w:rsid w:val="008B4CC9"/>
    <w:rsid w:val="008C13F0"/>
    <w:rsid w:val="008C1B8B"/>
    <w:rsid w:val="008D11AB"/>
    <w:rsid w:val="008D3AE0"/>
    <w:rsid w:val="008D7C99"/>
    <w:rsid w:val="008E0FCB"/>
    <w:rsid w:val="008F1859"/>
    <w:rsid w:val="008F6913"/>
    <w:rsid w:val="00907D78"/>
    <w:rsid w:val="00917904"/>
    <w:rsid w:val="00920EF8"/>
    <w:rsid w:val="0092178C"/>
    <w:rsid w:val="0092493F"/>
    <w:rsid w:val="00925E51"/>
    <w:rsid w:val="00930B88"/>
    <w:rsid w:val="009368E6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339A"/>
    <w:rsid w:val="00965B39"/>
    <w:rsid w:val="00967621"/>
    <w:rsid w:val="00967E6A"/>
    <w:rsid w:val="009749E5"/>
    <w:rsid w:val="00975156"/>
    <w:rsid w:val="00980797"/>
    <w:rsid w:val="009935AC"/>
    <w:rsid w:val="009A455A"/>
    <w:rsid w:val="009A6054"/>
    <w:rsid w:val="009B4A0F"/>
    <w:rsid w:val="009C0FEC"/>
    <w:rsid w:val="009C11D2"/>
    <w:rsid w:val="009C1874"/>
    <w:rsid w:val="009C6C70"/>
    <w:rsid w:val="009D0922"/>
    <w:rsid w:val="009D0B63"/>
    <w:rsid w:val="009D11CE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1EA"/>
    <w:rsid w:val="00A232EE"/>
    <w:rsid w:val="00A344AC"/>
    <w:rsid w:val="00A4175F"/>
    <w:rsid w:val="00A42BF9"/>
    <w:rsid w:val="00A44411"/>
    <w:rsid w:val="00A46105"/>
    <w:rsid w:val="00A469FA"/>
    <w:rsid w:val="00A50E94"/>
    <w:rsid w:val="00A52F3D"/>
    <w:rsid w:val="00A55B01"/>
    <w:rsid w:val="00A56B5B"/>
    <w:rsid w:val="00A5753A"/>
    <w:rsid w:val="00A603FF"/>
    <w:rsid w:val="00A657DD"/>
    <w:rsid w:val="00A66626"/>
    <w:rsid w:val="00A666A6"/>
    <w:rsid w:val="00A675FD"/>
    <w:rsid w:val="00A71369"/>
    <w:rsid w:val="00A72437"/>
    <w:rsid w:val="00A73DD7"/>
    <w:rsid w:val="00A73F36"/>
    <w:rsid w:val="00A77029"/>
    <w:rsid w:val="00A80611"/>
    <w:rsid w:val="00A84B15"/>
    <w:rsid w:val="00A85248"/>
    <w:rsid w:val="00A87016"/>
    <w:rsid w:val="00A91969"/>
    <w:rsid w:val="00A96232"/>
    <w:rsid w:val="00AA78E6"/>
    <w:rsid w:val="00AB1F69"/>
    <w:rsid w:val="00AB33D9"/>
    <w:rsid w:val="00AB5340"/>
    <w:rsid w:val="00AB53B6"/>
    <w:rsid w:val="00AC010E"/>
    <w:rsid w:val="00AC01CC"/>
    <w:rsid w:val="00AC16B8"/>
    <w:rsid w:val="00AC25CA"/>
    <w:rsid w:val="00AC27BD"/>
    <w:rsid w:val="00AC7C96"/>
    <w:rsid w:val="00AE237D"/>
    <w:rsid w:val="00AE2A3D"/>
    <w:rsid w:val="00AE502A"/>
    <w:rsid w:val="00AE543B"/>
    <w:rsid w:val="00AE6D81"/>
    <w:rsid w:val="00AF0DF7"/>
    <w:rsid w:val="00AF1CA1"/>
    <w:rsid w:val="00AF7C07"/>
    <w:rsid w:val="00B170E5"/>
    <w:rsid w:val="00B22C93"/>
    <w:rsid w:val="00B244E4"/>
    <w:rsid w:val="00B24B3E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5677"/>
    <w:rsid w:val="00B779E1"/>
    <w:rsid w:val="00B859A3"/>
    <w:rsid w:val="00B86DF9"/>
    <w:rsid w:val="00B91EE1"/>
    <w:rsid w:val="00BA0090"/>
    <w:rsid w:val="00BA1A67"/>
    <w:rsid w:val="00BB49DE"/>
    <w:rsid w:val="00BC07FE"/>
    <w:rsid w:val="00BC14F4"/>
    <w:rsid w:val="00BC2858"/>
    <w:rsid w:val="00BD0163"/>
    <w:rsid w:val="00BD159E"/>
    <w:rsid w:val="00BD6A0C"/>
    <w:rsid w:val="00BE5B5F"/>
    <w:rsid w:val="00BE77D4"/>
    <w:rsid w:val="00BE7F3A"/>
    <w:rsid w:val="00BF2D2B"/>
    <w:rsid w:val="00C02AFB"/>
    <w:rsid w:val="00C203A1"/>
    <w:rsid w:val="00C242D0"/>
    <w:rsid w:val="00C26F55"/>
    <w:rsid w:val="00C30C63"/>
    <w:rsid w:val="00C32B37"/>
    <w:rsid w:val="00C36B8B"/>
    <w:rsid w:val="00C450D6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1F0A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D5EB8"/>
    <w:rsid w:val="00CD681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0245"/>
    <w:rsid w:val="00D24BE7"/>
    <w:rsid w:val="00D24FD1"/>
    <w:rsid w:val="00D25249"/>
    <w:rsid w:val="00D255A7"/>
    <w:rsid w:val="00D42EEF"/>
    <w:rsid w:val="00D44172"/>
    <w:rsid w:val="00D4634A"/>
    <w:rsid w:val="00D46D52"/>
    <w:rsid w:val="00D526D8"/>
    <w:rsid w:val="00D568E9"/>
    <w:rsid w:val="00D572FE"/>
    <w:rsid w:val="00D63B8C"/>
    <w:rsid w:val="00D7072E"/>
    <w:rsid w:val="00D712FD"/>
    <w:rsid w:val="00D72CB6"/>
    <w:rsid w:val="00D739CC"/>
    <w:rsid w:val="00D8093D"/>
    <w:rsid w:val="00D8108C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030E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8F4"/>
    <w:rsid w:val="00DE6E55"/>
    <w:rsid w:val="00DF341E"/>
    <w:rsid w:val="00DF5660"/>
    <w:rsid w:val="00E00A15"/>
    <w:rsid w:val="00E012CF"/>
    <w:rsid w:val="00E0574F"/>
    <w:rsid w:val="00E06797"/>
    <w:rsid w:val="00E11CDE"/>
    <w:rsid w:val="00E122BC"/>
    <w:rsid w:val="00E1265B"/>
    <w:rsid w:val="00E13B48"/>
    <w:rsid w:val="00E1404F"/>
    <w:rsid w:val="00E212EF"/>
    <w:rsid w:val="00E21C83"/>
    <w:rsid w:val="00E24ADA"/>
    <w:rsid w:val="00E256CA"/>
    <w:rsid w:val="00E256F6"/>
    <w:rsid w:val="00E25C36"/>
    <w:rsid w:val="00E26562"/>
    <w:rsid w:val="00E2731B"/>
    <w:rsid w:val="00E32F59"/>
    <w:rsid w:val="00E3430B"/>
    <w:rsid w:val="00E37F15"/>
    <w:rsid w:val="00E41C55"/>
    <w:rsid w:val="00E440CD"/>
    <w:rsid w:val="00E46D9A"/>
    <w:rsid w:val="00E509D1"/>
    <w:rsid w:val="00E52233"/>
    <w:rsid w:val="00E565FF"/>
    <w:rsid w:val="00E600D6"/>
    <w:rsid w:val="00E63C75"/>
    <w:rsid w:val="00E65388"/>
    <w:rsid w:val="00E65DE1"/>
    <w:rsid w:val="00E67833"/>
    <w:rsid w:val="00E719FC"/>
    <w:rsid w:val="00E73370"/>
    <w:rsid w:val="00E73C6B"/>
    <w:rsid w:val="00E74ACB"/>
    <w:rsid w:val="00E74F76"/>
    <w:rsid w:val="00E85B7D"/>
    <w:rsid w:val="00E9121B"/>
    <w:rsid w:val="00E94B48"/>
    <w:rsid w:val="00E96614"/>
    <w:rsid w:val="00E96B87"/>
    <w:rsid w:val="00E97833"/>
    <w:rsid w:val="00E97CD5"/>
    <w:rsid w:val="00E97DF1"/>
    <w:rsid w:val="00E97FD3"/>
    <w:rsid w:val="00EA0AE2"/>
    <w:rsid w:val="00EA292F"/>
    <w:rsid w:val="00EA39E5"/>
    <w:rsid w:val="00EB03F2"/>
    <w:rsid w:val="00EB3106"/>
    <w:rsid w:val="00EC277D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083A"/>
    <w:rsid w:val="00F03B69"/>
    <w:rsid w:val="00F07A50"/>
    <w:rsid w:val="00F10EBA"/>
    <w:rsid w:val="00F113DA"/>
    <w:rsid w:val="00F1465C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21E7"/>
    <w:rsid w:val="00F75453"/>
    <w:rsid w:val="00F766A3"/>
    <w:rsid w:val="00F8091E"/>
    <w:rsid w:val="00F81918"/>
    <w:rsid w:val="00F8615C"/>
    <w:rsid w:val="00F956A7"/>
    <w:rsid w:val="00F95A0B"/>
    <w:rsid w:val="00F969E5"/>
    <w:rsid w:val="00F97AEE"/>
    <w:rsid w:val="00F97E54"/>
    <w:rsid w:val="00FA1C95"/>
    <w:rsid w:val="00FA6BB0"/>
    <w:rsid w:val="00FA6FA9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3B6125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eastAsia="en-US"/>
    </w:rPr>
  </w:style>
  <w:style w:type="paragraph" w:styleId="Heading1">
    <w:name w:val="heading 1"/>
    <w:basedOn w:val="CH1"/>
    <w:next w:val="Normalnumber"/>
    <w:link w:val="Heading1Char"/>
    <w:rsid w:val="003B6125"/>
    <w:pPr>
      <w:numPr>
        <w:numId w:val="2"/>
      </w:numPr>
      <w:tabs>
        <w:tab w:val="clear" w:pos="851"/>
        <w:tab w:val="clear" w:pos="1247"/>
      </w:tabs>
      <w:ind w:right="624"/>
      <w:outlineLvl w:val="0"/>
    </w:pPr>
    <w:rPr>
      <w:rFonts w:eastAsia="Times New Roman"/>
    </w:rPr>
  </w:style>
  <w:style w:type="paragraph" w:styleId="Heading2">
    <w:name w:val="heading 2"/>
    <w:basedOn w:val="CH2"/>
    <w:next w:val="Normalnumber"/>
    <w:link w:val="Heading2Char"/>
    <w:rsid w:val="003B6125"/>
    <w:pPr>
      <w:numPr>
        <w:numId w:val="3"/>
      </w:numPr>
      <w:tabs>
        <w:tab w:val="clear" w:pos="851"/>
        <w:tab w:val="clear" w:pos="1247"/>
      </w:tabs>
      <w:ind w:right="624"/>
      <w:outlineLvl w:val="1"/>
    </w:pPr>
    <w:rPr>
      <w:rFonts w:eastAsia="Times New Roman"/>
    </w:rPr>
  </w:style>
  <w:style w:type="paragraph" w:styleId="Heading3">
    <w:name w:val="heading 3"/>
    <w:basedOn w:val="CH3"/>
    <w:next w:val="Normalnumber"/>
    <w:link w:val="Heading3Char"/>
    <w:rsid w:val="003B6125"/>
    <w:pPr>
      <w:numPr>
        <w:numId w:val="4"/>
      </w:numPr>
      <w:tabs>
        <w:tab w:val="clear" w:pos="851"/>
        <w:tab w:val="clear" w:pos="1247"/>
      </w:tabs>
      <w:ind w:right="624"/>
      <w:outlineLvl w:val="2"/>
    </w:pPr>
    <w:rPr>
      <w:rFonts w:eastAsia="Times New Roman"/>
    </w:rPr>
  </w:style>
  <w:style w:type="paragraph" w:styleId="Heading4">
    <w:name w:val="heading 4"/>
    <w:basedOn w:val="CH4"/>
    <w:next w:val="Normalnumber"/>
    <w:link w:val="Heading4Char"/>
    <w:rsid w:val="003B6125"/>
    <w:pPr>
      <w:numPr>
        <w:numId w:val="38"/>
      </w:numPr>
      <w:tabs>
        <w:tab w:val="clear" w:pos="851"/>
        <w:tab w:val="clear" w:pos="1247"/>
      </w:tabs>
      <w:spacing w:before="120"/>
      <w:ind w:left="1248" w:right="624" w:hanging="397"/>
      <w:outlineLvl w:val="3"/>
    </w:pPr>
    <w:rPr>
      <w:rFonts w:eastAsia="Times New Roman"/>
      <w:lang w:eastAsia="en-US"/>
    </w:rPr>
  </w:style>
  <w:style w:type="paragraph" w:styleId="Heading5">
    <w:name w:val="heading 5"/>
    <w:basedOn w:val="CH5"/>
    <w:next w:val="Normalnumber"/>
    <w:link w:val="Heading5Char"/>
    <w:rsid w:val="003B6125"/>
    <w:pPr>
      <w:numPr>
        <w:numId w:val="5"/>
      </w:numPr>
      <w:tabs>
        <w:tab w:val="clear" w:pos="851"/>
        <w:tab w:val="clear" w:pos="1247"/>
        <w:tab w:val="clear" w:pos="1814"/>
      </w:tabs>
      <w:ind w:left="1248" w:right="624" w:hanging="397"/>
      <w:outlineLvl w:val="4"/>
    </w:pPr>
    <w:rPr>
      <w:rFonts w:eastAsia="Times New Roman"/>
    </w:rPr>
  </w:style>
  <w:style w:type="paragraph" w:styleId="Heading6">
    <w:name w:val="heading 6"/>
    <w:basedOn w:val="CH5"/>
    <w:next w:val="Normalnumber"/>
    <w:link w:val="Heading6Char"/>
    <w:rsid w:val="003B6125"/>
    <w:pPr>
      <w:numPr>
        <w:ilvl w:val="5"/>
        <w:numId w:val="2"/>
      </w:numPr>
      <w:tabs>
        <w:tab w:val="clear" w:pos="1247"/>
        <w:tab w:val="clear" w:pos="1814"/>
      </w:tabs>
      <w:ind w:right="624"/>
      <w:outlineLvl w:val="5"/>
    </w:pPr>
    <w:rPr>
      <w:rFonts w:eastAsia="Times New Roman"/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rsid w:val="003B6125"/>
    <w:pPr>
      <w:widowControl w:val="0"/>
      <w:numPr>
        <w:ilvl w:val="6"/>
        <w:numId w:val="2"/>
      </w:numPr>
      <w:tabs>
        <w:tab w:val="clear" w:pos="1247"/>
        <w:tab w:val="clear" w:pos="1814"/>
      </w:tabs>
      <w:ind w:right="624"/>
      <w:jc w:val="center"/>
      <w:outlineLvl w:val="6"/>
    </w:pPr>
    <w:rPr>
      <w:rFonts w:eastAsia="Times New Roman"/>
      <w:snapToGrid w:val="0"/>
      <w:u w:val="single"/>
    </w:rPr>
  </w:style>
  <w:style w:type="paragraph" w:styleId="Heading8">
    <w:name w:val="heading 8"/>
    <w:basedOn w:val="CH5"/>
    <w:next w:val="Normal"/>
    <w:link w:val="Heading8Char"/>
    <w:rsid w:val="003B6125"/>
    <w:pPr>
      <w:widowControl w:val="0"/>
      <w:numPr>
        <w:ilvl w:val="7"/>
        <w:numId w:val="2"/>
      </w:numPr>
      <w:tabs>
        <w:tab w:val="clear" w:pos="1247"/>
        <w:tab w:val="clear" w:pos="1814"/>
        <w:tab w:val="left" w:pos="-1440"/>
        <w:tab w:val="left" w:pos="-720"/>
      </w:tabs>
      <w:ind w:right="624"/>
      <w:jc w:val="center"/>
      <w:outlineLvl w:val="7"/>
    </w:pPr>
    <w:rPr>
      <w:rFonts w:eastAsia="Times New Roman"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B6125"/>
    <w:pPr>
      <w:keepNext/>
      <w:widowControl w:val="0"/>
      <w:numPr>
        <w:ilvl w:val="8"/>
        <w:numId w:val="2"/>
      </w:num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3B6125"/>
    <w:rPr>
      <w:rFonts w:ascii="Times New Roman" w:hAnsi="Times New Roman"/>
      <w:b/>
      <w:sz w:val="18"/>
      <w:lang w:val="fr-FR"/>
    </w:rPr>
  </w:style>
  <w:style w:type="table" w:customStyle="1" w:styleId="Tabledocright">
    <w:name w:val="Table_doc_right"/>
    <w:basedOn w:val="TableNormal"/>
    <w:rsid w:val="003B6125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3B6125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B6125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B6125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B6125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B6125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B6125"/>
    <w:pPr>
      <w:ind w:left="1814" w:hanging="567"/>
    </w:pPr>
  </w:style>
  <w:style w:type="paragraph" w:customStyle="1" w:styleId="CH1">
    <w:name w:val="CH1"/>
    <w:basedOn w:val="Normal-pool"/>
    <w:next w:val="CH2"/>
    <w:qFormat/>
    <w:rsid w:val="003B612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3B612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3B612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3B6125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rsid w:val="003B6125"/>
    <w:pPr>
      <w:keepNext/>
      <w:keepLines/>
      <w:tabs>
        <w:tab w:val="clear" w:pos="624"/>
        <w:tab w:val="right" w:pos="851"/>
        <w:tab w:val="left" w:pos="1814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"/>
    <w:next w:val="Normal"/>
    <w:rsid w:val="003B612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21"/>
        <w:tab w:val="left" w:pos="4366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B6125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"/>
    <w:rsid w:val="003B6125"/>
    <w:rPr>
      <w:rFonts w:ascii="Times New Roman" w:hAnsi="Times New Roman"/>
      <w:color w:val="auto"/>
      <w:sz w:val="20"/>
      <w:szCs w:val="18"/>
      <w:vertAlign w:val="superscript"/>
      <w:lang w:val="fr-FR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3B6125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3B6125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3B6125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rsid w:val="003B6125"/>
    <w:pPr>
      <w:keepNext/>
      <w:keepLines/>
      <w:tabs>
        <w:tab w:val="clear" w:pos="624"/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3B6125"/>
    <w:pPr>
      <w:pBdr>
        <w:bottom w:val="single" w:sz="4" w:space="1" w:color="auto"/>
      </w:pBd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rsid w:val="003B6125"/>
    <w:rPr>
      <w:color w:val="0000FF"/>
      <w:u w:val="none"/>
      <w:lang w:val="fr-FR"/>
    </w:rPr>
  </w:style>
  <w:style w:type="numbering" w:customStyle="1" w:styleId="Normallist">
    <w:name w:val="Normal_list"/>
    <w:basedOn w:val="NoList"/>
    <w:rsid w:val="003B6125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3B6125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qFormat/>
    <w:rsid w:val="003B6125"/>
    <w:pPr>
      <w:numPr>
        <w:numId w:val="35"/>
      </w:numPr>
      <w:tabs>
        <w:tab w:val="left" w:pos="2495"/>
        <w:tab w:val="left" w:pos="3119"/>
        <w:tab w:val="left" w:pos="3742"/>
        <w:tab w:val="left" w:pos="4366"/>
      </w:tabs>
      <w:spacing w:after="120"/>
    </w:pPr>
  </w:style>
  <w:style w:type="paragraph" w:customStyle="1" w:styleId="Titletable">
    <w:name w:val="Title_table"/>
    <w:basedOn w:val="Normal-pool"/>
    <w:next w:val="NormalNonumber"/>
    <w:rsid w:val="003B6125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3B6125"/>
    <w:pPr>
      <w:tabs>
        <w:tab w:val="left" w:pos="624"/>
        <w:tab w:val="left" w:pos="1871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3B6125"/>
    <w:pPr>
      <w:tabs>
        <w:tab w:val="left" w:pos="624"/>
        <w:tab w:val="left" w:pos="1871"/>
        <w:tab w:val="left" w:pos="2495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3B6125"/>
    <w:pPr>
      <w:tabs>
        <w:tab w:val="left" w:pos="624"/>
        <w:tab w:val="left" w:pos="1871"/>
        <w:tab w:val="left" w:pos="2495"/>
        <w:tab w:val="left" w:pos="3119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3B6125"/>
    <w:pPr>
      <w:tabs>
        <w:tab w:val="left" w:pos="624"/>
        <w:tab w:val="left" w:pos="1000"/>
        <w:tab w:val="left" w:pos="1871"/>
        <w:tab w:val="left" w:pos="2495"/>
        <w:tab w:val="left" w:pos="3119"/>
        <w:tab w:val="left" w:pos="3742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3B612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3B6125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3B6125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3B6125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3B6125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3B6125"/>
    <w:pPr>
      <w:tabs>
        <w:tab w:val="clear" w:pos="1247"/>
      </w:tabs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3B6125"/>
    <w:pPr>
      <w:tabs>
        <w:tab w:val="clear" w:pos="1247"/>
      </w:tabs>
    </w:pPr>
  </w:style>
  <w:style w:type="paragraph" w:customStyle="1" w:styleId="AText">
    <w:name w:val="A_Text"/>
    <w:basedOn w:val="Normal-pool"/>
    <w:rsid w:val="003B6125"/>
    <w:pPr>
      <w:spacing w:before="120"/>
    </w:pPr>
  </w:style>
  <w:style w:type="paragraph" w:customStyle="1" w:styleId="ATwoLetters">
    <w:name w:val="A_TwoLetters"/>
    <w:basedOn w:val="Normal-pool"/>
    <w:next w:val="Normal-pool"/>
    <w:rsid w:val="003B6125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3B6125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semiHidden/>
    <w:unhideWhenUsed/>
    <w:rsid w:val="003B6125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nhideWhenUsed/>
    <w:rsid w:val="003B612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3B6125"/>
    <w:rPr>
      <w:rFonts w:eastAsia="Times New Roman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B61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B6125"/>
    <w:rPr>
      <w:rFonts w:eastAsia="Times New Roman"/>
      <w:b/>
      <w:bCs/>
      <w:lang w:val="fr-FR" w:eastAsia="en-US"/>
    </w:rPr>
  </w:style>
  <w:style w:type="character" w:styleId="FollowedHyperlink">
    <w:name w:val="FollowedHyperlink"/>
    <w:uiPriority w:val="99"/>
    <w:semiHidden/>
    <w:rsid w:val="003B6125"/>
    <w:rPr>
      <w:color w:val="0000FF"/>
      <w:u w:val="none"/>
      <w:lang w:val="fr-FR"/>
    </w:rPr>
  </w:style>
  <w:style w:type="character" w:customStyle="1" w:styleId="FooterChar">
    <w:name w:val="Footer Char"/>
    <w:basedOn w:val="DefaultParagraphFont"/>
    <w:link w:val="Footer"/>
    <w:rsid w:val="003B6125"/>
    <w:rPr>
      <w:rFonts w:eastAsia="Times New Roman"/>
      <w:b/>
      <w:sz w:val="18"/>
      <w:lang w:val="fr-FR" w:eastAsia="en-US"/>
    </w:rPr>
  </w:style>
  <w:style w:type="character" w:customStyle="1" w:styleId="HeaderChar">
    <w:name w:val="Header Char"/>
    <w:basedOn w:val="DefaultParagraphFont"/>
    <w:link w:val="Header"/>
    <w:semiHidden/>
    <w:rsid w:val="003B6125"/>
    <w:rPr>
      <w:rFonts w:eastAsia="Times New Roman"/>
      <w:b/>
      <w:sz w:val="18"/>
      <w:lang w:val="fr-FR" w:eastAsia="en-US"/>
    </w:rPr>
  </w:style>
  <w:style w:type="character" w:customStyle="1" w:styleId="Heading1Char">
    <w:name w:val="Heading 1 Char"/>
    <w:basedOn w:val="DefaultParagraphFont"/>
    <w:link w:val="Heading1"/>
    <w:rsid w:val="003B6125"/>
    <w:rPr>
      <w:rFonts w:eastAsia="Times New Roman"/>
      <w:b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rsid w:val="003B6125"/>
    <w:rPr>
      <w:rFonts w:eastAsia="Times New Roman"/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3B6125"/>
    <w:rPr>
      <w:rFonts w:eastAsia="Times New Roman"/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3B6125"/>
    <w:rPr>
      <w:rFonts w:eastAsia="Times New Roman"/>
      <w:b/>
      <w:lang w:val="fr-FR" w:eastAsia="en-US"/>
    </w:rPr>
  </w:style>
  <w:style w:type="character" w:customStyle="1" w:styleId="Heading5Char">
    <w:name w:val="Heading 5 Char"/>
    <w:basedOn w:val="DefaultParagraphFont"/>
    <w:link w:val="Heading5"/>
    <w:rsid w:val="003B6125"/>
    <w:rPr>
      <w:rFonts w:eastAsia="Times New Roman"/>
      <w:b/>
      <w:lang w:val="fr-FR"/>
    </w:rPr>
  </w:style>
  <w:style w:type="character" w:customStyle="1" w:styleId="Heading6Char">
    <w:name w:val="Heading 6 Char"/>
    <w:basedOn w:val="DefaultParagraphFont"/>
    <w:link w:val="Heading6"/>
    <w:rsid w:val="003B6125"/>
    <w:rPr>
      <w:rFonts w:eastAsia="Times New Roman"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3B6125"/>
    <w:rPr>
      <w:rFonts w:eastAsia="Times New Roman"/>
      <w:b/>
      <w:snapToGrid w:val="0"/>
      <w:u w:val="single"/>
      <w:lang w:val="fr-FR"/>
    </w:rPr>
  </w:style>
  <w:style w:type="character" w:customStyle="1" w:styleId="Heading8Char">
    <w:name w:val="Heading 8 Char"/>
    <w:basedOn w:val="DefaultParagraphFont"/>
    <w:link w:val="Heading8"/>
    <w:rsid w:val="003B6125"/>
    <w:rPr>
      <w:rFonts w:eastAsia="Times New Roman"/>
      <w:b/>
      <w:snapToGrid w:val="0"/>
      <w:u w:val="single"/>
      <w:lang w:val="fr-FR"/>
    </w:rPr>
  </w:style>
  <w:style w:type="character" w:customStyle="1" w:styleId="Heading9Char">
    <w:name w:val="Heading 9 Char"/>
    <w:basedOn w:val="DefaultParagraphFont"/>
    <w:link w:val="Heading9"/>
    <w:rsid w:val="003B6125"/>
    <w:rPr>
      <w:rFonts w:eastAsia="Times New Roman"/>
      <w:snapToGrid w:val="0"/>
      <w:u w:val="single"/>
      <w:lang w:val="fr-FR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3B6125"/>
    <w:rPr>
      <w:rFonts w:eastAsia="Times New Roman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fr-FR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qFormat/>
    <w:rsid w:val="003B6125"/>
    <w:pPr>
      <w:spacing w:before="120" w:after="240"/>
    </w:pPr>
    <w:rPr>
      <w:rFonts w:eastAsia="Times New Roman"/>
    </w:rPr>
  </w:style>
  <w:style w:type="character" w:customStyle="1" w:styleId="ALogoChar">
    <w:name w:val="A_Logo Char"/>
    <w:basedOn w:val="DefaultParagraphFont"/>
    <w:link w:val="ALogo"/>
    <w:rsid w:val="003B6125"/>
    <w:rPr>
      <w:rFonts w:eastAsia="Times New Roman"/>
      <w:lang w:val="fr-FR"/>
    </w:rPr>
  </w:style>
  <w:style w:type="paragraph" w:customStyle="1" w:styleId="ASpacer">
    <w:name w:val="A_Spacer"/>
    <w:basedOn w:val="Normal-pool"/>
    <w:link w:val="ASpacerChar"/>
    <w:qFormat/>
    <w:rsid w:val="003B6125"/>
    <w:rPr>
      <w:rFonts w:eastAsia="Times New Roman"/>
      <w:sz w:val="2"/>
    </w:rPr>
  </w:style>
  <w:style w:type="character" w:customStyle="1" w:styleId="ASpacerChar">
    <w:name w:val="A_Spacer Char"/>
    <w:basedOn w:val="DefaultParagraphFont"/>
    <w:link w:val="ASpacer"/>
    <w:rsid w:val="003B6125"/>
    <w:rPr>
      <w:rFonts w:eastAsia="Times New Roman"/>
      <w:sz w:val="2"/>
      <w:lang w:val="fr-FR"/>
    </w:rPr>
  </w:style>
  <w:style w:type="paragraph" w:customStyle="1" w:styleId="AATitle1">
    <w:name w:val="AA_Title1"/>
    <w:basedOn w:val="Normal-pool"/>
    <w:qFormat/>
    <w:rsid w:val="003B6125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fr-FR"/>
    </w:rPr>
  </w:style>
  <w:style w:type="paragraph" w:customStyle="1" w:styleId="ANormal">
    <w:name w:val="A_Normal"/>
    <w:basedOn w:val="Normal-pool"/>
    <w:qFormat/>
    <w:rsid w:val="003B6125"/>
    <w:rPr>
      <w:rFonts w:eastAsia="Times New Roman"/>
    </w:rPr>
  </w:style>
  <w:style w:type="paragraph" w:customStyle="1" w:styleId="AText0">
    <w:name w:val="A_Text0"/>
    <w:basedOn w:val="AText"/>
    <w:next w:val="Normal-pool"/>
    <w:qFormat/>
    <w:rsid w:val="003B6125"/>
    <w:pPr>
      <w:spacing w:before="0" w:after="120"/>
    </w:pPr>
    <w:rPr>
      <w:rFonts w:eastAsia="Times New Roman"/>
    </w:rPr>
  </w:style>
  <w:style w:type="paragraph" w:styleId="Footer">
    <w:name w:val="footer"/>
    <w:basedOn w:val="Normal"/>
    <w:link w:val="FooterChar"/>
    <w:unhideWhenUsed/>
    <w:rsid w:val="003B6125"/>
    <w:pPr>
      <w:tabs>
        <w:tab w:val="right" w:pos="8641"/>
      </w:tabs>
      <w:spacing w:after="120"/>
    </w:pPr>
    <w:rPr>
      <w:b/>
      <w:sz w:val="18"/>
    </w:rPr>
  </w:style>
  <w:style w:type="character" w:customStyle="1" w:styleId="FooterChar1">
    <w:name w:val="Footer Char1"/>
    <w:basedOn w:val="DefaultParagraphFont"/>
    <w:rsid w:val="00AE543B"/>
    <w:rPr>
      <w:rFonts w:eastAsia="Times New Roman"/>
      <w:b/>
      <w:sz w:val="18"/>
      <w:lang w:val="fr-FR" w:eastAsia="en-US"/>
    </w:rPr>
  </w:style>
  <w:style w:type="paragraph" w:customStyle="1" w:styleId="Normal-pool">
    <w:name w:val="Normal-pool"/>
    <w:link w:val="Normal-poolChar"/>
    <w:qFormat/>
    <w:rsid w:val="003B6125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</w:pPr>
  </w:style>
  <w:style w:type="paragraph" w:customStyle="1" w:styleId="Footer-jobnumber">
    <w:name w:val="Footer-jobnumber"/>
    <w:basedOn w:val="Normal-pool"/>
    <w:qFormat/>
    <w:rsid w:val="003B6125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</w:tabs>
    </w:pPr>
    <w:rPr>
      <w:rFonts w:eastAsia="Times New Roman"/>
      <w:lang w:eastAsia="en-US"/>
    </w:rPr>
  </w:style>
  <w:style w:type="paragraph" w:customStyle="1" w:styleId="Footnote-Separator">
    <w:name w:val="Footnote-Separator"/>
    <w:basedOn w:val="Normal-pool"/>
    <w:next w:val="Footnote-Text"/>
    <w:unhideWhenUsed/>
    <w:qFormat/>
    <w:rsid w:val="003B6125"/>
    <w:pPr>
      <w:spacing w:before="60"/>
    </w:pPr>
    <w:rPr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fr-FR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fr-FR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fr-FR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fr-FR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fr-FR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fr-FR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fr-FR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fr-FR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fr-FR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fr-FR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fr-FR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fr-FR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rsid w:val="003B6125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sz w:val="18"/>
      <w:lang w:val="fr-FR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semiHidden/>
    <w:unhideWhenUsed/>
    <w:rsid w:val="00AE543B"/>
    <w:rPr>
      <w:lang w:val="fr-FR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fr-FR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fr-FR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fr-FR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fr-FR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fr-FR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fr-FR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fr-FR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fr-FR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3B6125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fr-FR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fr-FR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fr-FR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fr-FR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fr-FR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fr-FR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qFormat/>
    <w:rsid w:val="00AE543B"/>
    <w:rPr>
      <w:b/>
      <w:bCs/>
      <w:lang w:val="fr-FR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</w:style>
  <w:style w:type="character" w:customStyle="1" w:styleId="Normal-poolChar">
    <w:name w:val="Normal-pool Char"/>
    <w:link w:val="Normal-pool"/>
    <w:locked/>
    <w:rsid w:val="001458EC"/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7" ma:contentTypeDescription="Create a new document." ma:contentTypeScope="" ma:versionID="a8b78a233c82e8bd58fce03fefa5edb1">
  <xsd:schema xmlns:xsd="http://www.w3.org/2001/XMLSchema" xmlns:xs="http://www.w3.org/2001/XMLSchema" xmlns:p="http://schemas.microsoft.com/office/2006/metadata/properties" xmlns:ns2="786100a8-bbaa-48b6-aa10-6d2082f346b4" xmlns:ns3="25a4600d-fc45-4aed-ad1e-9b44b590e5cc" xmlns:ns4="985ec44e-1bab-4c0b-9df0-6ba128686fc9" targetNamespace="http://schemas.microsoft.com/office/2006/metadata/properties" ma:root="true" ma:fieldsID="7fd6797b6783b67570cc3cfd7dd3ec3e" ns2:_="" ns3:_="" ns4:_="">
    <xsd:import namespace="786100a8-bbaa-48b6-aa10-6d2082f346b4"/>
    <xsd:import namespace="25a4600d-fc45-4aed-ad1e-9b44b590e5cc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2c2a52b-b236-4f84-9b6f-fba945907974}" ma:internalName="TaxCatchAll" ma:showField="CatchAllData" ma:web="25a4600d-fc45-4aed-ad1e-9b44b590e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786100a8-bbaa-48b6-aa10-6d2082f346b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178C5-E68C-4B93-A643-8DF9EC567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786100a8-bbaa-48b6-aa10-6d2082f346b4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0</TotalTime>
  <Pages>2</Pages>
  <Words>407</Words>
  <Characters>2198</Characters>
  <Application>Microsoft Office Word</Application>
  <DocSecurity>0</DocSecurity>
  <PresentationFormat/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Cahn</dc:creator>
  <cp:keywords/>
  <dc:description/>
  <cp:lastModifiedBy>Nathan Cahn</cp:lastModifiedBy>
  <cp:revision>2</cp:revision>
  <cp:lastPrinted>2010-07-07T11:56:00Z</cp:lastPrinted>
  <dcterms:created xsi:type="dcterms:W3CDTF">2026-11-03T10:04:00Z</dcterms:created>
  <dcterms:modified xsi:type="dcterms:W3CDTF">2026-11-03T10:04:00Z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FR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</Properties>
</file>