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B266C7" w:rsidRPr="00B266C7" w14:paraId="26F732C5" w14:textId="77777777" w:rsidTr="00B266C7">
        <w:trPr>
          <w:trHeight w:val="340"/>
        </w:trPr>
        <w:tc>
          <w:tcPr>
            <w:tcW w:w="1559" w:type="dxa"/>
          </w:tcPr>
          <w:p w14:paraId="7248E1FB" w14:textId="77777777" w:rsidR="00B266C7" w:rsidRPr="00B266C7" w:rsidRDefault="00B266C7" w:rsidP="00B266C7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4819" w:type="dxa"/>
          </w:tcPr>
          <w:p w14:paraId="71124388" w14:textId="77777777" w:rsidR="00B266C7" w:rsidRPr="00B266C7" w:rsidRDefault="00B266C7" w:rsidP="00B266C7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64B5A13B" w14:textId="77777777" w:rsidR="00B266C7" w:rsidRPr="00B266C7" w:rsidRDefault="00B266C7" w:rsidP="00B266C7">
            <w:pPr>
              <w:pStyle w:val="Normal-pool"/>
              <w:rPr>
                <w:rFonts w:eastAsiaTheme="minorEastAsia"/>
              </w:rPr>
            </w:pPr>
          </w:p>
        </w:tc>
      </w:tr>
    </w:tbl>
    <w:p w14:paraId="3AABBBDF" w14:textId="77777777" w:rsidR="006533B3" w:rsidRPr="00B266C7" w:rsidRDefault="006533B3" w:rsidP="00B266C7">
      <w:pPr>
        <w:pStyle w:val="ASpacer"/>
        <w:rPr>
          <w:rFonts w:eastAsiaTheme="minorEastAsia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B266C7" w:rsidRPr="00B266C7" w14:paraId="4ACED1C6" w14:textId="77777777" w:rsidTr="00B266C7">
        <w:trPr>
          <w:trHeight w:val="340"/>
        </w:trPr>
        <w:tc>
          <w:tcPr>
            <w:tcW w:w="3358" w:type="pct"/>
            <w:vAlign w:val="bottom"/>
          </w:tcPr>
          <w:p w14:paraId="15FF4C17" w14:textId="77777777" w:rsidR="00B266C7" w:rsidRPr="00B266C7" w:rsidRDefault="00B266C7" w:rsidP="00B266C7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642" w:type="pct"/>
            <w:noWrap/>
            <w:vAlign w:val="bottom"/>
          </w:tcPr>
          <w:p w14:paraId="7E16C6A0" w14:textId="4F200A42" w:rsidR="00B266C7" w:rsidRPr="00B266C7" w:rsidRDefault="00B266C7" w:rsidP="00B266C7">
            <w:pPr>
              <w:pStyle w:val="ASymbol"/>
            </w:pPr>
            <w:r w:rsidRPr="00B266C7">
              <w:rPr>
                <w:b/>
                <w:sz w:val="28"/>
              </w:rPr>
              <w:t>UNEP</w:t>
            </w:r>
            <w:r w:rsidRPr="00B266C7">
              <w:t>/OzL.Pro.WG.</w:t>
            </w:r>
            <w:bookmarkStart w:id="0" w:name="Symbol1A"/>
            <w:r w:rsidRPr="00B266C7">
              <w:t>1</w:t>
            </w:r>
            <w:bookmarkStart w:id="1" w:name="Symbol1B"/>
            <w:bookmarkEnd w:id="0"/>
            <w:r w:rsidRPr="00B266C7">
              <w:t>/48</w:t>
            </w:r>
            <w:bookmarkStart w:id="2" w:name="Symbol1C"/>
            <w:bookmarkEnd w:id="1"/>
            <w:r>
              <w:t>/CRP.6</w:t>
            </w:r>
            <w:bookmarkEnd w:id="2"/>
          </w:p>
        </w:tc>
      </w:tr>
    </w:tbl>
    <w:p w14:paraId="390882F1" w14:textId="77777777" w:rsidR="00B266C7" w:rsidRPr="00B266C7" w:rsidRDefault="00B266C7" w:rsidP="00B266C7">
      <w:pPr>
        <w:pStyle w:val="ASpacer"/>
        <w:rPr>
          <w:rFonts w:eastAsiaTheme="minorEastAsia"/>
        </w:rPr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B266C7" w:rsidRPr="00B266C7" w14:paraId="7B27867F" w14:textId="77777777" w:rsidTr="00B266C7">
        <w:trPr>
          <w:trHeight w:val="2098"/>
        </w:trPr>
        <w:tc>
          <w:tcPr>
            <w:tcW w:w="5102" w:type="dxa"/>
          </w:tcPr>
          <w:p w14:paraId="1A6F302E" w14:textId="4DE54052" w:rsidR="00B266C7" w:rsidRPr="00B266C7" w:rsidRDefault="00B266C7" w:rsidP="00B266C7">
            <w:pPr>
              <w:pStyle w:val="AConvName"/>
              <w:rPr>
                <w:rFonts w:eastAsiaTheme="minorEastAsia"/>
              </w:rPr>
            </w:pPr>
            <w:r w:rsidRPr="00B266C7">
              <w:rPr>
                <w:rFonts w:eastAsiaTheme="minorEastAsia"/>
              </w:rPr>
              <w:t xml:space="preserve">United Nations </w:t>
            </w:r>
            <w:r w:rsidRPr="00B266C7">
              <w:rPr>
                <w:rFonts w:eastAsiaTheme="minorEastAsia"/>
              </w:rPr>
              <w:br/>
              <w:t xml:space="preserve">Environment </w:t>
            </w:r>
            <w:r w:rsidRPr="00B266C7">
              <w:rPr>
                <w:rFonts w:eastAsiaTheme="minorEastAsia"/>
              </w:rPr>
              <w:br/>
              <w:t>Programme</w:t>
            </w:r>
          </w:p>
        </w:tc>
        <w:tc>
          <w:tcPr>
            <w:tcW w:w="1276" w:type="dxa"/>
          </w:tcPr>
          <w:p w14:paraId="3698057D" w14:textId="77777777" w:rsidR="00B266C7" w:rsidRPr="00B266C7" w:rsidRDefault="00B266C7" w:rsidP="00B266C7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07C2F713" w14:textId="224D28AA" w:rsidR="00B266C7" w:rsidRPr="00B266C7" w:rsidRDefault="00B266C7" w:rsidP="00B266C7">
            <w:pPr>
              <w:pStyle w:val="AText"/>
              <w:rPr>
                <w:rFonts w:eastAsiaTheme="minorEastAsia"/>
              </w:rPr>
            </w:pPr>
            <w:bookmarkStart w:id="3" w:name="DistributionDate"/>
            <w:r>
              <w:rPr>
                <w:rFonts w:eastAsiaTheme="minorEastAsia"/>
              </w:rPr>
              <w:t>14 July 2026</w:t>
            </w:r>
            <w:bookmarkEnd w:id="3"/>
            <w:r w:rsidRPr="00B266C7">
              <w:rPr>
                <w:rFonts w:eastAsiaTheme="minorEastAsia"/>
              </w:rPr>
              <w:t xml:space="preserve"> </w:t>
            </w:r>
          </w:p>
          <w:p w14:paraId="01176FC5" w14:textId="54E3FEAE" w:rsidR="00B266C7" w:rsidRPr="00B266C7" w:rsidRDefault="00B266C7" w:rsidP="00B266C7">
            <w:pPr>
              <w:pStyle w:val="AText"/>
              <w:rPr>
                <w:rFonts w:eastAsiaTheme="minorEastAsia"/>
              </w:rPr>
            </w:pPr>
            <w:bookmarkStart w:id="4" w:name="DistributionLang"/>
            <w:r w:rsidRPr="00B266C7">
              <w:rPr>
                <w:rFonts w:eastAsiaTheme="minorEastAsia"/>
              </w:rPr>
              <w:t>Original: English</w:t>
            </w:r>
            <w:bookmarkEnd w:id="4"/>
          </w:p>
        </w:tc>
      </w:tr>
    </w:tbl>
    <w:p w14:paraId="07AE4737" w14:textId="77777777" w:rsidR="00B266C7" w:rsidRPr="00B266C7" w:rsidRDefault="00B266C7" w:rsidP="00B266C7">
      <w:pPr>
        <w:pStyle w:val="ASpacer"/>
        <w:rPr>
          <w:rFonts w:eastAsiaTheme="minorEastAsia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B266C7" w:rsidRPr="00B266C7" w14:paraId="4BE252AA" w14:textId="77777777" w:rsidTr="00B266C7">
        <w:trPr>
          <w:trHeight w:val="57"/>
        </w:trPr>
        <w:tc>
          <w:tcPr>
            <w:tcW w:w="5528" w:type="dxa"/>
          </w:tcPr>
          <w:p w14:paraId="7EDA25DD" w14:textId="77777777" w:rsidR="00B266C7" w:rsidRPr="00B266C7" w:rsidRDefault="00B266C7" w:rsidP="00B266C7">
            <w:pPr>
              <w:pStyle w:val="AATitle"/>
              <w:rPr>
                <w:rFonts w:eastAsiaTheme="minorEastAsia"/>
              </w:rPr>
            </w:pPr>
            <w:bookmarkStart w:id="5" w:name="CorNot1Text"/>
            <w:r w:rsidRPr="00B266C7">
              <w:rPr>
                <w:rFonts w:eastAsiaTheme="minorEastAsia"/>
              </w:rPr>
              <w:t xml:space="preserve">Open-ended Working Group of the Parties </w:t>
            </w:r>
            <w:r w:rsidRPr="00B266C7">
              <w:rPr>
                <w:rFonts w:eastAsiaTheme="minorEastAsia"/>
              </w:rPr>
              <w:br/>
              <w:t xml:space="preserve">to the Montreal Protocol on Substances </w:t>
            </w:r>
            <w:r w:rsidRPr="00B266C7">
              <w:rPr>
                <w:rFonts w:eastAsiaTheme="minorEastAsia"/>
              </w:rPr>
              <w:br/>
              <w:t xml:space="preserve">that Deplete the Ozone Layer </w:t>
            </w:r>
          </w:p>
          <w:p w14:paraId="4FEF0E28" w14:textId="11744832" w:rsidR="00B266C7" w:rsidRPr="00B266C7" w:rsidRDefault="00B266C7" w:rsidP="00B266C7">
            <w:pPr>
              <w:pStyle w:val="AATitle"/>
              <w:rPr>
                <w:rFonts w:eastAsiaTheme="minorEastAsia"/>
              </w:rPr>
            </w:pPr>
            <w:r w:rsidRPr="00B266C7">
              <w:rPr>
                <w:rFonts w:eastAsiaTheme="minorEastAsia"/>
              </w:rPr>
              <w:t>Forty-eighth meeting</w:t>
            </w:r>
            <w:bookmarkEnd w:id="5"/>
            <w:r w:rsidRPr="00B266C7">
              <w:rPr>
                <w:rFonts w:eastAsiaTheme="minorEastAsia"/>
              </w:rPr>
              <w:t xml:space="preserve"> </w:t>
            </w:r>
          </w:p>
          <w:p w14:paraId="570D4929" w14:textId="3957B62B" w:rsidR="00B266C7" w:rsidRPr="00B266C7" w:rsidRDefault="00B266C7" w:rsidP="00B266C7">
            <w:pPr>
              <w:pStyle w:val="AATitle1"/>
              <w:rPr>
                <w:rFonts w:eastAsiaTheme="minorEastAsia"/>
              </w:rPr>
            </w:pPr>
            <w:bookmarkStart w:id="6" w:name="CorNot1VenueDate"/>
            <w:r w:rsidRPr="00B266C7">
              <w:rPr>
                <w:rFonts w:eastAsiaTheme="minorEastAsia"/>
              </w:rPr>
              <w:t>Bangkok, 13–17 July 2026</w:t>
            </w:r>
            <w:bookmarkEnd w:id="6"/>
            <w:r w:rsidRPr="00B266C7">
              <w:rPr>
                <w:rFonts w:eastAsiaTheme="minorEastAsia"/>
              </w:rPr>
              <w:t xml:space="preserve"> </w:t>
            </w:r>
          </w:p>
          <w:p w14:paraId="327AB4CE" w14:textId="63C961E9" w:rsidR="00B266C7" w:rsidRPr="00B266C7" w:rsidRDefault="00B266C7" w:rsidP="00B266C7">
            <w:pPr>
              <w:pStyle w:val="AATitle1"/>
              <w:rPr>
                <w:rFonts w:eastAsiaTheme="minorEastAsia"/>
              </w:rPr>
            </w:pPr>
            <w:bookmarkStart w:id="7" w:name="CorNot1AgItem"/>
            <w:r>
              <w:rPr>
                <w:rFonts w:eastAsiaTheme="minorEastAsia"/>
              </w:rPr>
              <w:t>Agenda item 9</w:t>
            </w:r>
            <w:bookmarkEnd w:id="7"/>
            <w:r w:rsidRPr="00B266C7">
              <w:rPr>
                <w:rFonts w:eastAsiaTheme="minorEastAsia"/>
              </w:rPr>
              <w:t xml:space="preserve"> </w:t>
            </w:r>
          </w:p>
          <w:p w14:paraId="74A39756" w14:textId="791D6EC4" w:rsidR="00B266C7" w:rsidRPr="00B266C7" w:rsidRDefault="00B266C7" w:rsidP="00B266C7">
            <w:pPr>
              <w:pStyle w:val="AATitle2"/>
              <w:rPr>
                <w:rFonts w:eastAsiaTheme="minorEastAsia"/>
              </w:rPr>
            </w:pPr>
            <w:bookmarkStart w:id="8" w:name="CorNot1AgTitle"/>
            <w:r>
              <w:rPr>
                <w:rFonts w:eastAsiaTheme="minorEastAsia"/>
              </w:rPr>
              <w:t>Other matters</w:t>
            </w:r>
            <w:bookmarkEnd w:id="8"/>
            <w:r w:rsidRPr="00B266C7">
              <w:rPr>
                <w:rFonts w:eastAsiaTheme="minorEastAsia"/>
              </w:rPr>
              <w:t xml:space="preserve">  </w:t>
            </w:r>
          </w:p>
        </w:tc>
        <w:tc>
          <w:tcPr>
            <w:tcW w:w="3969" w:type="dxa"/>
          </w:tcPr>
          <w:p w14:paraId="42F1A8B7" w14:textId="77777777" w:rsidR="00B266C7" w:rsidRPr="00B266C7" w:rsidRDefault="00B266C7" w:rsidP="00B266C7">
            <w:pPr>
              <w:pStyle w:val="Normal-pool"/>
              <w:rPr>
                <w:rFonts w:eastAsiaTheme="minorEastAsia"/>
              </w:rPr>
            </w:pPr>
          </w:p>
        </w:tc>
      </w:tr>
    </w:tbl>
    <w:p w14:paraId="3B9BCEA0" w14:textId="77777777" w:rsidR="00B266C7" w:rsidRPr="001627D0" w:rsidRDefault="00B266C7" w:rsidP="00B266C7">
      <w:pPr>
        <w:pStyle w:val="BBTitle"/>
      </w:pPr>
      <w:r w:rsidRPr="001627D0">
        <w:t xml:space="preserve">Draft decision on consideration of the </w:t>
      </w:r>
      <w:r w:rsidRPr="001627D0">
        <w:rPr>
          <w:rStyle w:val="Strong"/>
          <w:b/>
          <w:bCs w:val="0"/>
        </w:rPr>
        <w:t>implementation of paragraphs 2 and 4 of Article 2J of the Montreal Protocol in respect of Azerbaijan</w:t>
      </w:r>
    </w:p>
    <w:p w14:paraId="6352A5B1" w14:textId="77777777" w:rsidR="00B266C7" w:rsidRPr="000D210D" w:rsidRDefault="00B266C7" w:rsidP="00B266C7">
      <w:pPr>
        <w:pStyle w:val="CH2"/>
      </w:pPr>
      <w:r>
        <w:tab/>
      </w:r>
      <w:r>
        <w:tab/>
      </w:r>
      <w:r w:rsidRPr="000D210D">
        <w:t>Submission by Azerbaijan</w:t>
      </w:r>
    </w:p>
    <w:p w14:paraId="74AB61C5" w14:textId="77777777" w:rsidR="00B266C7" w:rsidRPr="001627D0" w:rsidRDefault="00B266C7" w:rsidP="00B266C7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</w:pPr>
      <w:r w:rsidRPr="001627D0">
        <w:rPr>
          <w:rStyle w:val="Strong"/>
          <w:b w:val="0"/>
          <w:bCs w:val="0"/>
          <w:i/>
          <w:iCs/>
        </w:rPr>
        <w:t>The Thirty-Eighth Meeting of the Parties,</w:t>
      </w:r>
    </w:p>
    <w:p w14:paraId="6DD2C70A" w14:textId="77777777" w:rsidR="00B266C7" w:rsidRPr="000D210D" w:rsidRDefault="00B266C7" w:rsidP="00B266C7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</w:pPr>
      <w:r w:rsidRPr="001627D0">
        <w:rPr>
          <w:rStyle w:val="Strong"/>
          <w:b w:val="0"/>
          <w:bCs w:val="0"/>
          <w:i/>
          <w:iCs/>
        </w:rPr>
        <w:t>Noting</w:t>
      </w:r>
      <w:r w:rsidRPr="00220E64">
        <w:rPr>
          <w:b/>
        </w:rPr>
        <w:t xml:space="preserve"> </w:t>
      </w:r>
      <w:r w:rsidRPr="000D210D">
        <w:t>the ratification by Azerbaijan of the Kigali Amendment to the Montreal Protocol on Substances that Deplete the Ozone Layer, which entered into force for Azerbaijan on 22 February 2026,</w:t>
      </w:r>
    </w:p>
    <w:p w14:paraId="4A2AA9DE" w14:textId="4201CD12" w:rsidR="00B266C7" w:rsidRPr="000D210D" w:rsidRDefault="00B266C7" w:rsidP="00B266C7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</w:pPr>
      <w:r w:rsidRPr="001627D0">
        <w:rPr>
          <w:rStyle w:val="Strong"/>
          <w:b w:val="0"/>
          <w:bCs w:val="0"/>
          <w:i/>
          <w:iCs/>
        </w:rPr>
        <w:t>Noting</w:t>
      </w:r>
      <w:r w:rsidRPr="00220E64">
        <w:rPr>
          <w:rStyle w:val="Strong"/>
          <w:b w:val="0"/>
          <w:i/>
          <w:iCs/>
        </w:rPr>
        <w:t xml:space="preserve"> </w:t>
      </w:r>
      <w:r w:rsidRPr="000D210D">
        <w:t xml:space="preserve">that the Kigali Amendment entered into force for Azerbaijan at a stage </w:t>
      </w:r>
      <w:r w:rsidR="004077F9">
        <w:t>at which</w:t>
      </w:r>
      <w:r w:rsidRPr="000D210D">
        <w:t xml:space="preserve"> the phase-down framework under Article 2J was already operational,</w:t>
      </w:r>
    </w:p>
    <w:p w14:paraId="61C37E64" w14:textId="5A251616" w:rsidR="00B266C7" w:rsidRPr="000D210D" w:rsidRDefault="00B266C7" w:rsidP="00B266C7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</w:pPr>
      <w:r w:rsidRPr="001627D0">
        <w:rPr>
          <w:rStyle w:val="Strong"/>
          <w:b w:val="0"/>
          <w:bCs w:val="0"/>
          <w:i/>
          <w:iCs/>
        </w:rPr>
        <w:t>Acknowledging</w:t>
      </w:r>
      <w:r>
        <w:rPr>
          <w:rStyle w:val="Strong"/>
          <w:b w:val="0"/>
          <w:i/>
          <w:iCs/>
        </w:rPr>
        <w:t xml:space="preserve"> </w:t>
      </w:r>
      <w:r w:rsidRPr="00220E64">
        <w:t>that Article 2J of the Montreal Protocol establishes stepwise, differentiated</w:t>
      </w:r>
      <w:r w:rsidRPr="000D210D">
        <w:t xml:space="preserve"> phase-down pathways for hydrofluorocarbons,</w:t>
      </w:r>
      <w:r w:rsidRPr="00FE7F4B">
        <w:t xml:space="preserve"> including as set out in paragraphs 2 and 4</w:t>
      </w:r>
      <w:r>
        <w:t xml:space="preserve"> </w:t>
      </w:r>
      <w:r w:rsidR="004077F9">
        <w:t>of Article 2J</w:t>
      </w:r>
      <w:r w:rsidRPr="00FE7F4B">
        <w:t>,</w:t>
      </w:r>
    </w:p>
    <w:p w14:paraId="23D4ACE1" w14:textId="6993A0A6" w:rsidR="00B266C7" w:rsidRPr="000D210D" w:rsidRDefault="00B266C7" w:rsidP="00B266C7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</w:pPr>
      <w:r w:rsidRPr="001627D0">
        <w:rPr>
          <w:rStyle w:val="Strong"/>
          <w:b w:val="0"/>
          <w:bCs w:val="0"/>
          <w:i/>
          <w:iCs/>
        </w:rPr>
        <w:t>Recalling</w:t>
      </w:r>
      <w:r w:rsidRPr="00220E64">
        <w:rPr>
          <w:b/>
          <w:i/>
          <w:iCs/>
        </w:rPr>
        <w:t xml:space="preserve"> </w:t>
      </w:r>
      <w:r w:rsidRPr="000D210D">
        <w:t xml:space="preserve">paragraph 1 of decision XXVIII/2, </w:t>
      </w:r>
      <w:r w:rsidR="004077F9">
        <w:t>in</w:t>
      </w:r>
      <w:r w:rsidRPr="000D210D">
        <w:t xml:space="preserve"> which the Meeting of the Parties addressed the application </w:t>
      </w:r>
      <w:r>
        <w:t xml:space="preserve">of paragraphs 2 and 4 of </w:t>
      </w:r>
      <w:r w:rsidRPr="000D210D">
        <w:t xml:space="preserve">Article 2J to certain </w:t>
      </w:r>
      <w:r w:rsidR="004077F9">
        <w:t>p</w:t>
      </w:r>
      <w:r w:rsidRPr="000D210D">
        <w:t>arties,</w:t>
      </w:r>
      <w:r w:rsidRPr="00BB1F0B">
        <w:t xml:space="preserve"> </w:t>
      </w:r>
    </w:p>
    <w:p w14:paraId="30F8F274" w14:textId="4728841A" w:rsidR="00B266C7" w:rsidRPr="00220E64" w:rsidRDefault="00B266C7" w:rsidP="00B266C7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rStyle w:val="Strong"/>
          <w:b w:val="0"/>
          <w:iCs/>
        </w:rPr>
      </w:pPr>
      <w:r w:rsidRPr="001627D0">
        <w:rPr>
          <w:rStyle w:val="Strong"/>
          <w:b w:val="0"/>
          <w:bCs w:val="0"/>
          <w:i/>
          <w:iCs/>
        </w:rPr>
        <w:t>Recognizing</w:t>
      </w:r>
      <w:r w:rsidRPr="00220E64">
        <w:rPr>
          <w:rStyle w:val="Strong"/>
          <w:b w:val="0"/>
          <w:i/>
          <w:iCs/>
        </w:rPr>
        <w:t xml:space="preserve"> </w:t>
      </w:r>
      <w:r w:rsidRPr="00233A1C">
        <w:rPr>
          <w:rStyle w:val="Strong"/>
          <w:b w:val="0"/>
          <w:iCs/>
        </w:rPr>
        <w:t>the</w:t>
      </w:r>
      <w:r>
        <w:rPr>
          <w:rStyle w:val="Strong"/>
          <w:b w:val="0"/>
          <w:i/>
          <w:iCs/>
        </w:rPr>
        <w:t xml:space="preserve"> </w:t>
      </w:r>
      <w:r w:rsidRPr="00220E64">
        <w:rPr>
          <w:rStyle w:val="Strong"/>
          <w:b w:val="0"/>
          <w:iCs/>
        </w:rPr>
        <w:t>national implementation context</w:t>
      </w:r>
      <w:r>
        <w:rPr>
          <w:rStyle w:val="Strong"/>
          <w:b w:val="0"/>
          <w:iCs/>
        </w:rPr>
        <w:t xml:space="preserve"> of Azerbaijan, including the </w:t>
      </w:r>
      <w:r w:rsidRPr="00220E64">
        <w:rPr>
          <w:rStyle w:val="Strong"/>
          <w:b w:val="0"/>
          <w:iCs/>
        </w:rPr>
        <w:t>sequencing of contr</w:t>
      </w:r>
      <w:r>
        <w:rPr>
          <w:rStyle w:val="Strong"/>
          <w:b w:val="0"/>
          <w:iCs/>
        </w:rPr>
        <w:t>ol measures</w:t>
      </w:r>
      <w:r w:rsidRPr="00233A1C">
        <w:t xml:space="preserve"> </w:t>
      </w:r>
      <w:r>
        <w:rPr>
          <w:rStyle w:val="Strong"/>
          <w:b w:val="0"/>
          <w:iCs/>
        </w:rPr>
        <w:t xml:space="preserve">and </w:t>
      </w:r>
      <w:r w:rsidR="004077F9">
        <w:rPr>
          <w:rStyle w:val="Strong"/>
          <w:b w:val="0"/>
          <w:iCs/>
        </w:rPr>
        <w:t xml:space="preserve">the </w:t>
      </w:r>
      <w:r>
        <w:rPr>
          <w:rStyle w:val="Strong"/>
          <w:b w:val="0"/>
          <w:iCs/>
        </w:rPr>
        <w:t>application of</w:t>
      </w:r>
      <w:r w:rsidRPr="00233A1C">
        <w:rPr>
          <w:rStyle w:val="Strong"/>
          <w:b w:val="0"/>
          <w:iCs/>
        </w:rPr>
        <w:t xml:space="preserve"> differentiated p</w:t>
      </w:r>
      <w:r>
        <w:rPr>
          <w:rStyle w:val="Strong"/>
          <w:b w:val="0"/>
          <w:iCs/>
        </w:rPr>
        <w:t xml:space="preserve">hase-down pathways established under Article 2J, </w:t>
      </w:r>
    </w:p>
    <w:p w14:paraId="597A2741" w14:textId="77777777" w:rsidR="00B266C7" w:rsidRDefault="00B266C7" w:rsidP="00B266C7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rStyle w:val="Strong"/>
          <w:b w:val="0"/>
          <w:i/>
          <w:iCs/>
        </w:rPr>
      </w:pPr>
      <w:r w:rsidRPr="001627D0">
        <w:rPr>
          <w:rStyle w:val="Strong"/>
          <w:b w:val="0"/>
          <w:bCs w:val="0"/>
          <w:i/>
          <w:iCs/>
        </w:rPr>
        <w:t>Decides</w:t>
      </w:r>
      <w:r>
        <w:rPr>
          <w:rStyle w:val="Strong"/>
          <w:b w:val="0"/>
          <w:i/>
          <w:iCs/>
        </w:rPr>
        <w:t>:</w:t>
      </w:r>
      <w:r w:rsidRPr="00D1214E">
        <w:rPr>
          <w:rStyle w:val="Strong"/>
          <w:b w:val="0"/>
          <w:i/>
          <w:iCs/>
        </w:rPr>
        <w:t xml:space="preserve"> </w:t>
      </w:r>
    </w:p>
    <w:p w14:paraId="3E40BDA8" w14:textId="5873552D" w:rsidR="00B266C7" w:rsidRPr="001627D0" w:rsidRDefault="00B266C7" w:rsidP="003703B9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</w:pPr>
      <w:r w:rsidRPr="003703B9">
        <w:rPr>
          <w:rStyle w:val="Strong"/>
          <w:b w:val="0"/>
          <w:bCs w:val="0"/>
        </w:rPr>
        <w:t xml:space="preserve">To confirm </w:t>
      </w:r>
      <w:r w:rsidR="004077F9" w:rsidRPr="003703B9">
        <w:rPr>
          <w:rStyle w:val="Strong"/>
          <w:b w:val="0"/>
          <w:bCs w:val="0"/>
        </w:rPr>
        <w:t xml:space="preserve">that </w:t>
      </w:r>
      <w:r w:rsidRPr="003703B9">
        <w:rPr>
          <w:rStyle w:val="Strong"/>
          <w:b w:val="0"/>
          <w:bCs w:val="0"/>
        </w:rPr>
        <w:t>the phase-down schedules set out in paragraphs 2 and 4 of Article 2J of the Montreal Protocol are applicable in respect of Azerbaijan.</w:t>
      </w:r>
    </w:p>
    <w:p w14:paraId="54B8B617" w14:textId="77777777" w:rsidR="00B266C7" w:rsidRDefault="00B266C7" w:rsidP="00B266C7">
      <w:pPr>
        <w:pStyle w:val="Normal-pool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B266C7" w14:paraId="7B56B1D7" w14:textId="77777777" w:rsidTr="00B42F76">
        <w:tc>
          <w:tcPr>
            <w:tcW w:w="1897" w:type="dxa"/>
          </w:tcPr>
          <w:p w14:paraId="4D2E64F3" w14:textId="77777777" w:rsidR="00B266C7" w:rsidRDefault="00B266C7" w:rsidP="00B42F76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07E39AE4" w14:textId="77777777" w:rsidR="00B266C7" w:rsidRDefault="00B266C7" w:rsidP="00B42F76">
            <w:pPr>
              <w:pStyle w:val="Normal-pool"/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1B9E3C9" w14:textId="77777777" w:rsidR="00B266C7" w:rsidRDefault="00B266C7" w:rsidP="00B42F76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13647063" w14:textId="77777777" w:rsidR="00B266C7" w:rsidRDefault="00B266C7" w:rsidP="00B42F76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0F383BB1" w14:textId="77777777" w:rsidR="00B266C7" w:rsidRDefault="00B266C7" w:rsidP="00B42F76">
            <w:pPr>
              <w:pStyle w:val="Normal-pool"/>
              <w:spacing w:before="520"/>
            </w:pPr>
          </w:p>
        </w:tc>
      </w:tr>
    </w:tbl>
    <w:p w14:paraId="2C0AF018" w14:textId="365F9D3D" w:rsidR="00B266C7" w:rsidRPr="00B266C7" w:rsidRDefault="00B266C7" w:rsidP="00B266C7">
      <w:pPr>
        <w:pStyle w:val="Normal-pool"/>
        <w:rPr>
          <w:rFonts w:eastAsiaTheme="minorEastAsia"/>
        </w:rPr>
      </w:pPr>
    </w:p>
    <w:sectPr w:rsidR="00B266C7" w:rsidRPr="00B266C7" w:rsidSect="00B266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C79C" w14:textId="77777777" w:rsidR="00890B4C" w:rsidRPr="00B266C7" w:rsidRDefault="00890B4C">
      <w:r w:rsidRPr="00B266C7">
        <w:separator/>
      </w:r>
    </w:p>
  </w:endnote>
  <w:endnote w:type="continuationSeparator" w:id="0">
    <w:p w14:paraId="0FE0397A" w14:textId="77777777" w:rsidR="00890B4C" w:rsidRPr="00B266C7" w:rsidRDefault="00890B4C">
      <w:r w:rsidRPr="00B266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0F6C" w14:textId="0166B35D" w:rsidR="007A36F8" w:rsidRPr="00B266C7" w:rsidRDefault="00B266C7" w:rsidP="00B266C7">
    <w:pPr>
      <w:pStyle w:val="Footer-pool"/>
    </w:pPr>
    <w:r w:rsidRPr="00B266C7">
      <w:rPr>
        <w:rStyle w:val="PageNumber"/>
        <w:b/>
      </w:rPr>
      <w:fldChar w:fldCharType="begin"/>
    </w:r>
    <w:r w:rsidRPr="00B266C7">
      <w:rPr>
        <w:rStyle w:val="PageNumber"/>
        <w:b/>
      </w:rPr>
      <w:instrText xml:space="preserve"> PAGE </w:instrText>
    </w:r>
    <w:r w:rsidRPr="00B266C7">
      <w:rPr>
        <w:rStyle w:val="PageNumber"/>
        <w:b/>
      </w:rPr>
      <w:fldChar w:fldCharType="separate"/>
    </w:r>
    <w:r w:rsidRPr="00B266C7">
      <w:rPr>
        <w:rStyle w:val="PageNumber"/>
        <w:b/>
        <w:noProof/>
      </w:rPr>
      <w:t>1</w:t>
    </w:r>
    <w:r w:rsidRPr="00B266C7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5F71" w14:textId="433018F0" w:rsidR="007A36F8" w:rsidRPr="00B266C7" w:rsidRDefault="00B266C7" w:rsidP="00B266C7">
    <w:pPr>
      <w:pStyle w:val="Footer-pool"/>
      <w:jc w:val="right"/>
    </w:pPr>
    <w:r w:rsidRPr="00B266C7">
      <w:rPr>
        <w:rStyle w:val="PageNumber"/>
      </w:rPr>
      <w:fldChar w:fldCharType="begin"/>
    </w:r>
    <w:r w:rsidRPr="00B266C7">
      <w:rPr>
        <w:rStyle w:val="PageNumber"/>
      </w:rPr>
      <w:instrText xml:space="preserve"> PAGE \* MERGEFORMAT </w:instrText>
    </w:r>
    <w:r w:rsidRPr="00B266C7">
      <w:rPr>
        <w:rStyle w:val="PageNumber"/>
      </w:rPr>
      <w:fldChar w:fldCharType="separate"/>
    </w:r>
    <w:r w:rsidRPr="00B266C7">
      <w:rPr>
        <w:rStyle w:val="PageNumber"/>
        <w:noProof/>
      </w:rPr>
      <w:t>1</w:t>
    </w:r>
    <w:r w:rsidRPr="00B266C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2C9A" w14:textId="3FC3A004" w:rsidR="00B266C7" w:rsidRPr="00B266C7" w:rsidRDefault="00B266C7" w:rsidP="00B266C7">
    <w:pPr>
      <w:pStyle w:val="Footer-jobnumber"/>
    </w:pPr>
    <w:bookmarkStart w:id="9" w:name="FooterJobDate"/>
    <w:r>
      <w:t>K2610385[E]</w:t>
    </w:r>
    <w:r w:rsidR="003703B9">
      <w:tab/>
      <w:t>140726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12948" w14:textId="77777777" w:rsidR="00890B4C" w:rsidRPr="00B266C7" w:rsidRDefault="00890B4C" w:rsidP="00C70B49">
      <w:pPr>
        <w:pStyle w:val="Footnote-Separator"/>
        <w:rPr>
          <w:szCs w:val="18"/>
        </w:rPr>
      </w:pPr>
      <w:r w:rsidRPr="00B266C7">
        <w:separator/>
      </w:r>
    </w:p>
  </w:footnote>
  <w:footnote w:type="continuationSeparator" w:id="0">
    <w:p w14:paraId="71297675" w14:textId="77777777" w:rsidR="00890B4C" w:rsidRPr="00B266C7" w:rsidRDefault="00890B4C" w:rsidP="00C70B49">
      <w:pPr>
        <w:pStyle w:val="Footnote-Separator"/>
      </w:pPr>
      <w:r w:rsidRPr="00B266C7">
        <w:continuationSeparator/>
      </w:r>
    </w:p>
  </w:footnote>
  <w:footnote w:type="continuationNotice" w:id="1">
    <w:p w14:paraId="7B40B4E9" w14:textId="77777777" w:rsidR="00890B4C" w:rsidRPr="00B266C7" w:rsidRDefault="00890B4C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1323" w14:textId="3C17EB42" w:rsidR="007A36F8" w:rsidRPr="00B266C7" w:rsidRDefault="00B266C7" w:rsidP="00B266C7">
    <w:pPr>
      <w:pStyle w:val="Header-pool"/>
    </w:pPr>
    <w:r w:rsidRPr="00B266C7">
      <w:fldChar w:fldCharType="begin"/>
    </w:r>
    <w:r w:rsidRPr="00B266C7">
      <w:instrText xml:space="preserve"> StyleRef A_Symbol </w:instrText>
    </w:r>
    <w:r w:rsidRPr="00B266C7">
      <w:fldChar w:fldCharType="separate"/>
    </w:r>
    <w:r w:rsidRPr="00B266C7">
      <w:rPr>
        <w:noProof/>
      </w:rPr>
      <w:t>UNEP/OzL.Pro.WG.1/48/CRP.xx</w:t>
    </w:r>
    <w:r w:rsidRPr="00B266C7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CCD1" w14:textId="7CA91D09" w:rsidR="007A36F8" w:rsidRPr="00B266C7" w:rsidRDefault="00B266C7" w:rsidP="00B266C7">
    <w:pPr>
      <w:pStyle w:val="Header-pool"/>
      <w:jc w:val="right"/>
    </w:pPr>
    <w:r w:rsidRPr="00B266C7">
      <w:fldChar w:fldCharType="begin"/>
    </w:r>
    <w:r w:rsidRPr="00B266C7">
      <w:instrText xml:space="preserve"> StyleRef A_Symbol </w:instrText>
    </w:r>
    <w:r w:rsidRPr="00B266C7">
      <w:fldChar w:fldCharType="separate"/>
    </w:r>
    <w:r w:rsidRPr="00B266C7">
      <w:rPr>
        <w:noProof/>
      </w:rPr>
      <w:t>UNEP/OzL.Pro.WG.1/48/CRP.xx</w:t>
    </w:r>
    <w:r w:rsidRPr="00B266C7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59D0" w14:textId="100572F5" w:rsidR="00D1045A" w:rsidRDefault="00D1045A" w:rsidP="00D1045A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9E8A8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96241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1E5A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28ED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0B5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2653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899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0E46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E235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760C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4" w15:restartNumberingAfterBreak="0">
    <w:nsid w:val="5EA10900"/>
    <w:multiLevelType w:val="hybridMultilevel"/>
    <w:tmpl w:val="C7D60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3"/>
  </w:num>
  <w:num w:numId="2" w16cid:durableId="1242644713">
    <w:abstractNumId w:val="15"/>
  </w:num>
  <w:num w:numId="3" w16cid:durableId="1933662228">
    <w:abstractNumId w:val="12"/>
  </w:num>
  <w:num w:numId="4" w16cid:durableId="1991909117">
    <w:abstractNumId w:val="10"/>
  </w:num>
  <w:num w:numId="5" w16cid:durableId="1138956019">
    <w:abstractNumId w:val="11"/>
  </w:num>
  <w:num w:numId="6" w16cid:durableId="841625594">
    <w:abstractNumId w:val="9"/>
  </w:num>
  <w:num w:numId="7" w16cid:durableId="184249516">
    <w:abstractNumId w:val="7"/>
  </w:num>
  <w:num w:numId="8" w16cid:durableId="1244991820">
    <w:abstractNumId w:val="6"/>
  </w:num>
  <w:num w:numId="9" w16cid:durableId="316424902">
    <w:abstractNumId w:val="5"/>
  </w:num>
  <w:num w:numId="10" w16cid:durableId="1243950939">
    <w:abstractNumId w:val="4"/>
  </w:num>
  <w:num w:numId="11" w16cid:durableId="842740666">
    <w:abstractNumId w:val="8"/>
  </w:num>
  <w:num w:numId="12" w16cid:durableId="1376196168">
    <w:abstractNumId w:val="3"/>
  </w:num>
  <w:num w:numId="13" w16cid:durableId="748843171">
    <w:abstractNumId w:val="2"/>
  </w:num>
  <w:num w:numId="14" w16cid:durableId="540943202">
    <w:abstractNumId w:val="1"/>
  </w:num>
  <w:num w:numId="15" w16cid:durableId="1475174849">
    <w:abstractNumId w:val="0"/>
  </w:num>
  <w:num w:numId="16" w16cid:durableId="197979966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C7"/>
    <w:rsid w:val="000149E6"/>
    <w:rsid w:val="00016AF3"/>
    <w:rsid w:val="000208C8"/>
    <w:rsid w:val="000247B0"/>
    <w:rsid w:val="00026997"/>
    <w:rsid w:val="00033E0B"/>
    <w:rsid w:val="00035EDE"/>
    <w:rsid w:val="000509B4"/>
    <w:rsid w:val="00056B2C"/>
    <w:rsid w:val="0006035B"/>
    <w:rsid w:val="0007166E"/>
    <w:rsid w:val="00071886"/>
    <w:rsid w:val="000742BC"/>
    <w:rsid w:val="0008041D"/>
    <w:rsid w:val="00082A0C"/>
    <w:rsid w:val="00082DCD"/>
    <w:rsid w:val="00083504"/>
    <w:rsid w:val="0008710B"/>
    <w:rsid w:val="0009640C"/>
    <w:rsid w:val="000B21D5"/>
    <w:rsid w:val="000B22A2"/>
    <w:rsid w:val="000C2A52"/>
    <w:rsid w:val="000C46A9"/>
    <w:rsid w:val="000D33C0"/>
    <w:rsid w:val="000D5884"/>
    <w:rsid w:val="000D6941"/>
    <w:rsid w:val="000D71B6"/>
    <w:rsid w:val="000E0405"/>
    <w:rsid w:val="000F6CFF"/>
    <w:rsid w:val="00115F73"/>
    <w:rsid w:val="001202E3"/>
    <w:rsid w:val="00123699"/>
    <w:rsid w:val="0013059D"/>
    <w:rsid w:val="0014083A"/>
    <w:rsid w:val="00141A55"/>
    <w:rsid w:val="00141F2F"/>
    <w:rsid w:val="001446A3"/>
    <w:rsid w:val="00155395"/>
    <w:rsid w:val="00172E6C"/>
    <w:rsid w:val="00173D27"/>
    <w:rsid w:val="00174739"/>
    <w:rsid w:val="0018127C"/>
    <w:rsid w:val="00181EC8"/>
    <w:rsid w:val="00181FC0"/>
    <w:rsid w:val="00184349"/>
    <w:rsid w:val="0019161E"/>
    <w:rsid w:val="00195F33"/>
    <w:rsid w:val="00197C63"/>
    <w:rsid w:val="001A5EE1"/>
    <w:rsid w:val="001A7FF9"/>
    <w:rsid w:val="001B1617"/>
    <w:rsid w:val="001B504B"/>
    <w:rsid w:val="001C29FC"/>
    <w:rsid w:val="001C7278"/>
    <w:rsid w:val="001D3874"/>
    <w:rsid w:val="001D5344"/>
    <w:rsid w:val="001D7E75"/>
    <w:rsid w:val="001E22D1"/>
    <w:rsid w:val="001E56D2"/>
    <w:rsid w:val="001E7D56"/>
    <w:rsid w:val="001F75DE"/>
    <w:rsid w:val="00200D58"/>
    <w:rsid w:val="002013BE"/>
    <w:rsid w:val="002063A4"/>
    <w:rsid w:val="00206F97"/>
    <w:rsid w:val="0021145B"/>
    <w:rsid w:val="00214277"/>
    <w:rsid w:val="0022762D"/>
    <w:rsid w:val="00232303"/>
    <w:rsid w:val="00234806"/>
    <w:rsid w:val="002378D6"/>
    <w:rsid w:val="00243D36"/>
    <w:rsid w:val="00247707"/>
    <w:rsid w:val="00263171"/>
    <w:rsid w:val="00277919"/>
    <w:rsid w:val="00286740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C79"/>
    <w:rsid w:val="003019E2"/>
    <w:rsid w:val="0031413F"/>
    <w:rsid w:val="003148BB"/>
    <w:rsid w:val="00317976"/>
    <w:rsid w:val="00323885"/>
    <w:rsid w:val="00331475"/>
    <w:rsid w:val="00351A93"/>
    <w:rsid w:val="00355EA9"/>
    <w:rsid w:val="003578DE"/>
    <w:rsid w:val="00365F6B"/>
    <w:rsid w:val="003703B9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5BA6"/>
    <w:rsid w:val="003C7DA3"/>
    <w:rsid w:val="003F0E85"/>
    <w:rsid w:val="00404CB5"/>
    <w:rsid w:val="00405251"/>
    <w:rsid w:val="004077F9"/>
    <w:rsid w:val="00410C55"/>
    <w:rsid w:val="0041604D"/>
    <w:rsid w:val="00416854"/>
    <w:rsid w:val="00417725"/>
    <w:rsid w:val="0041779A"/>
    <w:rsid w:val="00417B99"/>
    <w:rsid w:val="004243EA"/>
    <w:rsid w:val="00437F26"/>
    <w:rsid w:val="00444097"/>
    <w:rsid w:val="00445487"/>
    <w:rsid w:val="00454769"/>
    <w:rsid w:val="00456D58"/>
    <w:rsid w:val="00466991"/>
    <w:rsid w:val="0047064C"/>
    <w:rsid w:val="00474D90"/>
    <w:rsid w:val="00477AFF"/>
    <w:rsid w:val="00481F0B"/>
    <w:rsid w:val="00495BFE"/>
    <w:rsid w:val="004A42E1"/>
    <w:rsid w:val="004B162C"/>
    <w:rsid w:val="004C3DBE"/>
    <w:rsid w:val="004C5C96"/>
    <w:rsid w:val="004D06A4"/>
    <w:rsid w:val="004D60EA"/>
    <w:rsid w:val="004E59D4"/>
    <w:rsid w:val="004E79AC"/>
    <w:rsid w:val="004F1A81"/>
    <w:rsid w:val="005218D9"/>
    <w:rsid w:val="00532E47"/>
    <w:rsid w:val="00536186"/>
    <w:rsid w:val="00536826"/>
    <w:rsid w:val="00544CBB"/>
    <w:rsid w:val="00550518"/>
    <w:rsid w:val="00552CD6"/>
    <w:rsid w:val="0057315F"/>
    <w:rsid w:val="00575DF1"/>
    <w:rsid w:val="00576104"/>
    <w:rsid w:val="005940BC"/>
    <w:rsid w:val="00594BA0"/>
    <w:rsid w:val="005C67C8"/>
    <w:rsid w:val="005D0249"/>
    <w:rsid w:val="005D6E8C"/>
    <w:rsid w:val="005F100C"/>
    <w:rsid w:val="005F68DA"/>
    <w:rsid w:val="005F75E6"/>
    <w:rsid w:val="006014DD"/>
    <w:rsid w:val="0060773B"/>
    <w:rsid w:val="00607D94"/>
    <w:rsid w:val="006157B5"/>
    <w:rsid w:val="00626FC6"/>
    <w:rsid w:val="006303B4"/>
    <w:rsid w:val="00633CEB"/>
    <w:rsid w:val="00633D3D"/>
    <w:rsid w:val="00633F3A"/>
    <w:rsid w:val="00641703"/>
    <w:rsid w:val="006431A6"/>
    <w:rsid w:val="006459F6"/>
    <w:rsid w:val="006501AD"/>
    <w:rsid w:val="00651BFA"/>
    <w:rsid w:val="006533B3"/>
    <w:rsid w:val="00663A80"/>
    <w:rsid w:val="00665A4B"/>
    <w:rsid w:val="006731FE"/>
    <w:rsid w:val="00690498"/>
    <w:rsid w:val="00692E2A"/>
    <w:rsid w:val="006A76F2"/>
    <w:rsid w:val="006C3DDA"/>
    <w:rsid w:val="006D3277"/>
    <w:rsid w:val="006D7EFB"/>
    <w:rsid w:val="006E6672"/>
    <w:rsid w:val="006E6722"/>
    <w:rsid w:val="006F10F1"/>
    <w:rsid w:val="007027B9"/>
    <w:rsid w:val="00713D8F"/>
    <w:rsid w:val="00715E88"/>
    <w:rsid w:val="0072508B"/>
    <w:rsid w:val="00732257"/>
    <w:rsid w:val="00734CAA"/>
    <w:rsid w:val="00736583"/>
    <w:rsid w:val="0075473A"/>
    <w:rsid w:val="00755106"/>
    <w:rsid w:val="0075533C"/>
    <w:rsid w:val="00757581"/>
    <w:rsid w:val="007611A0"/>
    <w:rsid w:val="007658A0"/>
    <w:rsid w:val="00771992"/>
    <w:rsid w:val="00783907"/>
    <w:rsid w:val="00795437"/>
    <w:rsid w:val="00796D3F"/>
    <w:rsid w:val="007A1683"/>
    <w:rsid w:val="007A36F8"/>
    <w:rsid w:val="007A5C12"/>
    <w:rsid w:val="007A7CB0"/>
    <w:rsid w:val="007B68A3"/>
    <w:rsid w:val="007C2541"/>
    <w:rsid w:val="007D66A8"/>
    <w:rsid w:val="007D773D"/>
    <w:rsid w:val="007E003F"/>
    <w:rsid w:val="00802E72"/>
    <w:rsid w:val="00805F1D"/>
    <w:rsid w:val="008164F2"/>
    <w:rsid w:val="00821395"/>
    <w:rsid w:val="00830E26"/>
    <w:rsid w:val="00843576"/>
    <w:rsid w:val="00843B64"/>
    <w:rsid w:val="008470BD"/>
    <w:rsid w:val="008478FC"/>
    <w:rsid w:val="00867BFF"/>
    <w:rsid w:val="0088480A"/>
    <w:rsid w:val="00885BCE"/>
    <w:rsid w:val="0088757A"/>
    <w:rsid w:val="00890B4C"/>
    <w:rsid w:val="008957DD"/>
    <w:rsid w:val="00897D98"/>
    <w:rsid w:val="008A26B4"/>
    <w:rsid w:val="008A6DF2"/>
    <w:rsid w:val="008A7807"/>
    <w:rsid w:val="008B0D6B"/>
    <w:rsid w:val="008B3832"/>
    <w:rsid w:val="008B4CC9"/>
    <w:rsid w:val="008C13F0"/>
    <w:rsid w:val="008C1B8B"/>
    <w:rsid w:val="008D3AE0"/>
    <w:rsid w:val="008D7C99"/>
    <w:rsid w:val="008E0FCB"/>
    <w:rsid w:val="00907D78"/>
    <w:rsid w:val="0092178C"/>
    <w:rsid w:val="0092493F"/>
    <w:rsid w:val="00930B88"/>
    <w:rsid w:val="009378DC"/>
    <w:rsid w:val="00940DCC"/>
    <w:rsid w:val="0094179A"/>
    <w:rsid w:val="0094459E"/>
    <w:rsid w:val="00944DBC"/>
    <w:rsid w:val="00945F3E"/>
    <w:rsid w:val="00950977"/>
    <w:rsid w:val="00951A7B"/>
    <w:rsid w:val="00955AE4"/>
    <w:rsid w:val="009564A6"/>
    <w:rsid w:val="00961A33"/>
    <w:rsid w:val="009628B9"/>
    <w:rsid w:val="00967621"/>
    <w:rsid w:val="00967E6A"/>
    <w:rsid w:val="00980797"/>
    <w:rsid w:val="009935AC"/>
    <w:rsid w:val="009A6054"/>
    <w:rsid w:val="009B4A0F"/>
    <w:rsid w:val="009C0FEC"/>
    <w:rsid w:val="009C11D2"/>
    <w:rsid w:val="009C6C70"/>
    <w:rsid w:val="009D0922"/>
    <w:rsid w:val="009D0B63"/>
    <w:rsid w:val="009E1A50"/>
    <w:rsid w:val="009E307E"/>
    <w:rsid w:val="009E47E3"/>
    <w:rsid w:val="00A03A4A"/>
    <w:rsid w:val="00A07870"/>
    <w:rsid w:val="00A07F19"/>
    <w:rsid w:val="00A1348D"/>
    <w:rsid w:val="00A142D1"/>
    <w:rsid w:val="00A1489E"/>
    <w:rsid w:val="00A232EE"/>
    <w:rsid w:val="00A4175F"/>
    <w:rsid w:val="00A44411"/>
    <w:rsid w:val="00A469FA"/>
    <w:rsid w:val="00A50E94"/>
    <w:rsid w:val="00A55B01"/>
    <w:rsid w:val="00A56B5B"/>
    <w:rsid w:val="00A603FF"/>
    <w:rsid w:val="00A657DD"/>
    <w:rsid w:val="00A666A6"/>
    <w:rsid w:val="00A675FD"/>
    <w:rsid w:val="00A72437"/>
    <w:rsid w:val="00A80611"/>
    <w:rsid w:val="00A84B15"/>
    <w:rsid w:val="00A87016"/>
    <w:rsid w:val="00AB1F69"/>
    <w:rsid w:val="00AB5340"/>
    <w:rsid w:val="00AC010E"/>
    <w:rsid w:val="00AC01CC"/>
    <w:rsid w:val="00AC16B8"/>
    <w:rsid w:val="00AC7C96"/>
    <w:rsid w:val="00AE237D"/>
    <w:rsid w:val="00AE2A3D"/>
    <w:rsid w:val="00AE502A"/>
    <w:rsid w:val="00AF0DF7"/>
    <w:rsid w:val="00AF7C07"/>
    <w:rsid w:val="00B22C93"/>
    <w:rsid w:val="00B266C7"/>
    <w:rsid w:val="00B27589"/>
    <w:rsid w:val="00B30578"/>
    <w:rsid w:val="00B37EF9"/>
    <w:rsid w:val="00B405B7"/>
    <w:rsid w:val="00B45E6D"/>
    <w:rsid w:val="00B52222"/>
    <w:rsid w:val="00B523A2"/>
    <w:rsid w:val="00B54FE7"/>
    <w:rsid w:val="00B57C47"/>
    <w:rsid w:val="00B66901"/>
    <w:rsid w:val="00B71E6D"/>
    <w:rsid w:val="00B72070"/>
    <w:rsid w:val="00B779E1"/>
    <w:rsid w:val="00B859A3"/>
    <w:rsid w:val="00B91EE1"/>
    <w:rsid w:val="00BA0090"/>
    <w:rsid w:val="00BA1A67"/>
    <w:rsid w:val="00BB49DE"/>
    <w:rsid w:val="00BC07FE"/>
    <w:rsid w:val="00BD0163"/>
    <w:rsid w:val="00BD159E"/>
    <w:rsid w:val="00BE5B5F"/>
    <w:rsid w:val="00C26F55"/>
    <w:rsid w:val="00C30C63"/>
    <w:rsid w:val="00C32B37"/>
    <w:rsid w:val="00C36B8B"/>
    <w:rsid w:val="00C47DBF"/>
    <w:rsid w:val="00C53666"/>
    <w:rsid w:val="00C552FF"/>
    <w:rsid w:val="00C55873"/>
    <w:rsid w:val="00C558DA"/>
    <w:rsid w:val="00C55AF3"/>
    <w:rsid w:val="00C563BB"/>
    <w:rsid w:val="00C60713"/>
    <w:rsid w:val="00C70B49"/>
    <w:rsid w:val="00C75C7C"/>
    <w:rsid w:val="00C81951"/>
    <w:rsid w:val="00C83A8F"/>
    <w:rsid w:val="00C84759"/>
    <w:rsid w:val="00C86E6B"/>
    <w:rsid w:val="00C97578"/>
    <w:rsid w:val="00CA6C7F"/>
    <w:rsid w:val="00CA7503"/>
    <w:rsid w:val="00CA78AF"/>
    <w:rsid w:val="00CB6F8C"/>
    <w:rsid w:val="00CC0260"/>
    <w:rsid w:val="00CC10A6"/>
    <w:rsid w:val="00CD5EB8"/>
    <w:rsid w:val="00CD6AC7"/>
    <w:rsid w:val="00CD7044"/>
    <w:rsid w:val="00CE08B9"/>
    <w:rsid w:val="00CE524C"/>
    <w:rsid w:val="00CF110B"/>
    <w:rsid w:val="00CF141F"/>
    <w:rsid w:val="00CF4777"/>
    <w:rsid w:val="00CF5AF8"/>
    <w:rsid w:val="00D067BB"/>
    <w:rsid w:val="00D070CC"/>
    <w:rsid w:val="00D1045A"/>
    <w:rsid w:val="00D1352A"/>
    <w:rsid w:val="00D13EDE"/>
    <w:rsid w:val="00D143CE"/>
    <w:rsid w:val="00D169AF"/>
    <w:rsid w:val="00D25249"/>
    <w:rsid w:val="00D255A7"/>
    <w:rsid w:val="00D44172"/>
    <w:rsid w:val="00D526D8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A1BCA"/>
    <w:rsid w:val="00DA3FFA"/>
    <w:rsid w:val="00DA7299"/>
    <w:rsid w:val="00DB36B7"/>
    <w:rsid w:val="00DB3E23"/>
    <w:rsid w:val="00DC46FF"/>
    <w:rsid w:val="00DC5254"/>
    <w:rsid w:val="00DD1A4F"/>
    <w:rsid w:val="00DD3107"/>
    <w:rsid w:val="00DD5EFF"/>
    <w:rsid w:val="00DD7C2C"/>
    <w:rsid w:val="00DE6E55"/>
    <w:rsid w:val="00DF5660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F59"/>
    <w:rsid w:val="00E37F15"/>
    <w:rsid w:val="00E440CD"/>
    <w:rsid w:val="00E46D9A"/>
    <w:rsid w:val="00E509D1"/>
    <w:rsid w:val="00E565FF"/>
    <w:rsid w:val="00E600D6"/>
    <w:rsid w:val="00E63C75"/>
    <w:rsid w:val="00E65388"/>
    <w:rsid w:val="00E67833"/>
    <w:rsid w:val="00E74ACB"/>
    <w:rsid w:val="00E85B7D"/>
    <w:rsid w:val="00E9121B"/>
    <w:rsid w:val="00E94B48"/>
    <w:rsid w:val="00E96614"/>
    <w:rsid w:val="00EA0AE2"/>
    <w:rsid w:val="00EA292F"/>
    <w:rsid w:val="00EA39E5"/>
    <w:rsid w:val="00EA6BE8"/>
    <w:rsid w:val="00EB3106"/>
    <w:rsid w:val="00EC5A46"/>
    <w:rsid w:val="00EC63E2"/>
    <w:rsid w:val="00ED0087"/>
    <w:rsid w:val="00ED1F3E"/>
    <w:rsid w:val="00EE1BA8"/>
    <w:rsid w:val="00EE1E98"/>
    <w:rsid w:val="00EE397B"/>
    <w:rsid w:val="00EE4483"/>
    <w:rsid w:val="00EE5261"/>
    <w:rsid w:val="00EF22B3"/>
    <w:rsid w:val="00EF469A"/>
    <w:rsid w:val="00F03B69"/>
    <w:rsid w:val="00F07A50"/>
    <w:rsid w:val="00F113DA"/>
    <w:rsid w:val="00F23184"/>
    <w:rsid w:val="00F25F15"/>
    <w:rsid w:val="00F319FC"/>
    <w:rsid w:val="00F37DC8"/>
    <w:rsid w:val="00F439B3"/>
    <w:rsid w:val="00F45AA8"/>
    <w:rsid w:val="00F502DD"/>
    <w:rsid w:val="00F511D5"/>
    <w:rsid w:val="00F52A1B"/>
    <w:rsid w:val="00F638FC"/>
    <w:rsid w:val="00F650C3"/>
    <w:rsid w:val="00F65D85"/>
    <w:rsid w:val="00F7203C"/>
    <w:rsid w:val="00F75453"/>
    <w:rsid w:val="00F8091E"/>
    <w:rsid w:val="00F8615C"/>
    <w:rsid w:val="00F969E5"/>
    <w:rsid w:val="00F97AEE"/>
    <w:rsid w:val="00F97E54"/>
    <w:rsid w:val="00FA1C95"/>
    <w:rsid w:val="00FA6BB0"/>
    <w:rsid w:val="00FB1DFB"/>
    <w:rsid w:val="00FD27B4"/>
    <w:rsid w:val="00FD2D77"/>
    <w:rsid w:val="00FD5860"/>
    <w:rsid w:val="00FE352D"/>
    <w:rsid w:val="00FE40EB"/>
    <w:rsid w:val="00FE4D02"/>
    <w:rsid w:val="00FE51C9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63029"/>
  <w15:chartTrackingRefBased/>
  <w15:docId w15:val="{3B797E05-539C-40F7-A24A-1EED420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B266C7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B266C7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B266C7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B266C7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B266C7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B266C7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B266C7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B266C7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B266C7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B266C7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B266C7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B266C7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B266C7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B266C7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B266C7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B266C7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B266C7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B266C7"/>
    <w:pPr>
      <w:ind w:left="1814" w:hanging="567"/>
    </w:pPr>
  </w:style>
  <w:style w:type="paragraph" w:customStyle="1" w:styleId="CH1">
    <w:name w:val="CH1"/>
    <w:basedOn w:val="Normal-pool"/>
    <w:next w:val="CH2"/>
    <w:qFormat/>
    <w:rsid w:val="00B266C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B266C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B266C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B266C7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B266C7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B266C7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B266C7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B266C7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B266C7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B266C7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B266C7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B266C7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B266C7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B266C7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B266C7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B266C7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B266C7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B266C7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B266C7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B266C7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B266C7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B266C7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B266C7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B266C7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B266C7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B266C7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B266C7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B266C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B266C7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B266C7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B266C7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B266C7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B266C7"/>
    <w:pPr>
      <w:spacing w:before="120"/>
    </w:pPr>
  </w:style>
  <w:style w:type="paragraph" w:customStyle="1" w:styleId="ATwoLetters">
    <w:name w:val="A_TwoLetters"/>
    <w:basedOn w:val="Normal-pool"/>
    <w:next w:val="Normal-pool"/>
    <w:rsid w:val="00B266C7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B266C7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B26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6C7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266C7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B266C7"/>
  </w:style>
  <w:style w:type="character" w:customStyle="1" w:styleId="CommentTextChar">
    <w:name w:val="Comment Text Char"/>
    <w:basedOn w:val="DefaultParagraphFont"/>
    <w:link w:val="CommentText"/>
    <w:semiHidden/>
    <w:rsid w:val="00B266C7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6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66C7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B266C7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B266C7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B266C7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266C7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266C7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266C7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266C7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266C7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B266C7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B266C7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B266C7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B266C7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B266C7"/>
    <w:pPr>
      <w:ind w:left="720"/>
      <w:contextualSpacing/>
    </w:pPr>
  </w:style>
  <w:style w:type="paragraph" w:styleId="NoSpacing">
    <w:name w:val="No Spacing"/>
    <w:uiPriority w:val="1"/>
    <w:semiHidden/>
    <w:qFormat/>
    <w:rsid w:val="00B266C7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B266C7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266C7"/>
    <w:rPr>
      <w:color w:val="808080"/>
      <w:lang w:val="en-GB"/>
    </w:rPr>
  </w:style>
  <w:style w:type="table" w:styleId="TableGrid">
    <w:name w:val="Table Grid"/>
    <w:basedOn w:val="TableNormal"/>
    <w:rsid w:val="00B26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B266C7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B266C7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B266C7"/>
    <w:rPr>
      <w:sz w:val="2"/>
    </w:rPr>
  </w:style>
  <w:style w:type="character" w:customStyle="1" w:styleId="ASpacerChar">
    <w:name w:val="A_Spacer Char"/>
    <w:basedOn w:val="DefaultParagraphFont"/>
    <w:link w:val="ASpacer"/>
    <w:rsid w:val="00B266C7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B266C7"/>
  </w:style>
  <w:style w:type="character" w:styleId="UnresolvedMention">
    <w:name w:val="Unresolved Mention"/>
    <w:basedOn w:val="DefaultParagraphFont"/>
    <w:uiPriority w:val="99"/>
    <w:semiHidden/>
    <w:rsid w:val="00B266C7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B266C7"/>
  </w:style>
  <w:style w:type="paragraph" w:customStyle="1" w:styleId="AText0">
    <w:name w:val="A_Text0"/>
    <w:basedOn w:val="AText"/>
    <w:next w:val="AText"/>
    <w:rsid w:val="00B266C7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B266C7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B266C7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qFormat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B266C7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B266C7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B266C7"/>
  </w:style>
  <w:style w:type="paragraph" w:styleId="BlockText">
    <w:name w:val="Block Text"/>
    <w:basedOn w:val="Normal"/>
    <w:semiHidden/>
    <w:unhideWhenUsed/>
    <w:rsid w:val="00B266C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266C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266C7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266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266C7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266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266C7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266C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266C7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266C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266C7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266C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266C7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266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266C7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266C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266C7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B266C7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B266C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266C7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266C7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266C7"/>
  </w:style>
  <w:style w:type="character" w:customStyle="1" w:styleId="DateChar">
    <w:name w:val="Date Char"/>
    <w:basedOn w:val="DefaultParagraphFont"/>
    <w:link w:val="Date"/>
    <w:semiHidden/>
    <w:rsid w:val="00B266C7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B266C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266C7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266C7"/>
  </w:style>
  <w:style w:type="character" w:customStyle="1" w:styleId="E-mailSignatureChar">
    <w:name w:val="E-mail Signature Char"/>
    <w:basedOn w:val="DefaultParagraphFont"/>
    <w:link w:val="E-mailSignature"/>
    <w:semiHidden/>
    <w:rsid w:val="00B266C7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B266C7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B266C7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B266C7"/>
  </w:style>
  <w:style w:type="character" w:customStyle="1" w:styleId="EndnoteTextChar">
    <w:name w:val="Endnote Text Char"/>
    <w:basedOn w:val="DefaultParagraphFont"/>
    <w:link w:val="EndnoteText"/>
    <w:semiHidden/>
    <w:rsid w:val="00B266C7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266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266C7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B266C7"/>
  </w:style>
  <w:style w:type="character" w:customStyle="1" w:styleId="FootnoteTextChar">
    <w:name w:val="Footnote Text Char"/>
    <w:basedOn w:val="DefaultParagraphFont"/>
    <w:link w:val="FootnoteText"/>
    <w:semiHidden/>
    <w:rsid w:val="00B266C7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B266C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266C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266C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266C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66C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66C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266C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266C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266C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266C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266C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266C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266C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266C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266C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266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266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266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266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266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266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266C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266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266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266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266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266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266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B266C7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B266C7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B266C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266C7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B266C7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B266C7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B266C7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B266C7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B266C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266C7"/>
    <w:rPr>
      <w:rFonts w:ascii="Consolas" w:eastAsia="Times New Roman" w:hAnsi="Consolas" w:cs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B266C7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B266C7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B266C7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B266C7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B266C7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B266C7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B266C7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B266C7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B266C7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B266C7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B266C7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B266C7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266C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B266C7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266C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266C7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B266C7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266C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266C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266C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266C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266C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266C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266C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266C7"/>
    <w:rPr>
      <w:lang w:val="en-GB"/>
    </w:rPr>
  </w:style>
  <w:style w:type="paragraph" w:styleId="List">
    <w:name w:val="List"/>
    <w:basedOn w:val="Normal"/>
    <w:semiHidden/>
    <w:unhideWhenUsed/>
    <w:rsid w:val="00B266C7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266C7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266C7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B266C7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B266C7"/>
    <w:pPr>
      <w:ind w:left="1415" w:hanging="283"/>
      <w:contextualSpacing/>
    </w:pPr>
  </w:style>
  <w:style w:type="paragraph" w:styleId="ListBullet">
    <w:name w:val="List Bullet"/>
    <w:basedOn w:val="Normal"/>
    <w:semiHidden/>
    <w:rsid w:val="00B266C7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B266C7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B266C7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B266C7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B266C7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B266C7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266C7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B266C7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B266C7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B266C7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B266C7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B266C7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B266C7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B266C7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B266C7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266C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266C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266C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266C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266C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266C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266C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266C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266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6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266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266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266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266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266C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266C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266C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266C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266C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266C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266C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B266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 w:cs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266C7"/>
    <w:rPr>
      <w:rFonts w:ascii="Consolas" w:eastAsia="Times New Roman" w:hAnsi="Consolas" w:cs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B266C7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B266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266C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B266C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266C7"/>
  </w:style>
  <w:style w:type="character" w:customStyle="1" w:styleId="NoteHeadingChar">
    <w:name w:val="Note Heading Char"/>
    <w:basedOn w:val="DefaultParagraphFont"/>
    <w:link w:val="NoteHeading"/>
    <w:semiHidden/>
    <w:rsid w:val="00B266C7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B266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266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266C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266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266C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266C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266C7"/>
    <w:rPr>
      <w:rFonts w:ascii="Consolas" w:eastAsia="Times New Roman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266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266C7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266C7"/>
  </w:style>
  <w:style w:type="character" w:customStyle="1" w:styleId="SalutationChar">
    <w:name w:val="Salutation Char"/>
    <w:basedOn w:val="DefaultParagraphFont"/>
    <w:link w:val="Salutation"/>
    <w:semiHidden/>
    <w:rsid w:val="00B266C7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266C7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266C7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B266C7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B266C7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B266C7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B266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B266C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B266C7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B266C7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266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266C7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B266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B266C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266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66C7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563BB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29a07-ae0c-4297-aad9-2f7ae2e24b8e">
      <Terms xmlns="http://schemas.microsoft.com/office/infopath/2007/PartnerControls"/>
    </lcf76f155ced4ddcb4097134ff3c332f>
    <TaxCatchAll xmlns="985ec44e-1bab-4c0b-9df0-6ba128686fc9" xsi:nil="true"/>
    <sizeofdoc xmlns="44b29a07-ae0c-4297-aad9-2f7ae2e24b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27E0A0837F64083645E115EB57567" ma:contentTypeVersion="20" ma:contentTypeDescription="Create a new document." ma:contentTypeScope="" ma:versionID="48e23393f98525ab4c1cba1b579a804e">
  <xsd:schema xmlns:xsd="http://www.w3.org/2001/XMLSchema" xmlns:xs="http://www.w3.org/2001/XMLSchema" xmlns:p="http://schemas.microsoft.com/office/2006/metadata/properties" xmlns:ns2="44b29a07-ae0c-4297-aad9-2f7ae2e24b8e" xmlns:ns3="a591afa8-fd54-42f1-9ea9-749d51e1c00b" xmlns:ns4="985ec44e-1bab-4c0b-9df0-6ba128686fc9" targetNamespace="http://schemas.microsoft.com/office/2006/metadata/properties" ma:root="true" ma:fieldsID="00fc5e8c2686de992f3520d1be067e0c" ns2:_="" ns3:_="" ns4:_="">
    <xsd:import namespace="44b29a07-ae0c-4297-aad9-2f7ae2e24b8e"/>
    <xsd:import namespace="a591afa8-fd54-42f1-9ea9-749d51e1c00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sizeofdoc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9a07-ae0c-4297-aad9-2f7ae2e24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ofdoc" ma:index="25" nillable="true" ma:displayName="size of doc" ma:description="size of doc" ma:format="Dropdown" ma:internalName="sizeofdoc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1afa8-fd54-42f1-9ea9-749d51e1c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98e707-5146-45f7-a2b1-4239a4ec8568}" ma:internalName="TaxCatchAll" ma:showField="CatchAllData" ma:web="a591afa8-fd54-42f1-9ea9-749d51e1c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44b29a07-ae0c-4297-aad9-2f7ae2e24b8e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2BB5BF-D3F5-44F7-B360-23D23F99C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29a07-ae0c-4297-aad9-2f7ae2e24b8e"/>
    <ds:schemaRef ds:uri="a591afa8-fd54-42f1-9ea9-749d51e1c00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3</TotalTime>
  <Pages>1</Pages>
  <Words>235</Words>
  <Characters>1344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NATIONS UNIES</vt:lpstr>
    </vt:vector>
  </TitlesOfParts>
  <Manager/>
  <Company/>
  <LinksUpToDate>false</LinksUpToDate>
  <CharactersWithSpaces>1576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Mbau</dc:creator>
  <cp:keywords/>
  <dc:description/>
  <cp:lastModifiedBy>Jane Mbau</cp:lastModifiedBy>
  <cp:revision>5</cp:revision>
  <cp:lastPrinted>2026-07-14T12:25:00Z</cp:lastPrinted>
  <dcterms:created xsi:type="dcterms:W3CDTF">2026-07-14T12:24:00Z</dcterms:created>
  <dcterms:modified xsi:type="dcterms:W3CDTF">2026-07-14T12:27:00Z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ContentTypeId">
    <vt:lpwstr>0x010100A8527E0A0837F64083645E115EB57567</vt:lpwstr>
  </property>
  <property fmtid="{D5CDD505-2E9C-101B-9397-08002B2CF9AE}" pid="11" name="MediaServiceImageTags">
    <vt:lpwstr/>
  </property>
</Properties>
</file>