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304DB" w:rsidRPr="00E00E46" w14:paraId="0F6D07F8" w14:textId="77777777" w:rsidTr="00F11027">
        <w:trPr>
          <w:trHeight w:val="850"/>
        </w:trPr>
        <w:tc>
          <w:tcPr>
            <w:tcW w:w="1559" w:type="dxa"/>
          </w:tcPr>
          <w:p w14:paraId="1C96A3DC" w14:textId="77777777" w:rsidR="00C304DB" w:rsidRPr="00467B1C" w:rsidRDefault="00C304DB" w:rsidP="00BB7A37">
            <w:pPr>
              <w:pStyle w:val="AUnitedNations"/>
              <w:rPr>
                <w:rFonts w:ascii="SimHei" w:eastAsia="SimHei" w:hAnsi="Times New Roman" w:cs="Times New Roman"/>
                <w:sz w:val="32"/>
                <w:szCs w:val="32"/>
              </w:rPr>
            </w:pPr>
            <w:r w:rsidRPr="00467B1C">
              <w:rPr>
                <w:rFonts w:ascii="SimHei" w:eastAsia="SimHei" w:hAnsi="Times New Roman" w:cs="Times New Roman" w:hint="eastAsia"/>
                <w:sz w:val="32"/>
                <w:szCs w:val="32"/>
              </w:rPr>
              <w:t>联合国</w:t>
            </w:r>
          </w:p>
        </w:tc>
        <w:tc>
          <w:tcPr>
            <w:tcW w:w="6520" w:type="dxa"/>
          </w:tcPr>
          <w:p w14:paraId="5A18F0C8" w14:textId="77777777" w:rsidR="00C304DB" w:rsidRPr="00E00E46" w:rsidRDefault="00C304DB" w:rsidP="00BB7A37">
            <w:pPr>
              <w:pStyle w:val="Normal-pool"/>
            </w:pPr>
            <w:r w:rsidRPr="00E00E46">
              <w:rPr>
                <w:noProof/>
                <w14:ligatures w14:val="standardContextual"/>
              </w:rPr>
              <w:drawing>
                <wp:anchor distT="0" distB="0" distL="114300" distR="114300" simplePos="0" relativeHeight="251659264" behindDoc="0" locked="0" layoutInCell="1" allowOverlap="1" wp14:anchorId="66A89743" wp14:editId="3596DBCE">
                  <wp:simplePos x="0" y="0"/>
                  <wp:positionH relativeFrom="column">
                    <wp:posOffset>3175</wp:posOffset>
                  </wp:positionH>
                  <wp:positionV relativeFrom="paragraph">
                    <wp:posOffset>-4445</wp:posOffset>
                  </wp:positionV>
                  <wp:extent cx="1305763" cy="573559"/>
                  <wp:effectExtent l="0" t="0" r="8890" b="0"/>
                  <wp:wrapNone/>
                  <wp:docPr id="5189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7732" name=""/>
                          <pic:cNvPicPr/>
                        </pic:nvPicPr>
                        <pic:blipFill>
                          <a:blip r:embed="rId12">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09DA1BE6" w14:textId="77777777" w:rsidR="00C304DB" w:rsidRPr="00E00E46" w:rsidRDefault="00C304DB" w:rsidP="00BB7A37">
            <w:pPr>
              <w:pStyle w:val="Normal-pool"/>
            </w:pPr>
          </w:p>
        </w:tc>
      </w:tr>
    </w:tbl>
    <w:p w14:paraId="64D77E86" w14:textId="77777777" w:rsidR="00C304DB" w:rsidRPr="00E00E46" w:rsidRDefault="00C304DB" w:rsidP="00BB7A37">
      <w:pPr>
        <w:pStyle w:val="ASpacer"/>
      </w:pPr>
    </w:p>
    <w:tbl>
      <w:tblPr>
        <w:tblW w:w="9496" w:type="dxa"/>
        <w:tblLook w:val="0000" w:firstRow="0" w:lastRow="0" w:firstColumn="0" w:lastColumn="0" w:noHBand="0" w:noVBand="0"/>
      </w:tblPr>
      <w:tblGrid>
        <w:gridCol w:w="6378"/>
        <w:gridCol w:w="3118"/>
      </w:tblGrid>
      <w:tr w:rsidR="00C304DB" w:rsidRPr="00E00E46" w14:paraId="66C221DC" w14:textId="77777777" w:rsidTr="00F11027">
        <w:trPr>
          <w:trHeight w:val="340"/>
        </w:trPr>
        <w:tc>
          <w:tcPr>
            <w:tcW w:w="3358" w:type="pct"/>
            <w:vAlign w:val="bottom"/>
          </w:tcPr>
          <w:p w14:paraId="3A1DB4D2" w14:textId="77777777" w:rsidR="00C304DB" w:rsidRPr="00E00E46" w:rsidRDefault="00C304DB" w:rsidP="00BB7A37">
            <w:pPr>
              <w:pStyle w:val="Normal-pool"/>
            </w:pPr>
          </w:p>
        </w:tc>
        <w:tc>
          <w:tcPr>
            <w:tcW w:w="1642" w:type="pct"/>
            <w:noWrap/>
            <w:vAlign w:val="bottom"/>
          </w:tcPr>
          <w:p w14:paraId="20AEA379" w14:textId="70FE1A75" w:rsidR="00C304DB" w:rsidRPr="00E00E46" w:rsidRDefault="00C304DB" w:rsidP="00BB7A37">
            <w:pPr>
              <w:pStyle w:val="ASymbol"/>
              <w:rPr>
                <w:lang w:eastAsia="zh-CN"/>
              </w:rPr>
            </w:pPr>
            <w:r w:rsidRPr="00E00E46">
              <w:rPr>
                <w:b/>
                <w:sz w:val="28"/>
              </w:rPr>
              <w:t>UNEP</w:t>
            </w:r>
            <w:r w:rsidRPr="00E00E46">
              <w:t>/</w:t>
            </w:r>
            <w:r w:rsidRPr="00C304DB">
              <w:t>OzL.Pro.WG.1/48/L.1</w:t>
            </w:r>
          </w:p>
        </w:tc>
      </w:tr>
    </w:tbl>
    <w:p w14:paraId="4099EB02" w14:textId="77777777" w:rsidR="00C304DB" w:rsidRPr="00E00E46" w:rsidRDefault="00C304DB" w:rsidP="00BB7A37">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C304DB" w:rsidRPr="00E00E46" w14:paraId="0A4D43EE" w14:textId="77777777" w:rsidTr="00F11027">
        <w:trPr>
          <w:trHeight w:val="2098"/>
        </w:trPr>
        <w:tc>
          <w:tcPr>
            <w:tcW w:w="5386" w:type="dxa"/>
          </w:tcPr>
          <w:p w14:paraId="6BD98FC1" w14:textId="77777777" w:rsidR="00C304DB" w:rsidRPr="00551D6B" w:rsidRDefault="00C304DB" w:rsidP="00BB7A37">
            <w:pPr>
              <w:pStyle w:val="AConvName"/>
              <w:rPr>
                <w:rFonts w:ascii="SimHei" w:eastAsia="SimHei" w:hAnsi="Times New Roman"/>
                <w:sz w:val="32"/>
                <w:szCs w:val="32"/>
                <w:lang w:eastAsia="zh-CN"/>
              </w:rPr>
            </w:pPr>
            <w:r w:rsidRPr="00551D6B">
              <w:rPr>
                <w:rFonts w:ascii="SimHei" w:eastAsia="SimHei" w:hAnsi="Times New Roman" w:hint="eastAsia"/>
                <w:sz w:val="32"/>
                <w:szCs w:val="32"/>
                <w:lang w:eastAsia="zh-CN"/>
              </w:rPr>
              <w:t>关于消耗臭氧层物质的</w:t>
            </w:r>
            <w:r w:rsidRPr="00551D6B">
              <w:rPr>
                <w:rFonts w:ascii="SimHei" w:eastAsia="SimHei" w:hAnsi="Times New Roman" w:hint="eastAsia"/>
                <w:sz w:val="32"/>
                <w:szCs w:val="32"/>
                <w:lang w:eastAsia="zh-CN"/>
              </w:rPr>
              <w:br/>
              <w:t>蒙特利尔议定书</w:t>
            </w:r>
          </w:p>
        </w:tc>
        <w:tc>
          <w:tcPr>
            <w:tcW w:w="992" w:type="dxa"/>
          </w:tcPr>
          <w:p w14:paraId="146CCBC3" w14:textId="77777777" w:rsidR="00C304DB" w:rsidRPr="00E00E46" w:rsidRDefault="00C304DB" w:rsidP="00BB7A37">
            <w:pPr>
              <w:pStyle w:val="Normal-pool"/>
              <w:rPr>
                <w:lang w:eastAsia="zh-CN"/>
              </w:rPr>
            </w:pPr>
          </w:p>
        </w:tc>
        <w:tc>
          <w:tcPr>
            <w:tcW w:w="3118" w:type="dxa"/>
          </w:tcPr>
          <w:p w14:paraId="54DA45DC" w14:textId="77777777" w:rsidR="00C304DB" w:rsidRPr="002C0D3E" w:rsidRDefault="00C304DB" w:rsidP="00BB7A37">
            <w:pPr>
              <w:pStyle w:val="AText"/>
              <w:rPr>
                <w:rFonts w:eastAsiaTheme="minorEastAsia"/>
              </w:rPr>
            </w:pPr>
            <w:r w:rsidRPr="002C0D3E">
              <w:rPr>
                <w:rFonts w:eastAsiaTheme="minorEastAsia"/>
              </w:rPr>
              <w:t xml:space="preserve">Distr.: </w:t>
            </w:r>
            <w:bookmarkStart w:id="0" w:name="Distribution"/>
            <w:r>
              <w:rPr>
                <w:rFonts w:eastAsiaTheme="minorEastAsia"/>
              </w:rPr>
              <w:t>Limited</w:t>
            </w:r>
            <w:bookmarkEnd w:id="0"/>
            <w:r w:rsidRPr="002C0D3E">
              <w:rPr>
                <w:rFonts w:eastAsiaTheme="minorEastAsia"/>
              </w:rPr>
              <w:t xml:space="preserve"> </w:t>
            </w:r>
          </w:p>
          <w:p w14:paraId="54B6DDF7" w14:textId="75D703A8" w:rsidR="00C304DB" w:rsidRPr="002C0D3E" w:rsidRDefault="00C304DB" w:rsidP="00BB7A37">
            <w:pPr>
              <w:pStyle w:val="AText0"/>
              <w:rPr>
                <w:rFonts w:eastAsiaTheme="minorEastAsia"/>
              </w:rPr>
            </w:pPr>
            <w:bookmarkStart w:id="1" w:name="DistributionDate"/>
            <w:r>
              <w:rPr>
                <w:rFonts w:eastAsiaTheme="minorEastAsia"/>
              </w:rPr>
              <w:t>1</w:t>
            </w:r>
            <w:r w:rsidR="00BF4E85">
              <w:rPr>
                <w:rFonts w:eastAsiaTheme="minorEastAsia" w:hint="eastAsia"/>
                <w:lang w:eastAsia="zh-CN"/>
              </w:rPr>
              <w:t>5</w:t>
            </w:r>
            <w:r>
              <w:rPr>
                <w:rFonts w:eastAsiaTheme="minorEastAsia"/>
              </w:rPr>
              <w:t xml:space="preserve"> July 2026</w:t>
            </w:r>
            <w:bookmarkEnd w:id="1"/>
            <w:r w:rsidRPr="002C0D3E">
              <w:rPr>
                <w:rFonts w:eastAsiaTheme="minorEastAsia"/>
              </w:rPr>
              <w:t xml:space="preserve"> </w:t>
            </w:r>
          </w:p>
          <w:p w14:paraId="2646EF0B" w14:textId="77777777" w:rsidR="00C304DB" w:rsidRPr="00E00E46" w:rsidRDefault="00C304DB" w:rsidP="00BB7A37">
            <w:pPr>
              <w:pStyle w:val="AText"/>
            </w:pPr>
            <w:r w:rsidRPr="00E00E46">
              <w:t xml:space="preserve">Chinese </w:t>
            </w:r>
            <w:r w:rsidRPr="00E00E46">
              <w:br/>
              <w:t>Original: English</w:t>
            </w:r>
          </w:p>
        </w:tc>
      </w:tr>
    </w:tbl>
    <w:p w14:paraId="5133A726" w14:textId="77777777" w:rsidR="00C304DB" w:rsidRPr="00E00E46" w:rsidRDefault="00C304DB" w:rsidP="00BB7A37">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C304DB" w:rsidRPr="00E00E46" w14:paraId="64BAA068" w14:textId="77777777" w:rsidTr="00F11027">
        <w:trPr>
          <w:trHeight w:val="57"/>
        </w:trPr>
        <w:tc>
          <w:tcPr>
            <w:tcW w:w="5301" w:type="dxa"/>
          </w:tcPr>
          <w:p w14:paraId="45A044A8" w14:textId="77777777" w:rsidR="00C304DB" w:rsidRPr="00E00E46" w:rsidRDefault="00C304DB" w:rsidP="00BB7A37">
            <w:pPr>
              <w:pStyle w:val="CHAATitle"/>
              <w:rPr>
                <w:rFonts w:ascii="Times New Roman" w:hAnsi="Times New Roman" w:cs="Times New Roman"/>
                <w:lang w:eastAsia="zh-CN"/>
              </w:rPr>
            </w:pPr>
            <w:r w:rsidRPr="00E00E46">
              <w:rPr>
                <w:rFonts w:ascii="Times New Roman" w:hAnsi="Times New Roman" w:cs="Times New Roman" w:hint="eastAsia"/>
                <w:lang w:eastAsia="zh-CN"/>
              </w:rPr>
              <w:t>关于消耗臭氧层物质的蒙特利尔议定书</w:t>
            </w:r>
            <w:r w:rsidRPr="00E00E46">
              <w:rPr>
                <w:rFonts w:ascii="Times New Roman" w:hAnsi="Times New Roman" w:cs="Times New Roman" w:hint="eastAsia"/>
                <w:lang w:eastAsia="zh-CN"/>
              </w:rPr>
              <w:br/>
            </w:r>
            <w:r w:rsidRPr="00E00E46">
              <w:rPr>
                <w:rFonts w:ascii="Times New Roman" w:hAnsi="Times New Roman" w:cs="Times New Roman" w:hint="eastAsia"/>
                <w:lang w:eastAsia="zh-CN"/>
              </w:rPr>
              <w:t>缔约方不限成员名额工作组</w:t>
            </w:r>
          </w:p>
          <w:p w14:paraId="3076B16E" w14:textId="54358D31" w:rsidR="00C304DB" w:rsidRPr="00E00E46" w:rsidRDefault="00C304DB" w:rsidP="00BB7A37">
            <w:pPr>
              <w:pStyle w:val="CHAATitle"/>
              <w:rPr>
                <w:rFonts w:ascii="Times New Roman" w:hAnsi="Times New Roman" w:cs="Times New Roman"/>
                <w:lang w:eastAsia="zh-CN"/>
              </w:rPr>
            </w:pPr>
            <w:r w:rsidRPr="00E00E46">
              <w:rPr>
                <w:rFonts w:ascii="Times New Roman" w:hAnsi="Times New Roman" w:cs="Times New Roman" w:hint="eastAsia"/>
                <w:lang w:eastAsia="zh-CN"/>
              </w:rPr>
              <w:t>第四十八次会议</w:t>
            </w:r>
          </w:p>
          <w:p w14:paraId="54819EFA" w14:textId="4EAD72B3" w:rsidR="00C304DB" w:rsidRPr="00E00E46" w:rsidRDefault="00C304DB" w:rsidP="00BB7A37">
            <w:pPr>
              <w:pStyle w:val="CHAATitle1"/>
              <w:rPr>
                <w:rFonts w:ascii="Times New Roman" w:hAnsi="Times New Roman"/>
                <w:lang w:eastAsia="zh-CN"/>
              </w:rPr>
            </w:pPr>
            <w:r w:rsidRPr="00E00E46">
              <w:rPr>
                <w:rFonts w:ascii="Times New Roman" w:hAnsi="Times New Roman" w:hint="eastAsia"/>
                <w:lang w:eastAsia="zh-CN"/>
              </w:rPr>
              <w:t>2026</w:t>
            </w:r>
            <w:r w:rsidRPr="00E00E46">
              <w:rPr>
                <w:rFonts w:ascii="Times New Roman" w:hAnsi="Times New Roman" w:hint="eastAsia"/>
                <w:lang w:eastAsia="zh-CN"/>
              </w:rPr>
              <w:t>年</w:t>
            </w:r>
            <w:r w:rsidRPr="00E00E46">
              <w:rPr>
                <w:rFonts w:ascii="Times New Roman" w:hAnsi="Times New Roman" w:hint="eastAsia"/>
                <w:lang w:eastAsia="zh-CN"/>
              </w:rPr>
              <w:t>7</w:t>
            </w:r>
            <w:r w:rsidRPr="00E00E46">
              <w:rPr>
                <w:rFonts w:ascii="Times New Roman" w:hAnsi="Times New Roman" w:hint="eastAsia"/>
                <w:lang w:eastAsia="zh-CN"/>
              </w:rPr>
              <w:t>月</w:t>
            </w:r>
            <w:r w:rsidRPr="00E00E46">
              <w:rPr>
                <w:rFonts w:ascii="Times New Roman" w:hAnsi="Times New Roman" w:hint="eastAsia"/>
                <w:lang w:eastAsia="zh-CN"/>
              </w:rPr>
              <w:t>13</w:t>
            </w:r>
            <w:r w:rsidRPr="00E00E46">
              <w:rPr>
                <w:rFonts w:ascii="Times New Roman" w:hAnsi="Times New Roman" w:hint="eastAsia"/>
                <w:lang w:eastAsia="zh-CN"/>
              </w:rPr>
              <w:t>日至</w:t>
            </w:r>
            <w:r w:rsidRPr="00E00E46">
              <w:rPr>
                <w:rFonts w:ascii="Times New Roman" w:hAnsi="Times New Roman" w:hint="eastAsia"/>
                <w:lang w:eastAsia="zh-CN"/>
              </w:rPr>
              <w:t>17</w:t>
            </w:r>
            <w:r w:rsidRPr="00E00E46">
              <w:rPr>
                <w:rFonts w:ascii="Times New Roman" w:hAnsi="Times New Roman" w:hint="eastAsia"/>
                <w:lang w:eastAsia="zh-CN"/>
              </w:rPr>
              <w:t>日，曼谷</w:t>
            </w:r>
          </w:p>
        </w:tc>
        <w:tc>
          <w:tcPr>
            <w:tcW w:w="4195" w:type="dxa"/>
          </w:tcPr>
          <w:p w14:paraId="0BBCCABE" w14:textId="77777777" w:rsidR="00C304DB" w:rsidRPr="00E00E46" w:rsidRDefault="00C304DB" w:rsidP="00BB7A37">
            <w:pPr>
              <w:pStyle w:val="Normal-pool"/>
              <w:rPr>
                <w:lang w:eastAsia="zh-CN"/>
              </w:rPr>
            </w:pPr>
          </w:p>
        </w:tc>
      </w:tr>
    </w:tbl>
    <w:p w14:paraId="4DCB50E5" w14:textId="752B7DF2" w:rsidR="001F1F39" w:rsidRPr="00C304DB" w:rsidRDefault="001F1F39" w:rsidP="00BB7A37">
      <w:pPr>
        <w:pStyle w:val="BBTitle"/>
        <w:ind w:right="425"/>
        <w:rPr>
          <w:rFonts w:eastAsia="SimHei"/>
          <w:sz w:val="32"/>
          <w:lang w:eastAsia="zh-CN"/>
        </w:rPr>
      </w:pPr>
      <w:r w:rsidRPr="00C304DB">
        <w:rPr>
          <w:rFonts w:eastAsia="SimHei"/>
          <w:bCs/>
          <w:sz w:val="32"/>
          <w:lang w:val="zh-CN" w:eastAsia="zh-CN"/>
        </w:rPr>
        <w:t>关于消耗臭氧层物质的蒙特利尔议定书缔约方不限成员名额工作组第四十八次会议报告草案</w:t>
      </w:r>
    </w:p>
    <w:p w14:paraId="0BEB3590" w14:textId="4B0BE10C" w:rsidR="001F1F39" w:rsidRPr="00C304DB" w:rsidRDefault="001F1F39">
      <w:pPr>
        <w:pStyle w:val="CH1"/>
        <w:numPr>
          <w:ilvl w:val="0"/>
          <w:numId w:val="19"/>
        </w:numPr>
        <w:rPr>
          <w:rFonts w:eastAsia="SimHei"/>
          <w:sz w:val="32"/>
        </w:rPr>
      </w:pPr>
      <w:r w:rsidRPr="00C304DB">
        <w:rPr>
          <w:rFonts w:eastAsia="SimHei"/>
          <w:bCs/>
          <w:sz w:val="32"/>
          <w:lang w:val="zh-CN"/>
        </w:rPr>
        <w:t>会议开幕</w:t>
      </w:r>
    </w:p>
    <w:p w14:paraId="0C16198B" w14:textId="54650FC6" w:rsidR="00DF71CA" w:rsidRPr="00C304DB" w:rsidRDefault="00DF71CA"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关于消耗臭氧层物质的蒙特利尔议定书缔约方不限成员名额工作组第</w:t>
      </w:r>
      <w:r w:rsidR="00510923">
        <w:rPr>
          <w:rFonts w:eastAsia="SimSun"/>
          <w:sz w:val="24"/>
          <w:szCs w:val="24"/>
          <w:lang w:val="zh-CN"/>
        </w:rPr>
        <w:br/>
      </w:r>
      <w:r w:rsidRPr="00C304DB">
        <w:rPr>
          <w:rFonts w:eastAsia="SimSun"/>
          <w:sz w:val="24"/>
          <w:szCs w:val="24"/>
          <w:lang w:val="zh-CN"/>
        </w:rPr>
        <w:t>四十八次会议于</w:t>
      </w:r>
      <w:r w:rsidRPr="00C304DB">
        <w:rPr>
          <w:rFonts w:eastAsia="SimSun"/>
          <w:sz w:val="24"/>
          <w:szCs w:val="24"/>
          <w:lang w:val="zh-CN"/>
        </w:rPr>
        <w:t>2026</w:t>
      </w:r>
      <w:r w:rsidRPr="00C304DB">
        <w:rPr>
          <w:rFonts w:eastAsia="SimSun"/>
          <w:sz w:val="24"/>
          <w:szCs w:val="24"/>
          <w:lang w:val="zh-CN"/>
        </w:rPr>
        <w:t>年</w:t>
      </w:r>
      <w:r w:rsidRPr="00C304DB">
        <w:rPr>
          <w:rFonts w:eastAsia="SimSun"/>
          <w:sz w:val="24"/>
          <w:szCs w:val="24"/>
          <w:lang w:val="zh-CN"/>
        </w:rPr>
        <w:t>7</w:t>
      </w:r>
      <w:r w:rsidRPr="00C304DB">
        <w:rPr>
          <w:rFonts w:eastAsia="SimSun"/>
          <w:sz w:val="24"/>
          <w:szCs w:val="24"/>
          <w:lang w:val="zh-CN"/>
        </w:rPr>
        <w:t>月</w:t>
      </w:r>
      <w:r w:rsidRPr="00C304DB">
        <w:rPr>
          <w:rFonts w:eastAsia="SimSun"/>
          <w:sz w:val="24"/>
          <w:szCs w:val="24"/>
          <w:lang w:val="zh-CN"/>
        </w:rPr>
        <w:t>13</w:t>
      </w:r>
      <w:r w:rsidRPr="00C304DB">
        <w:rPr>
          <w:rFonts w:eastAsia="SimSun"/>
          <w:sz w:val="24"/>
          <w:szCs w:val="24"/>
          <w:lang w:val="zh-CN"/>
        </w:rPr>
        <w:t>日至</w:t>
      </w:r>
      <w:r w:rsidRPr="00C304DB">
        <w:rPr>
          <w:rFonts w:eastAsia="SimSun"/>
          <w:sz w:val="24"/>
          <w:szCs w:val="24"/>
          <w:lang w:val="zh-CN"/>
        </w:rPr>
        <w:t>17</w:t>
      </w:r>
      <w:r w:rsidRPr="00C304DB">
        <w:rPr>
          <w:rFonts w:eastAsia="SimSun"/>
          <w:sz w:val="24"/>
          <w:szCs w:val="24"/>
          <w:lang w:val="zh-CN"/>
        </w:rPr>
        <w:t>日在曼谷联合国会议中心举行。会议由</w:t>
      </w:r>
      <w:r w:rsidRPr="00C304DB">
        <w:rPr>
          <w:rFonts w:eastAsia="SimSun"/>
          <w:sz w:val="24"/>
          <w:szCs w:val="24"/>
          <w:lang w:val="zh-CN"/>
        </w:rPr>
        <w:t>Annie Gabriel</w:t>
      </w:r>
      <w:r w:rsidRPr="00C304DB">
        <w:rPr>
          <w:rFonts w:eastAsia="SimSun"/>
          <w:sz w:val="24"/>
          <w:szCs w:val="24"/>
          <w:lang w:val="zh-CN"/>
        </w:rPr>
        <w:t>（澳大利亚）和</w:t>
      </w:r>
      <w:r w:rsidRPr="00C304DB">
        <w:rPr>
          <w:rFonts w:eastAsia="SimSun"/>
          <w:sz w:val="24"/>
          <w:szCs w:val="24"/>
          <w:lang w:val="zh-CN"/>
        </w:rPr>
        <w:t>Igobe Mbuluwa</w:t>
      </w:r>
      <w:r w:rsidRPr="00C304DB">
        <w:rPr>
          <w:rFonts w:eastAsia="SimSun"/>
          <w:sz w:val="24"/>
          <w:szCs w:val="24"/>
          <w:lang w:val="zh-CN"/>
        </w:rPr>
        <w:t>（博茨瓦纳）担任共同主席。</w:t>
      </w:r>
    </w:p>
    <w:p w14:paraId="46DE99B6" w14:textId="6DD130FB" w:rsidR="00DF71CA" w:rsidRPr="00C304DB" w:rsidRDefault="00DF71CA"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Mbuluwa</w:t>
      </w:r>
      <w:r w:rsidRPr="00C304DB">
        <w:rPr>
          <w:rFonts w:eastAsia="SimSun"/>
          <w:sz w:val="24"/>
          <w:szCs w:val="24"/>
          <w:lang w:val="zh-CN"/>
        </w:rPr>
        <w:t>女士于</w:t>
      </w:r>
      <w:r w:rsidRPr="00C304DB">
        <w:rPr>
          <w:rFonts w:eastAsia="SimSun"/>
          <w:sz w:val="24"/>
          <w:szCs w:val="24"/>
          <w:lang w:val="zh-CN"/>
        </w:rPr>
        <w:t>2026</w:t>
      </w:r>
      <w:r w:rsidRPr="00C304DB">
        <w:rPr>
          <w:rFonts w:eastAsia="SimSun"/>
          <w:sz w:val="24"/>
          <w:szCs w:val="24"/>
          <w:lang w:val="zh-CN"/>
        </w:rPr>
        <w:t>年</w:t>
      </w:r>
      <w:r w:rsidRPr="00C304DB">
        <w:rPr>
          <w:rFonts w:eastAsia="SimSun"/>
          <w:sz w:val="24"/>
          <w:szCs w:val="24"/>
          <w:lang w:val="zh-CN"/>
        </w:rPr>
        <w:t>7</w:t>
      </w:r>
      <w:r w:rsidRPr="00C304DB">
        <w:rPr>
          <w:rFonts w:eastAsia="SimSun"/>
          <w:sz w:val="24"/>
          <w:szCs w:val="24"/>
          <w:lang w:val="zh-CN"/>
        </w:rPr>
        <w:t>月</w:t>
      </w:r>
      <w:r w:rsidRPr="00C304DB">
        <w:rPr>
          <w:rFonts w:eastAsia="SimSun"/>
          <w:sz w:val="24"/>
          <w:szCs w:val="24"/>
          <w:lang w:val="zh-CN"/>
        </w:rPr>
        <w:t>13</w:t>
      </w:r>
      <w:r w:rsidRPr="00C304DB">
        <w:rPr>
          <w:rFonts w:eastAsia="SimSun"/>
          <w:sz w:val="24"/>
          <w:szCs w:val="24"/>
          <w:lang w:val="zh-CN"/>
        </w:rPr>
        <w:t>日星期一上午</w:t>
      </w:r>
      <w:r w:rsidRPr="00C304DB">
        <w:rPr>
          <w:rFonts w:eastAsia="SimSun"/>
          <w:sz w:val="24"/>
          <w:szCs w:val="24"/>
          <w:lang w:val="zh-CN"/>
        </w:rPr>
        <w:t>10</w:t>
      </w:r>
      <w:r w:rsidRPr="00C304DB">
        <w:rPr>
          <w:rFonts w:eastAsia="SimSun"/>
          <w:sz w:val="24"/>
          <w:szCs w:val="24"/>
          <w:lang w:val="zh-CN"/>
        </w:rPr>
        <w:t>时宣布会议开幕</w:t>
      </w:r>
      <w:r w:rsidR="00566C2A">
        <w:rPr>
          <w:rFonts w:eastAsia="SimSun" w:hint="eastAsia"/>
          <w:sz w:val="24"/>
          <w:szCs w:val="24"/>
          <w:lang w:val="zh-CN"/>
        </w:rPr>
        <w:t>。</w:t>
      </w:r>
      <w:r w:rsidRPr="00C304DB">
        <w:rPr>
          <w:rFonts w:eastAsia="SimSun"/>
          <w:sz w:val="24"/>
          <w:szCs w:val="24"/>
          <w:lang w:val="zh-CN"/>
        </w:rPr>
        <w:t>联合国环境规划署（环境署）亚洲及太平洋区域办事处主任</w:t>
      </w:r>
      <w:r w:rsidRPr="00C304DB">
        <w:rPr>
          <w:rFonts w:eastAsia="SimSun"/>
          <w:sz w:val="24"/>
          <w:szCs w:val="24"/>
          <w:lang w:val="zh-CN"/>
        </w:rPr>
        <w:t>Dechen Tsering</w:t>
      </w:r>
      <w:r w:rsidRPr="00C304DB">
        <w:rPr>
          <w:rFonts w:eastAsia="SimSun"/>
          <w:sz w:val="24"/>
          <w:szCs w:val="24"/>
          <w:lang w:val="zh-CN"/>
        </w:rPr>
        <w:t>和臭氧秘书处执行秘书</w:t>
      </w:r>
      <w:r w:rsidRPr="00C304DB">
        <w:rPr>
          <w:rFonts w:eastAsia="SimSun"/>
          <w:sz w:val="24"/>
          <w:szCs w:val="24"/>
          <w:lang w:val="zh-CN"/>
        </w:rPr>
        <w:t>Megumi Seki</w:t>
      </w:r>
      <w:r w:rsidRPr="00C304DB">
        <w:rPr>
          <w:rFonts w:eastAsia="SimSun"/>
          <w:sz w:val="24"/>
          <w:szCs w:val="24"/>
          <w:lang w:val="zh-CN"/>
        </w:rPr>
        <w:t>分别致开幕词。</w:t>
      </w:r>
    </w:p>
    <w:p w14:paraId="64BBC3C1" w14:textId="3AB4E274"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Tsering</w:t>
      </w:r>
      <w:r w:rsidRPr="00C304DB">
        <w:rPr>
          <w:rFonts w:eastAsia="SimSun"/>
          <w:sz w:val="24"/>
          <w:szCs w:val="24"/>
          <w:lang w:val="zh-CN"/>
        </w:rPr>
        <w:t>女士向与会者表示欢迎，并指出，《蒙特利尔议定书》仍是历史上最成功的多边环境协定之一。通过基于科学的政策制定、国际团结以及持续的资金和技术支持，各缔约方在保护臭氧层方面取得了非凡的成果，同时带来了显著的气候效益。议定书继续证明，多边合作能够为人类和地球带来</w:t>
      </w:r>
      <w:r w:rsidR="00566C2A">
        <w:rPr>
          <w:rFonts w:eastAsia="SimSun" w:hint="eastAsia"/>
          <w:sz w:val="24"/>
          <w:szCs w:val="24"/>
          <w:lang w:val="zh-CN"/>
        </w:rPr>
        <w:t>可量化的</w:t>
      </w:r>
      <w:r w:rsidRPr="00C304DB">
        <w:rPr>
          <w:rFonts w:eastAsia="SimSun"/>
          <w:sz w:val="24"/>
          <w:szCs w:val="24"/>
          <w:lang w:val="zh-CN"/>
        </w:rPr>
        <w:t>且持久的成果。</w:t>
      </w:r>
    </w:p>
    <w:p w14:paraId="1251A32D" w14:textId="65C7123F"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她指出，将要审议的几项议题将有助于塑造议定书的未来走向，这与目前整个联合国系统为加强本组织的有效性、效率和影响力而开展的更广泛的改革努力</w:t>
      </w:r>
      <w:r w:rsidR="00566C2A">
        <w:rPr>
          <w:rFonts w:eastAsia="SimSun" w:hint="eastAsia"/>
          <w:sz w:val="24"/>
          <w:szCs w:val="24"/>
          <w:lang w:val="zh-CN"/>
        </w:rPr>
        <w:t>如出一辙</w:t>
      </w:r>
      <w:r w:rsidRPr="00C304DB">
        <w:rPr>
          <w:rFonts w:eastAsia="SimSun"/>
          <w:sz w:val="24"/>
          <w:szCs w:val="24"/>
          <w:lang w:val="zh-CN"/>
        </w:rPr>
        <w:t>。这两个进程都受到共同目标的指引，即维护并加强成功的机构，同时使其适应新的现实。尽管议定书面临许多挑战，但她深信，贯穿该文书历史的合作精神将继续指引各缔约方在本次会议期间的审议工作。</w:t>
      </w:r>
    </w:p>
    <w:p w14:paraId="60EDA394" w14:textId="5CEB3CCF"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Seki</w:t>
      </w:r>
      <w:r w:rsidRPr="00C304DB">
        <w:rPr>
          <w:rFonts w:eastAsia="SimSun"/>
          <w:sz w:val="24"/>
          <w:szCs w:val="24"/>
          <w:lang w:val="zh-CN"/>
        </w:rPr>
        <w:t>女士在致辞中回顾说，正如先前通知的那样，当选为不限成员名额工作组共同主席的乌干达</w:t>
      </w:r>
      <w:r w:rsidR="00566C2A">
        <w:rPr>
          <w:rFonts w:eastAsia="SimSun" w:hint="eastAsia"/>
          <w:sz w:val="24"/>
          <w:szCs w:val="24"/>
          <w:lang w:val="zh-CN"/>
        </w:rPr>
        <w:t>的</w:t>
      </w:r>
      <w:r w:rsidRPr="00C304DB">
        <w:rPr>
          <w:rFonts w:eastAsia="SimSun"/>
          <w:sz w:val="24"/>
          <w:szCs w:val="24"/>
          <w:lang w:val="zh-CN"/>
        </w:rPr>
        <w:t>Leila Akello Gonasa</w:t>
      </w:r>
      <w:r w:rsidRPr="00C304DB">
        <w:rPr>
          <w:rFonts w:eastAsia="SimSun"/>
          <w:sz w:val="24"/>
          <w:szCs w:val="24"/>
          <w:lang w:val="zh-CN"/>
        </w:rPr>
        <w:t>因旅行限制无法出席本次会议。经与非洲国家组及其他按第</w:t>
      </w:r>
      <w:r w:rsidRPr="00C304DB">
        <w:rPr>
          <w:rFonts w:eastAsia="SimSun"/>
          <w:sz w:val="24"/>
          <w:szCs w:val="24"/>
          <w:lang w:val="zh-CN"/>
        </w:rPr>
        <w:t>5</w:t>
      </w:r>
      <w:r w:rsidRPr="00C304DB">
        <w:rPr>
          <w:rFonts w:eastAsia="SimSun"/>
          <w:sz w:val="24"/>
          <w:szCs w:val="24"/>
          <w:lang w:val="zh-CN"/>
        </w:rPr>
        <w:t>条第</w:t>
      </w:r>
      <w:r w:rsidRPr="00C304DB">
        <w:rPr>
          <w:rFonts w:eastAsia="SimSun"/>
          <w:sz w:val="24"/>
          <w:szCs w:val="24"/>
          <w:lang w:val="zh-CN"/>
        </w:rPr>
        <w:t>1</w:t>
      </w:r>
      <w:r w:rsidRPr="00C304DB">
        <w:rPr>
          <w:rFonts w:eastAsia="SimSun"/>
          <w:sz w:val="24"/>
          <w:szCs w:val="24"/>
          <w:lang w:val="zh-CN"/>
        </w:rPr>
        <w:t>款行事的缔约方（第</w:t>
      </w:r>
      <w:r w:rsidRPr="00C304DB">
        <w:rPr>
          <w:rFonts w:eastAsia="SimSun"/>
          <w:sz w:val="24"/>
          <w:szCs w:val="24"/>
          <w:lang w:val="zh-CN"/>
        </w:rPr>
        <w:t>5</w:t>
      </w:r>
      <w:r w:rsidRPr="00C304DB">
        <w:rPr>
          <w:rFonts w:eastAsia="SimSun"/>
          <w:sz w:val="24"/>
          <w:szCs w:val="24"/>
          <w:lang w:val="zh-CN"/>
        </w:rPr>
        <w:t>条缔约方）协商，乌干达已提名博茨瓦纳的</w:t>
      </w:r>
      <w:r w:rsidRPr="00C304DB">
        <w:rPr>
          <w:rFonts w:eastAsia="SimSun"/>
          <w:sz w:val="24"/>
          <w:szCs w:val="24"/>
          <w:lang w:val="zh-CN"/>
        </w:rPr>
        <w:t>Mbulawa</w:t>
      </w:r>
      <w:r w:rsidRPr="00C304DB">
        <w:rPr>
          <w:rFonts w:eastAsia="SimSun"/>
          <w:sz w:val="24"/>
          <w:szCs w:val="24"/>
          <w:lang w:val="zh-CN"/>
        </w:rPr>
        <w:t>女士接替其职务。</w:t>
      </w:r>
      <w:bookmarkStart w:id="2" w:name="_Hlk234814426"/>
      <w:bookmarkEnd w:id="2"/>
    </w:p>
    <w:p w14:paraId="17A94161" w14:textId="2821F9F4"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她在概述本次会议的讨论项目时表示，会议将于</w:t>
      </w:r>
      <w:r w:rsidRPr="00C304DB">
        <w:rPr>
          <w:rFonts w:eastAsia="SimSun"/>
          <w:sz w:val="24"/>
          <w:szCs w:val="24"/>
          <w:lang w:val="zh-CN"/>
        </w:rPr>
        <w:t>7</w:t>
      </w:r>
      <w:r w:rsidRPr="00C304DB">
        <w:rPr>
          <w:rFonts w:eastAsia="SimSun"/>
          <w:sz w:val="24"/>
          <w:szCs w:val="24"/>
          <w:lang w:val="zh-CN"/>
        </w:rPr>
        <w:t>月</w:t>
      </w:r>
      <w:r w:rsidRPr="00C304DB">
        <w:rPr>
          <w:rFonts w:eastAsia="SimSun"/>
          <w:sz w:val="24"/>
          <w:szCs w:val="24"/>
          <w:lang w:val="zh-CN"/>
        </w:rPr>
        <w:t>14</w:t>
      </w:r>
      <w:r w:rsidRPr="00C304DB">
        <w:rPr>
          <w:rFonts w:eastAsia="SimSun"/>
          <w:sz w:val="24"/>
          <w:szCs w:val="24"/>
          <w:lang w:val="zh-CN"/>
        </w:rPr>
        <w:t>日星期二暂停，以便召开缔约方第六次特别会议，就履行委员会的成员组成作出决定。鉴于从东欧国家组收到两项提名，可能需要通过投票来决定哪位成员当选。这样的投</w:t>
      </w:r>
      <w:r w:rsidRPr="00C304DB">
        <w:rPr>
          <w:rFonts w:eastAsia="SimSun"/>
          <w:sz w:val="24"/>
          <w:szCs w:val="24"/>
          <w:lang w:val="zh-CN"/>
        </w:rPr>
        <w:lastRenderedPageBreak/>
        <w:t>票将</w:t>
      </w:r>
      <w:r w:rsidR="00D901AF">
        <w:rPr>
          <w:rFonts w:eastAsia="SimSun" w:hint="eastAsia"/>
          <w:sz w:val="24"/>
          <w:szCs w:val="24"/>
          <w:lang w:val="zh-CN"/>
        </w:rPr>
        <w:t>标志着</w:t>
      </w:r>
      <w:r w:rsidRPr="00C304DB">
        <w:rPr>
          <w:rFonts w:eastAsia="SimSun"/>
          <w:sz w:val="24"/>
          <w:szCs w:val="24"/>
          <w:lang w:val="zh-CN"/>
        </w:rPr>
        <w:t>《蒙特利尔议定书》</w:t>
      </w:r>
      <w:r w:rsidRPr="00C304DB">
        <w:rPr>
          <w:rFonts w:eastAsia="SimSun"/>
          <w:sz w:val="24"/>
          <w:szCs w:val="24"/>
          <w:lang w:val="zh-CN"/>
        </w:rPr>
        <w:t>40</w:t>
      </w:r>
      <w:r w:rsidRPr="00C304DB">
        <w:rPr>
          <w:rFonts w:eastAsia="SimSun"/>
          <w:sz w:val="24"/>
          <w:szCs w:val="24"/>
          <w:lang w:val="zh-CN"/>
        </w:rPr>
        <w:t>年历史上首次无法在缔约方之间达成协商一致。她表示希望各缔约方继续进行非正式磋商以寻求妥协。</w:t>
      </w:r>
    </w:p>
    <w:p w14:paraId="533DED32" w14:textId="69B526B2"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她提请注意技术和经济评估小组关于执行蒙特利尔议定书多边基金</w:t>
      </w:r>
      <w:r w:rsidRPr="00C304DB">
        <w:rPr>
          <w:rFonts w:eastAsia="SimSun"/>
          <w:sz w:val="24"/>
          <w:szCs w:val="24"/>
          <w:lang w:val="zh-CN"/>
        </w:rPr>
        <w:t>2027–2029</w:t>
      </w:r>
      <w:r w:rsidRPr="00C304DB">
        <w:rPr>
          <w:rFonts w:eastAsia="SimSun"/>
          <w:sz w:val="24"/>
          <w:szCs w:val="24"/>
          <w:lang w:val="zh-CN"/>
        </w:rPr>
        <w:t>年充资工作的报告，其估算出的范围是</w:t>
      </w:r>
      <w:r w:rsidRPr="00C304DB">
        <w:rPr>
          <w:rFonts w:eastAsia="SimSun"/>
          <w:sz w:val="24"/>
          <w:szCs w:val="24"/>
          <w:lang w:val="zh-CN"/>
        </w:rPr>
        <w:t>12</w:t>
      </w:r>
      <w:r w:rsidRPr="00C304DB">
        <w:rPr>
          <w:rFonts w:eastAsia="SimSun"/>
          <w:sz w:val="24"/>
          <w:szCs w:val="24"/>
          <w:lang w:val="zh-CN"/>
        </w:rPr>
        <w:t>亿美元至</w:t>
      </w:r>
      <w:r w:rsidRPr="00C304DB">
        <w:rPr>
          <w:rFonts w:eastAsia="SimSun"/>
          <w:sz w:val="24"/>
          <w:szCs w:val="24"/>
          <w:lang w:val="zh-CN"/>
        </w:rPr>
        <w:t>17</w:t>
      </w:r>
      <w:r w:rsidRPr="00C304DB">
        <w:rPr>
          <w:rFonts w:eastAsia="SimSun"/>
          <w:sz w:val="24"/>
          <w:szCs w:val="24"/>
          <w:lang w:val="zh-CN"/>
        </w:rPr>
        <w:t>亿美元。她表示希望，由技经评估组的工作队在秘书处支持下开发、旨在便于根据各种设想情况和假设来计算充资数额的计算工具，将有助于使该进程对各缔约方而言更加透明和</w:t>
      </w:r>
      <w:r w:rsidR="00566C2A">
        <w:rPr>
          <w:rFonts w:eastAsia="SimSun" w:hint="eastAsia"/>
          <w:sz w:val="24"/>
          <w:szCs w:val="24"/>
          <w:lang w:val="zh-CN"/>
        </w:rPr>
        <w:t>易于参与</w:t>
      </w:r>
      <w:r w:rsidRPr="00C304DB">
        <w:rPr>
          <w:rFonts w:eastAsia="SimSun"/>
          <w:sz w:val="24"/>
          <w:szCs w:val="24"/>
          <w:lang w:val="zh-CN"/>
        </w:rPr>
        <w:t>。</w:t>
      </w:r>
      <w:bookmarkStart w:id="3" w:name="_Hlk234813200"/>
      <w:bookmarkEnd w:id="3"/>
    </w:p>
    <w:p w14:paraId="09C17188" w14:textId="619B0FD6"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在大气监测方面，维也纳公约研究和系统性观测信托基金咨询委员会与秘书处在确定适合建立监测</w:t>
      </w:r>
      <w:r w:rsidR="00E70FD6">
        <w:rPr>
          <w:rFonts w:eastAsia="SimSun" w:hint="eastAsia"/>
          <w:sz w:val="24"/>
          <w:szCs w:val="24"/>
          <w:lang w:val="zh-CN"/>
        </w:rPr>
        <w:t>台</w:t>
      </w:r>
      <w:r w:rsidRPr="00C304DB">
        <w:rPr>
          <w:rFonts w:eastAsia="SimSun"/>
          <w:sz w:val="24"/>
          <w:szCs w:val="24"/>
          <w:lang w:val="zh-CN"/>
        </w:rPr>
        <w:t>站的场址方面取得了进展，并已与相关缔约方启动了非正式磋商。多边基金执行委员会和基金秘书处已推进了实施试点监测项目的筹备工作。为进一步支持缔约方的努力，臭氧秘书处正在开发一种</w:t>
      </w:r>
      <w:r w:rsidR="004505B4" w:rsidRPr="00C304DB">
        <w:rPr>
          <w:rFonts w:eastAsia="SimSun"/>
          <w:sz w:val="24"/>
          <w:szCs w:val="24"/>
          <w:lang w:val="zh-CN"/>
        </w:rPr>
        <w:t>实用的费用估算工具</w:t>
      </w:r>
      <w:r w:rsidR="004505B4">
        <w:rPr>
          <w:rFonts w:eastAsia="SimSun" w:hint="eastAsia"/>
          <w:sz w:val="24"/>
          <w:szCs w:val="24"/>
          <w:lang w:val="zh-CN"/>
        </w:rPr>
        <w:t>，这种工具可以</w:t>
      </w:r>
      <w:r w:rsidRPr="00C304DB">
        <w:rPr>
          <w:rFonts w:eastAsia="SimSun"/>
          <w:sz w:val="24"/>
          <w:szCs w:val="24"/>
          <w:lang w:val="zh-CN"/>
        </w:rPr>
        <w:t>反映国家情况、当地市场条件、现有基础设施和业务要求，并能生成更准确且针对特定国家的估计数。</w:t>
      </w:r>
    </w:p>
    <w:p w14:paraId="5D2D2421" w14:textId="14BB7EF4"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关于蒙特利尔议定书业务的可行性，应缔约方的要求，秘书处编制了一份关于作出有效和高效变革的备选办法的文件，并附带了估计费用。她强调了一项</w:t>
      </w:r>
      <w:r w:rsidR="00745413">
        <w:rPr>
          <w:rFonts w:eastAsia="SimSun" w:hint="eastAsia"/>
          <w:sz w:val="24"/>
          <w:szCs w:val="24"/>
          <w:lang w:val="zh-CN"/>
        </w:rPr>
        <w:t>调查结果</w:t>
      </w:r>
      <w:r w:rsidRPr="00C304DB">
        <w:rPr>
          <w:rFonts w:eastAsia="SimSun"/>
          <w:sz w:val="24"/>
          <w:szCs w:val="24"/>
          <w:lang w:val="zh-CN"/>
        </w:rPr>
        <w:t>，即如果</w:t>
      </w:r>
      <w:r w:rsidR="00D901AF">
        <w:rPr>
          <w:rFonts w:eastAsia="SimSun" w:hint="eastAsia"/>
          <w:sz w:val="24"/>
          <w:szCs w:val="24"/>
          <w:lang w:val="zh-CN"/>
        </w:rPr>
        <w:t>按</w:t>
      </w:r>
      <w:r w:rsidRPr="00C304DB">
        <w:rPr>
          <w:rFonts w:eastAsia="SimSun"/>
          <w:sz w:val="24"/>
          <w:szCs w:val="24"/>
          <w:lang w:val="zh-CN"/>
        </w:rPr>
        <w:t>支出率</w:t>
      </w:r>
      <w:r w:rsidRPr="00C304DB">
        <w:rPr>
          <w:rFonts w:eastAsia="SimSun"/>
          <w:sz w:val="24"/>
          <w:szCs w:val="24"/>
          <w:lang w:val="zh-CN"/>
        </w:rPr>
        <w:t>85%</w:t>
      </w:r>
      <w:r w:rsidR="00D901AF">
        <w:rPr>
          <w:rFonts w:eastAsia="SimSun" w:hint="eastAsia"/>
          <w:sz w:val="24"/>
          <w:szCs w:val="24"/>
          <w:lang w:val="zh-CN"/>
        </w:rPr>
        <w:t>的照常情形继续运作</w:t>
      </w:r>
      <w:r w:rsidRPr="00C304DB">
        <w:rPr>
          <w:rFonts w:eastAsia="SimSun"/>
          <w:sz w:val="24"/>
          <w:szCs w:val="24"/>
          <w:lang w:val="zh-CN"/>
        </w:rPr>
        <w:t>，且蒙特利尔议定书信托基金</w:t>
      </w:r>
      <w:r w:rsidR="00D901AF">
        <w:rPr>
          <w:rFonts w:eastAsia="SimSun" w:hint="eastAsia"/>
          <w:sz w:val="24"/>
          <w:szCs w:val="24"/>
          <w:lang w:val="zh-CN"/>
        </w:rPr>
        <w:t>的捐款到位率为</w:t>
      </w:r>
      <w:r w:rsidRPr="00C304DB">
        <w:rPr>
          <w:rFonts w:eastAsia="SimSun"/>
          <w:sz w:val="24"/>
          <w:szCs w:val="24"/>
          <w:lang w:val="zh-CN"/>
        </w:rPr>
        <w:t>75%</w:t>
      </w:r>
      <w:r w:rsidRPr="00C304DB">
        <w:rPr>
          <w:rFonts w:eastAsia="SimSun"/>
          <w:sz w:val="24"/>
          <w:szCs w:val="24"/>
          <w:lang w:val="zh-CN"/>
        </w:rPr>
        <w:t>，那么到</w:t>
      </w:r>
      <w:r w:rsidRPr="00C304DB">
        <w:rPr>
          <w:rFonts w:eastAsia="SimSun"/>
          <w:sz w:val="24"/>
          <w:szCs w:val="24"/>
          <w:lang w:val="zh-CN"/>
        </w:rPr>
        <w:t>2031</w:t>
      </w:r>
      <w:r w:rsidRPr="00C304DB">
        <w:rPr>
          <w:rFonts w:eastAsia="SimSun"/>
          <w:sz w:val="24"/>
          <w:szCs w:val="24"/>
          <w:lang w:val="zh-CN"/>
        </w:rPr>
        <w:t>年，现金结余将降至所需现金储备水平以下，秘书处将无法开展业务以支持缔约方和《蒙特利尔议定书》。希望缔约方能够找到维护臭氧条约</w:t>
      </w:r>
      <w:r w:rsidR="00566C2A">
        <w:rPr>
          <w:rFonts w:eastAsia="SimSun" w:hint="eastAsia"/>
          <w:sz w:val="24"/>
          <w:szCs w:val="24"/>
          <w:lang w:val="zh-CN"/>
        </w:rPr>
        <w:t>的运作</w:t>
      </w:r>
      <w:r w:rsidRPr="00C304DB">
        <w:rPr>
          <w:rFonts w:eastAsia="SimSun"/>
          <w:sz w:val="24"/>
          <w:szCs w:val="24"/>
          <w:lang w:val="zh-CN"/>
        </w:rPr>
        <w:t>和有效性的方法。</w:t>
      </w:r>
    </w:p>
    <w:p w14:paraId="27CFE8E5" w14:textId="2FA4D494"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议程上的其他议题包括技术和经济评估小组及其各技术选择委员会的进度报告，以及卢旺达提供的关于</w:t>
      </w:r>
      <w:bookmarkStart w:id="4" w:name="OLE_LINK3"/>
      <w:bookmarkStart w:id="5" w:name="OLE_LINK4"/>
      <w:r w:rsidRPr="00C304DB">
        <w:rPr>
          <w:rFonts w:eastAsia="SimSun"/>
          <w:sz w:val="24"/>
          <w:szCs w:val="24"/>
          <w:lang w:val="zh-CN"/>
        </w:rPr>
        <w:t>缔约方第三十八次会议</w:t>
      </w:r>
      <w:bookmarkEnd w:id="4"/>
      <w:bookmarkEnd w:id="5"/>
      <w:r w:rsidRPr="00C304DB">
        <w:rPr>
          <w:rFonts w:eastAsia="SimSun"/>
          <w:sz w:val="24"/>
          <w:szCs w:val="24"/>
          <w:lang w:val="zh-CN"/>
        </w:rPr>
        <w:t>筹备现状、其计划和愿景的最新情况</w:t>
      </w:r>
      <w:r w:rsidR="00D901AF">
        <w:rPr>
          <w:rFonts w:eastAsia="SimSun" w:hint="eastAsia"/>
          <w:sz w:val="24"/>
          <w:szCs w:val="24"/>
          <w:lang w:val="zh-CN"/>
        </w:rPr>
        <w:t>；</w:t>
      </w:r>
      <w:r w:rsidR="00D901AF" w:rsidRPr="00C304DB">
        <w:rPr>
          <w:rFonts w:eastAsia="SimSun"/>
          <w:sz w:val="24"/>
          <w:szCs w:val="24"/>
          <w:lang w:val="zh-CN"/>
        </w:rPr>
        <w:t>缔约方第三十八次会议</w:t>
      </w:r>
      <w:r w:rsidR="00D901AF">
        <w:rPr>
          <w:rFonts w:eastAsia="SimSun" w:hint="eastAsia"/>
          <w:sz w:val="24"/>
          <w:szCs w:val="24"/>
          <w:lang w:val="zh-CN"/>
        </w:rPr>
        <w:t>将</w:t>
      </w:r>
      <w:r w:rsidRPr="00C304DB">
        <w:rPr>
          <w:rFonts w:eastAsia="SimSun"/>
          <w:sz w:val="24"/>
          <w:szCs w:val="24"/>
          <w:lang w:val="zh-CN"/>
        </w:rPr>
        <w:t>包括《基加利修正》十周年庆祝活动。她鼓励尚未批准《基加利修正》的其余</w:t>
      </w:r>
      <w:r w:rsidRPr="00C304DB">
        <w:rPr>
          <w:rFonts w:eastAsia="SimSun"/>
          <w:sz w:val="24"/>
          <w:szCs w:val="24"/>
          <w:lang w:val="zh-CN"/>
        </w:rPr>
        <w:t>25</w:t>
      </w:r>
      <w:r w:rsidRPr="00C304DB">
        <w:rPr>
          <w:rFonts w:eastAsia="SimSun"/>
          <w:sz w:val="24"/>
          <w:szCs w:val="24"/>
          <w:lang w:val="zh-CN"/>
        </w:rPr>
        <w:t>个缔约方尽快批准，以便</w:t>
      </w:r>
      <w:r w:rsidR="00566C2A">
        <w:rPr>
          <w:rFonts w:eastAsia="SimSun" w:hint="eastAsia"/>
          <w:sz w:val="24"/>
          <w:szCs w:val="24"/>
          <w:lang w:val="zh-CN"/>
        </w:rPr>
        <w:t>以</w:t>
      </w:r>
      <w:r w:rsidRPr="00C304DB">
        <w:rPr>
          <w:rFonts w:eastAsia="SimSun" w:hint="eastAsia"/>
          <w:sz w:val="24"/>
          <w:szCs w:val="24"/>
          <w:lang w:val="zh-CN"/>
        </w:rPr>
        <w:t>全</w:t>
      </w:r>
      <w:r w:rsidRPr="00C304DB">
        <w:rPr>
          <w:rFonts w:eastAsia="SimSun"/>
          <w:sz w:val="24"/>
          <w:szCs w:val="24"/>
          <w:lang w:val="zh-CN"/>
        </w:rPr>
        <w:t>球团结一致的</w:t>
      </w:r>
      <w:r w:rsidR="00566C2A">
        <w:rPr>
          <w:rFonts w:eastAsia="SimSun" w:hint="eastAsia"/>
          <w:sz w:val="24"/>
          <w:szCs w:val="24"/>
          <w:lang w:val="zh-CN"/>
        </w:rPr>
        <w:t>姿态</w:t>
      </w:r>
      <w:r w:rsidRPr="00C304DB">
        <w:rPr>
          <w:rFonts w:eastAsia="SimSun"/>
          <w:sz w:val="24"/>
          <w:szCs w:val="24"/>
          <w:lang w:val="zh-CN"/>
        </w:rPr>
        <w:t>共同庆祝这一周年。</w:t>
      </w:r>
    </w:p>
    <w:p w14:paraId="4D9573F1" w14:textId="2150D42F" w:rsidR="007E4BA1" w:rsidRPr="00C304DB" w:rsidRDefault="007E4BA1" w:rsidP="00BB7A37">
      <w:pPr>
        <w:pStyle w:val="Normalnumber"/>
        <w:spacing w:line="240" w:lineRule="auto"/>
        <w:rPr>
          <w:rFonts w:eastAsia="SimSun"/>
          <w:sz w:val="24"/>
          <w:szCs w:val="24"/>
        </w:rPr>
      </w:pPr>
      <w:r w:rsidRPr="00C304DB">
        <w:rPr>
          <w:rFonts w:eastAsia="SimSun"/>
          <w:sz w:val="24"/>
          <w:szCs w:val="24"/>
          <w:lang w:val="zh-CN"/>
        </w:rPr>
        <w:t>随后，一位代表就任命</w:t>
      </w:r>
      <w:r w:rsidRPr="00C304DB">
        <w:rPr>
          <w:rFonts w:eastAsia="SimSun"/>
          <w:sz w:val="24"/>
          <w:szCs w:val="24"/>
          <w:lang w:val="zh-CN"/>
        </w:rPr>
        <w:t>Mbulawa</w:t>
      </w:r>
      <w:r w:rsidRPr="00C304DB">
        <w:rPr>
          <w:rFonts w:eastAsia="SimSun"/>
          <w:sz w:val="24"/>
          <w:szCs w:val="24"/>
          <w:lang w:val="zh-CN"/>
        </w:rPr>
        <w:t>女士接替</w:t>
      </w:r>
      <w:r w:rsidRPr="00C304DB">
        <w:rPr>
          <w:rFonts w:eastAsia="SimSun"/>
          <w:sz w:val="24"/>
          <w:szCs w:val="24"/>
          <w:lang w:val="zh-CN"/>
        </w:rPr>
        <w:t>Gonasa</w:t>
      </w:r>
      <w:r w:rsidRPr="00C304DB">
        <w:rPr>
          <w:rFonts w:eastAsia="SimSun"/>
          <w:sz w:val="24"/>
          <w:szCs w:val="24"/>
          <w:lang w:val="zh-CN"/>
        </w:rPr>
        <w:t>女士一事寻求澄清任命程序</w:t>
      </w:r>
      <w:r w:rsidR="009F7C34">
        <w:rPr>
          <w:rFonts w:eastAsia="SimSun" w:hint="eastAsia"/>
          <w:sz w:val="24"/>
          <w:szCs w:val="24"/>
          <w:lang w:val="zh-CN"/>
        </w:rPr>
        <w:t>（他表示曾就此问题要求发言）</w:t>
      </w:r>
      <w:r w:rsidRPr="00C304DB">
        <w:rPr>
          <w:rFonts w:eastAsia="SimSun" w:hint="eastAsia"/>
          <w:sz w:val="24"/>
          <w:szCs w:val="24"/>
          <w:lang w:val="zh-CN"/>
        </w:rPr>
        <w:t>。</w:t>
      </w:r>
      <w:r w:rsidRPr="00C304DB">
        <w:rPr>
          <w:rFonts w:eastAsia="SimSun"/>
          <w:sz w:val="24"/>
          <w:szCs w:val="24"/>
          <w:lang w:val="zh-CN"/>
        </w:rPr>
        <w:t>他</w:t>
      </w:r>
      <w:r w:rsidR="00A95367">
        <w:rPr>
          <w:rFonts w:eastAsia="SimSun" w:hint="eastAsia"/>
          <w:sz w:val="24"/>
          <w:szCs w:val="24"/>
          <w:lang w:val="zh-CN"/>
        </w:rPr>
        <w:t>指出</w:t>
      </w:r>
      <w:r w:rsidRPr="00C304DB">
        <w:rPr>
          <w:rFonts w:eastAsia="SimSun"/>
          <w:sz w:val="24"/>
          <w:szCs w:val="24"/>
          <w:lang w:val="zh-CN"/>
        </w:rPr>
        <w:t>，根据议事规则第</w:t>
      </w:r>
      <w:r w:rsidRPr="00C304DB">
        <w:rPr>
          <w:rFonts w:eastAsia="SimSun"/>
          <w:sz w:val="24"/>
          <w:szCs w:val="24"/>
          <w:lang w:val="zh-CN"/>
        </w:rPr>
        <w:t>26</w:t>
      </w:r>
      <w:r w:rsidRPr="00C304DB">
        <w:rPr>
          <w:rFonts w:eastAsia="SimSun"/>
          <w:sz w:val="24"/>
          <w:szCs w:val="24"/>
          <w:lang w:val="zh-CN"/>
        </w:rPr>
        <w:t>条，由不限成员名额工作组任命其共同主席；秘书处和原先当选的个人都不能决定接替人选。他说，虽然他对</w:t>
      </w:r>
      <w:r w:rsidRPr="00C304DB">
        <w:rPr>
          <w:rFonts w:eastAsia="SimSun"/>
          <w:sz w:val="24"/>
          <w:szCs w:val="24"/>
          <w:lang w:val="zh-CN"/>
        </w:rPr>
        <w:t>Mbulawa</w:t>
      </w:r>
      <w:r w:rsidRPr="00C304DB">
        <w:rPr>
          <w:rFonts w:eastAsia="SimSun"/>
          <w:sz w:val="24"/>
          <w:szCs w:val="24"/>
          <w:lang w:val="zh-CN"/>
        </w:rPr>
        <w:t>女士的任命没有异议，但澄清这一程序对</w:t>
      </w:r>
      <w:r w:rsidR="005551EE">
        <w:rPr>
          <w:rFonts w:eastAsia="SimSun" w:hint="eastAsia"/>
          <w:sz w:val="24"/>
          <w:szCs w:val="24"/>
          <w:lang w:val="zh-CN"/>
        </w:rPr>
        <w:t>今后</w:t>
      </w:r>
      <w:r w:rsidR="00C437E9">
        <w:rPr>
          <w:rFonts w:eastAsia="SimSun" w:hint="eastAsia"/>
          <w:sz w:val="24"/>
          <w:szCs w:val="24"/>
          <w:lang w:val="zh-CN"/>
        </w:rPr>
        <w:t>工作很</w:t>
      </w:r>
      <w:r w:rsidRPr="00C304DB">
        <w:rPr>
          <w:rFonts w:eastAsia="SimSun"/>
          <w:sz w:val="24"/>
          <w:szCs w:val="24"/>
          <w:lang w:val="zh-CN"/>
        </w:rPr>
        <w:t>重要。</w:t>
      </w:r>
    </w:p>
    <w:p w14:paraId="2417A4CC" w14:textId="798DBD0A" w:rsidR="007E4BA1" w:rsidRPr="00C304DB" w:rsidRDefault="007E4BA1" w:rsidP="00BB7A37">
      <w:pPr>
        <w:pStyle w:val="Normalnumber"/>
        <w:spacing w:line="240" w:lineRule="auto"/>
        <w:rPr>
          <w:rFonts w:eastAsia="SimSun"/>
          <w:sz w:val="24"/>
          <w:szCs w:val="24"/>
        </w:rPr>
      </w:pPr>
      <w:r w:rsidRPr="00C304DB">
        <w:rPr>
          <w:rFonts w:eastAsia="SimSun"/>
          <w:sz w:val="24"/>
          <w:szCs w:val="24"/>
          <w:lang w:val="zh-CN"/>
        </w:rPr>
        <w:t>据此，不限成员名额工作组选举</w:t>
      </w:r>
      <w:r w:rsidRPr="00C304DB">
        <w:rPr>
          <w:rFonts w:eastAsia="SimSun"/>
          <w:sz w:val="24"/>
          <w:szCs w:val="24"/>
          <w:lang w:val="zh-CN"/>
        </w:rPr>
        <w:t>Mbulawa</w:t>
      </w:r>
      <w:r w:rsidRPr="00C304DB">
        <w:rPr>
          <w:rFonts w:eastAsia="SimSun"/>
          <w:sz w:val="24"/>
          <w:szCs w:val="24"/>
          <w:lang w:val="zh-CN"/>
        </w:rPr>
        <w:t>女士担任工作组共同主席。</w:t>
      </w:r>
    </w:p>
    <w:p w14:paraId="5B6E860B" w14:textId="67A9A3AE" w:rsidR="002B321D" w:rsidRPr="00C304DB" w:rsidRDefault="002B321D">
      <w:pPr>
        <w:pStyle w:val="CH1"/>
        <w:numPr>
          <w:ilvl w:val="0"/>
          <w:numId w:val="19"/>
        </w:numPr>
        <w:rPr>
          <w:rFonts w:eastAsia="SimHei"/>
          <w:bCs/>
          <w:sz w:val="32"/>
          <w:lang w:val="zh-CN" w:eastAsia="zh-CN"/>
        </w:rPr>
      </w:pPr>
      <w:r w:rsidRPr="00C304DB">
        <w:rPr>
          <w:rFonts w:eastAsia="SimHei"/>
          <w:bCs/>
          <w:sz w:val="32"/>
          <w:lang w:val="zh-CN" w:eastAsia="zh-CN"/>
        </w:rPr>
        <w:t>组织事项</w:t>
      </w:r>
    </w:p>
    <w:p w14:paraId="3E7CC730" w14:textId="6DF9004D" w:rsidR="006215D4" w:rsidRPr="00C304DB" w:rsidRDefault="006215D4">
      <w:pPr>
        <w:pStyle w:val="CH2"/>
        <w:numPr>
          <w:ilvl w:val="0"/>
          <w:numId w:val="29"/>
        </w:numPr>
        <w:tabs>
          <w:tab w:val="clear" w:pos="851"/>
          <w:tab w:val="clear" w:pos="1247"/>
          <w:tab w:val="clear" w:pos="1871"/>
          <w:tab w:val="clear" w:pos="2495"/>
          <w:tab w:val="clear" w:pos="3119"/>
          <w:tab w:val="clear" w:pos="3742"/>
          <w:tab w:val="clear" w:pos="4366"/>
          <w:tab w:val="clear" w:pos="4990"/>
        </w:tabs>
        <w:ind w:left="1276" w:hanging="709"/>
        <w:jc w:val="both"/>
        <w:rPr>
          <w:rFonts w:eastAsia="SimHei"/>
          <w:sz w:val="28"/>
          <w:lang w:eastAsia="zh-CN"/>
        </w:rPr>
      </w:pPr>
      <w:r w:rsidRPr="00C304DB">
        <w:rPr>
          <w:rFonts w:eastAsia="SimHei"/>
          <w:bCs/>
          <w:sz w:val="28"/>
          <w:lang w:val="zh-CN" w:eastAsia="zh-CN"/>
        </w:rPr>
        <w:t>出席情况</w:t>
      </w:r>
    </w:p>
    <w:p w14:paraId="53F241BF" w14:textId="5848DE45" w:rsidR="006215D4" w:rsidRPr="00C304DB" w:rsidRDefault="006215D4"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下列蒙特利尔议定书缔约方派代表出席了会议：</w:t>
      </w: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0FD116E7" w14:textId="1C701E8F" w:rsidR="006215D4" w:rsidRPr="00C304DB" w:rsidRDefault="006215D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下列联合国实体、组织和专门机构派代表出席了会议：</w:t>
      </w: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3A192D89" w14:textId="457CA9DB" w:rsidR="002B321D" w:rsidRPr="00C304DB" w:rsidRDefault="006215D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下列政府间、非政府、行业和学术机构和其他机构派代表作为观察员出席了会议：</w:t>
      </w: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72F4BCEE" w14:textId="7123127E" w:rsidR="002B321D" w:rsidRPr="00C304DB" w:rsidRDefault="002B321D">
      <w:pPr>
        <w:pStyle w:val="CH2"/>
        <w:numPr>
          <w:ilvl w:val="0"/>
          <w:numId w:val="29"/>
        </w:numPr>
        <w:tabs>
          <w:tab w:val="clear" w:pos="851"/>
          <w:tab w:val="clear" w:pos="1247"/>
          <w:tab w:val="clear" w:pos="1871"/>
          <w:tab w:val="clear" w:pos="2495"/>
          <w:tab w:val="clear" w:pos="3119"/>
          <w:tab w:val="clear" w:pos="3742"/>
          <w:tab w:val="clear" w:pos="4366"/>
          <w:tab w:val="clear" w:pos="4990"/>
        </w:tabs>
        <w:ind w:left="1276" w:hanging="709"/>
        <w:jc w:val="both"/>
        <w:rPr>
          <w:rFonts w:eastAsia="SimSun"/>
        </w:rPr>
      </w:pPr>
      <w:r w:rsidRPr="00C304DB">
        <w:rPr>
          <w:rFonts w:eastAsia="SimHei"/>
          <w:bCs/>
          <w:sz w:val="28"/>
          <w:lang w:val="zh-CN" w:eastAsia="zh-CN"/>
        </w:rPr>
        <w:t>通过议程</w:t>
      </w:r>
    </w:p>
    <w:p w14:paraId="3611A0B5" w14:textId="795EBDE9"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共同主席介绍了</w:t>
      </w:r>
      <w:r w:rsidRPr="00C304DB">
        <w:rPr>
          <w:rFonts w:eastAsia="SimSun"/>
          <w:sz w:val="24"/>
          <w:szCs w:val="24"/>
          <w:lang w:val="zh-CN"/>
        </w:rPr>
        <w:t>UNEP/OzL.Pro.WG.1/48/1</w:t>
      </w:r>
      <w:r w:rsidRPr="00C304DB">
        <w:rPr>
          <w:rFonts w:eastAsia="SimSun"/>
          <w:sz w:val="24"/>
          <w:szCs w:val="24"/>
          <w:lang w:val="zh-CN"/>
        </w:rPr>
        <w:t>号文件中载列的临时议程，并邀请代表们提出他们可能希望在本次会议上讨论的其他事项，其中属于技术和</w:t>
      </w:r>
      <w:r w:rsidRPr="00C304DB">
        <w:rPr>
          <w:rFonts w:eastAsia="SimSun"/>
          <w:sz w:val="24"/>
          <w:szCs w:val="24"/>
          <w:lang w:val="zh-CN"/>
        </w:rPr>
        <w:lastRenderedPageBreak/>
        <w:t>经济评估小组特定事项的归入分项目</w:t>
      </w:r>
      <w:r w:rsidRPr="00C304DB">
        <w:rPr>
          <w:rFonts w:eastAsia="SimSun"/>
          <w:sz w:val="24"/>
          <w:szCs w:val="24"/>
          <w:lang w:val="zh-CN"/>
        </w:rPr>
        <w:t>4</w:t>
      </w:r>
      <w:r w:rsidR="009736F1">
        <w:rPr>
          <w:rFonts w:eastAsia="SimSun" w:hint="eastAsia"/>
          <w:sz w:val="24"/>
          <w:szCs w:val="24"/>
          <w:lang w:val="zh-CN"/>
        </w:rPr>
        <w:t xml:space="preserve"> </w:t>
      </w:r>
      <w:r w:rsidRPr="00C304DB">
        <w:rPr>
          <w:rFonts w:eastAsia="SimSun"/>
          <w:sz w:val="24"/>
          <w:szCs w:val="24"/>
          <w:lang w:val="zh-CN"/>
        </w:rPr>
        <w:t>(e)</w:t>
      </w:r>
      <w:r w:rsidRPr="00C304DB">
        <w:rPr>
          <w:rFonts w:ascii="SimSun" w:eastAsia="SimSun" w:hAnsi="SimSun"/>
          <w:sz w:val="24"/>
          <w:szCs w:val="24"/>
          <w:lang w:val="zh-CN"/>
        </w:rPr>
        <w:t>“</w:t>
      </w:r>
      <w:r w:rsidRPr="00C304DB">
        <w:rPr>
          <w:rFonts w:eastAsia="SimSun"/>
          <w:sz w:val="24"/>
          <w:szCs w:val="24"/>
          <w:lang w:val="zh-CN"/>
        </w:rPr>
        <w:t>任何其他议题</w:t>
      </w:r>
      <w:r w:rsidRPr="00C304DB">
        <w:rPr>
          <w:rFonts w:ascii="SimSun" w:eastAsia="SimSun" w:hAnsi="SimSun"/>
          <w:sz w:val="24"/>
          <w:szCs w:val="24"/>
          <w:lang w:val="zh-CN"/>
        </w:rPr>
        <w:t>”</w:t>
      </w:r>
      <w:r w:rsidRPr="00C304DB">
        <w:rPr>
          <w:rFonts w:eastAsia="SimSun"/>
          <w:sz w:val="24"/>
          <w:szCs w:val="24"/>
          <w:lang w:val="zh-CN"/>
        </w:rPr>
        <w:t>，其他则归入项目</w:t>
      </w:r>
      <w:r w:rsidRPr="00C304DB">
        <w:rPr>
          <w:rFonts w:eastAsia="SimSun"/>
          <w:sz w:val="24"/>
          <w:szCs w:val="24"/>
          <w:lang w:val="zh-CN"/>
        </w:rPr>
        <w:t>9</w:t>
      </w:r>
      <w:r w:rsidRPr="00C304DB">
        <w:rPr>
          <w:rFonts w:ascii="SimSun" w:eastAsia="SimSun" w:hAnsi="SimSun"/>
          <w:sz w:val="24"/>
          <w:szCs w:val="24"/>
          <w:lang w:val="zh-CN"/>
        </w:rPr>
        <w:t>“其他事项”。</w:t>
      </w:r>
      <w:bookmarkStart w:id="6" w:name="_Hlk234814273"/>
      <w:bookmarkStart w:id="7" w:name="_Hlk234814807"/>
      <w:bookmarkEnd w:id="6"/>
      <w:bookmarkEnd w:id="7"/>
    </w:p>
    <w:p w14:paraId="0DD26D96" w14:textId="31D36A06"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一位代表提议在分项目</w:t>
      </w:r>
      <w:r w:rsidRPr="00C304DB">
        <w:rPr>
          <w:rFonts w:eastAsia="SimSun"/>
          <w:sz w:val="24"/>
          <w:szCs w:val="24"/>
          <w:lang w:val="zh-CN"/>
        </w:rPr>
        <w:t>4</w:t>
      </w:r>
      <w:r w:rsidR="009736F1">
        <w:rPr>
          <w:rFonts w:eastAsia="SimSun" w:hint="eastAsia"/>
          <w:sz w:val="24"/>
          <w:szCs w:val="24"/>
          <w:lang w:val="zh-CN"/>
        </w:rPr>
        <w:t xml:space="preserve"> </w:t>
      </w:r>
      <w:r w:rsidRPr="00C304DB">
        <w:rPr>
          <w:rFonts w:eastAsia="SimSun"/>
          <w:sz w:val="24"/>
          <w:szCs w:val="24"/>
          <w:lang w:val="zh-CN"/>
        </w:rPr>
        <w:t>(e)</w:t>
      </w:r>
      <w:r w:rsidRPr="00C304DB">
        <w:rPr>
          <w:rFonts w:eastAsia="SimSun"/>
          <w:sz w:val="24"/>
          <w:szCs w:val="24"/>
          <w:lang w:val="zh-CN"/>
        </w:rPr>
        <w:t>中增加一项讨论，</w:t>
      </w:r>
      <w:r w:rsidR="009736F1">
        <w:rPr>
          <w:rFonts w:eastAsia="SimSun" w:hint="eastAsia"/>
          <w:sz w:val="24"/>
          <w:szCs w:val="24"/>
          <w:lang w:val="zh-CN"/>
        </w:rPr>
        <w:t>系</w:t>
      </w:r>
      <w:r w:rsidRPr="00C304DB">
        <w:rPr>
          <w:rFonts w:eastAsia="SimSun"/>
          <w:sz w:val="24"/>
          <w:szCs w:val="24"/>
          <w:lang w:val="zh-CN"/>
        </w:rPr>
        <w:t>关于评估其所在缔约方提交给技术和经济评估小组的一种销毁技术。</w:t>
      </w:r>
    </w:p>
    <w:p w14:paraId="5CC2BF8C" w14:textId="3A3482BA" w:rsidR="00DF71CA" w:rsidRPr="00C304DB" w:rsidRDefault="00DF71CA" w:rsidP="00BB7A37">
      <w:pPr>
        <w:pStyle w:val="Normalnumber"/>
        <w:spacing w:line="240" w:lineRule="auto"/>
        <w:rPr>
          <w:rFonts w:eastAsia="SimSun"/>
          <w:sz w:val="24"/>
          <w:szCs w:val="24"/>
        </w:rPr>
      </w:pPr>
      <w:bookmarkStart w:id="8" w:name="_Hlk234814968"/>
      <w:r w:rsidRPr="00C304DB">
        <w:rPr>
          <w:rFonts w:eastAsia="SimSun"/>
          <w:sz w:val="24"/>
          <w:szCs w:val="24"/>
          <w:lang w:val="zh-CN"/>
        </w:rPr>
        <w:t>一些代表要求在项目</w:t>
      </w:r>
      <w:r w:rsidRPr="00C304DB">
        <w:rPr>
          <w:rFonts w:eastAsia="SimSun"/>
          <w:sz w:val="24"/>
          <w:szCs w:val="24"/>
          <w:lang w:val="zh-CN"/>
        </w:rPr>
        <w:t>9</w:t>
      </w:r>
      <w:r w:rsidRPr="00C304DB">
        <w:rPr>
          <w:rFonts w:eastAsia="SimSun"/>
          <w:sz w:val="24"/>
          <w:szCs w:val="24"/>
          <w:lang w:val="zh-CN"/>
        </w:rPr>
        <w:t>下列入一个项目，以讨论东欧国家组的组成，并指出将提交一份载有提案草案的会议室文件。另一位代表某组缔约方发言的代表认为本次会议不是讨论该问题的合适论坛，并表示他将在会议稍后讨论该议题时阐明这一点。</w:t>
      </w:r>
    </w:p>
    <w:bookmarkEnd w:id="8"/>
    <w:p w14:paraId="363B5692" w14:textId="6165596C"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另一位代表要求增加一个项目，以讨论</w:t>
      </w:r>
      <w:r w:rsidR="00B946BD">
        <w:rPr>
          <w:rFonts w:eastAsia="SimSun" w:hint="eastAsia"/>
          <w:sz w:val="24"/>
          <w:szCs w:val="24"/>
          <w:lang w:val="zh-CN"/>
        </w:rPr>
        <w:t>一</w:t>
      </w:r>
      <w:r w:rsidRPr="00C304DB">
        <w:rPr>
          <w:rFonts w:eastAsia="SimSun"/>
          <w:sz w:val="24"/>
          <w:szCs w:val="24"/>
          <w:lang w:val="zh-CN"/>
        </w:rPr>
        <w:t>氧化</w:t>
      </w:r>
      <w:r w:rsidR="00B946BD">
        <w:rPr>
          <w:rFonts w:eastAsia="SimSun" w:hint="eastAsia"/>
          <w:sz w:val="24"/>
          <w:szCs w:val="24"/>
          <w:lang w:val="zh-CN"/>
        </w:rPr>
        <w:t>二</w:t>
      </w:r>
      <w:r w:rsidRPr="00C304DB">
        <w:rPr>
          <w:rFonts w:eastAsia="SimSun"/>
          <w:sz w:val="24"/>
          <w:szCs w:val="24"/>
          <w:lang w:val="zh-CN"/>
        </w:rPr>
        <w:t>氮对臭氧层的影响，因为该物质的排放量目前已相当于所有受控臭氧消耗物质排放量的总和。尽管</w:t>
      </w:r>
      <w:r w:rsidR="002B3EE1">
        <w:rPr>
          <w:rFonts w:eastAsia="SimSun" w:hint="eastAsia"/>
          <w:sz w:val="24"/>
          <w:szCs w:val="24"/>
          <w:lang w:val="zh-CN"/>
        </w:rPr>
        <w:t>一</w:t>
      </w:r>
      <w:r w:rsidRPr="00C304DB">
        <w:rPr>
          <w:rFonts w:eastAsia="SimSun"/>
          <w:sz w:val="24"/>
          <w:szCs w:val="24"/>
          <w:lang w:val="zh-CN"/>
        </w:rPr>
        <w:t>氧化</w:t>
      </w:r>
      <w:r w:rsidR="002B3EE1">
        <w:rPr>
          <w:rFonts w:eastAsia="SimSun" w:hint="eastAsia"/>
          <w:sz w:val="24"/>
          <w:szCs w:val="24"/>
          <w:lang w:val="zh-CN"/>
        </w:rPr>
        <w:t>二</w:t>
      </w:r>
      <w:r w:rsidRPr="00C304DB">
        <w:rPr>
          <w:rFonts w:eastAsia="SimSun"/>
          <w:sz w:val="24"/>
          <w:szCs w:val="24"/>
          <w:lang w:val="zh-CN"/>
        </w:rPr>
        <w:t>氮已被列入《维也纳公约》附件一，但它仍未受到《蒙特利尔议定书》的管制。他表示，他将提交一份会议室文件，其中包含一项提案草案，请科学评估小组以及技术和经济评估小组提供更多信息，以促进对排放情况和减排备选方案的了解。</w:t>
      </w:r>
    </w:p>
    <w:p w14:paraId="1D74EA6B" w14:textId="7AEA191C" w:rsidR="00DF71CA" w:rsidRPr="00C304DB" w:rsidRDefault="00DF71CA" w:rsidP="00BB7A37">
      <w:pPr>
        <w:pStyle w:val="Normalnumber"/>
        <w:spacing w:line="240" w:lineRule="auto"/>
        <w:rPr>
          <w:rFonts w:eastAsia="SimSun"/>
          <w:sz w:val="24"/>
          <w:szCs w:val="24"/>
        </w:rPr>
      </w:pPr>
      <w:r w:rsidRPr="00C304DB">
        <w:rPr>
          <w:rFonts w:eastAsia="SimSun"/>
          <w:sz w:val="24"/>
          <w:szCs w:val="24"/>
          <w:lang w:val="zh-CN"/>
        </w:rPr>
        <w:t>另一位代表要求增加一个项目，</w:t>
      </w:r>
      <w:r w:rsidR="004F20F1">
        <w:rPr>
          <w:rFonts w:eastAsia="SimSun" w:hint="eastAsia"/>
          <w:sz w:val="24"/>
          <w:szCs w:val="24"/>
          <w:lang w:val="zh-CN"/>
        </w:rPr>
        <w:t>系</w:t>
      </w:r>
      <w:r w:rsidRPr="00C304DB">
        <w:rPr>
          <w:rFonts w:eastAsia="SimSun"/>
          <w:sz w:val="24"/>
          <w:szCs w:val="24"/>
          <w:lang w:val="zh-CN"/>
        </w:rPr>
        <w:t>关于阿塞拜疆执行《蒙特利尔议定书》第</w:t>
      </w:r>
      <w:r w:rsidRPr="00C304DB">
        <w:rPr>
          <w:rFonts w:eastAsia="SimSun"/>
          <w:sz w:val="24"/>
          <w:szCs w:val="24"/>
          <w:lang w:val="zh-CN"/>
        </w:rPr>
        <w:t>2J</w:t>
      </w:r>
      <w:r w:rsidRPr="00C304DB">
        <w:rPr>
          <w:rFonts w:eastAsia="SimSun"/>
          <w:sz w:val="24"/>
          <w:szCs w:val="24"/>
          <w:lang w:val="zh-CN"/>
        </w:rPr>
        <w:t>条第</w:t>
      </w:r>
      <w:r w:rsidRPr="00C304DB">
        <w:rPr>
          <w:rFonts w:eastAsia="SimSun"/>
          <w:sz w:val="24"/>
          <w:szCs w:val="24"/>
          <w:lang w:val="zh-CN"/>
        </w:rPr>
        <w:t>2</w:t>
      </w:r>
      <w:r w:rsidRPr="00C304DB">
        <w:rPr>
          <w:rFonts w:eastAsia="SimSun"/>
          <w:sz w:val="24"/>
          <w:szCs w:val="24"/>
          <w:lang w:val="zh-CN"/>
        </w:rPr>
        <w:t>和第</w:t>
      </w:r>
      <w:r w:rsidRPr="00C304DB">
        <w:rPr>
          <w:rFonts w:eastAsia="SimSun"/>
          <w:sz w:val="24"/>
          <w:szCs w:val="24"/>
          <w:lang w:val="zh-CN"/>
        </w:rPr>
        <w:t>4</w:t>
      </w:r>
      <w:r w:rsidRPr="00C304DB">
        <w:rPr>
          <w:rFonts w:eastAsia="SimSun"/>
          <w:sz w:val="24"/>
          <w:szCs w:val="24"/>
          <w:lang w:val="zh-CN"/>
        </w:rPr>
        <w:t>款的情况。阿塞拜疆编写</w:t>
      </w:r>
      <w:r w:rsidR="009F7C34">
        <w:rPr>
          <w:rFonts w:eastAsia="SimSun" w:hint="eastAsia"/>
          <w:sz w:val="24"/>
          <w:szCs w:val="24"/>
          <w:lang w:val="zh-CN"/>
        </w:rPr>
        <w:t>了一份</w:t>
      </w:r>
      <w:r w:rsidRPr="00C304DB">
        <w:rPr>
          <w:rFonts w:eastAsia="SimSun"/>
          <w:sz w:val="24"/>
          <w:szCs w:val="24"/>
          <w:lang w:val="zh-CN"/>
        </w:rPr>
        <w:t>旨在促进</w:t>
      </w:r>
      <w:r w:rsidR="009F7C34">
        <w:rPr>
          <w:rFonts w:eastAsia="SimSun" w:hint="eastAsia"/>
          <w:sz w:val="24"/>
          <w:szCs w:val="24"/>
          <w:lang w:val="zh-CN"/>
        </w:rPr>
        <w:t>各方对</w:t>
      </w:r>
      <w:r w:rsidRPr="00C304DB">
        <w:rPr>
          <w:rFonts w:eastAsia="SimSun"/>
          <w:sz w:val="24"/>
          <w:szCs w:val="24"/>
          <w:lang w:val="zh-CN"/>
        </w:rPr>
        <w:t>该提案的</w:t>
      </w:r>
      <w:r w:rsidR="009F7C34">
        <w:rPr>
          <w:rFonts w:eastAsia="SimSun" w:hint="eastAsia"/>
          <w:sz w:val="24"/>
          <w:szCs w:val="24"/>
          <w:lang w:val="zh-CN"/>
        </w:rPr>
        <w:t>理解的</w:t>
      </w:r>
      <w:r w:rsidRPr="00C304DB">
        <w:rPr>
          <w:rFonts w:eastAsia="SimSun"/>
          <w:sz w:val="24"/>
          <w:szCs w:val="24"/>
          <w:lang w:val="zh-CN"/>
        </w:rPr>
        <w:t>非正式说明</w:t>
      </w:r>
      <w:r w:rsidR="009F7C34">
        <w:rPr>
          <w:rFonts w:eastAsia="SimSun" w:hint="eastAsia"/>
          <w:sz w:val="24"/>
          <w:szCs w:val="24"/>
          <w:lang w:val="zh-CN"/>
        </w:rPr>
        <w:t>，</w:t>
      </w:r>
      <w:r w:rsidRPr="00C304DB">
        <w:rPr>
          <w:rFonts w:eastAsia="SimSun"/>
          <w:sz w:val="24"/>
          <w:szCs w:val="24"/>
          <w:lang w:val="zh-CN"/>
        </w:rPr>
        <w:t>载于</w:t>
      </w:r>
      <w:r w:rsidRPr="00C304DB">
        <w:rPr>
          <w:rFonts w:eastAsia="SimSun"/>
          <w:sz w:val="24"/>
          <w:szCs w:val="24"/>
          <w:lang w:val="zh-CN"/>
        </w:rPr>
        <w:t>UNEP/OzL.Pro.WG.1/48/2/Add.2</w:t>
      </w:r>
      <w:r w:rsidRPr="00C304DB">
        <w:rPr>
          <w:rFonts w:eastAsia="SimSun"/>
          <w:sz w:val="24"/>
          <w:szCs w:val="24"/>
          <w:lang w:val="zh-CN"/>
        </w:rPr>
        <w:t>号文件的附件。</w:t>
      </w:r>
      <w:bookmarkStart w:id="9" w:name="_Hlk234815895"/>
      <w:bookmarkStart w:id="10" w:name="_Hlk234816115"/>
      <w:bookmarkEnd w:id="9"/>
      <w:bookmarkEnd w:id="10"/>
    </w:p>
    <w:p w14:paraId="2951DA5F" w14:textId="77777777" w:rsidR="00DF71CA" w:rsidRPr="00C304DB" w:rsidRDefault="00DF71CA"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工作组在</w:t>
      </w:r>
      <w:r w:rsidRPr="00C304DB">
        <w:rPr>
          <w:rFonts w:eastAsia="SimSun"/>
          <w:sz w:val="24"/>
          <w:szCs w:val="24"/>
          <w:lang w:val="zh-CN"/>
        </w:rPr>
        <w:t>UNEP/OzL.Pro.WG.1/48/1</w:t>
      </w:r>
      <w:r w:rsidRPr="00C304DB">
        <w:rPr>
          <w:rFonts w:eastAsia="SimSun"/>
          <w:sz w:val="24"/>
          <w:szCs w:val="24"/>
          <w:lang w:val="zh-CN"/>
        </w:rPr>
        <w:t>号文件所载临时议程的基础上，通过了以下议程：</w:t>
      </w:r>
    </w:p>
    <w:p w14:paraId="44333DA3" w14:textId="1151F9F4"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rPr>
      </w:pPr>
      <w:r w:rsidRPr="00C304DB">
        <w:rPr>
          <w:rFonts w:eastAsia="SimSun"/>
          <w:sz w:val="24"/>
          <w:szCs w:val="24"/>
          <w:lang w:val="zh-CN"/>
        </w:rPr>
        <w:t>会议开幕。</w:t>
      </w:r>
    </w:p>
    <w:p w14:paraId="7CD068DB" w14:textId="46281F76"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rPr>
      </w:pPr>
      <w:r w:rsidRPr="00C304DB">
        <w:rPr>
          <w:rFonts w:eastAsia="SimSun"/>
          <w:sz w:val="24"/>
          <w:szCs w:val="24"/>
          <w:lang w:val="zh-CN"/>
        </w:rPr>
        <w:t>组织事项：</w:t>
      </w:r>
    </w:p>
    <w:p w14:paraId="6253A72C" w14:textId="77777777" w:rsidR="00DF71CA" w:rsidRPr="00C304DB" w:rsidRDefault="00DF71CA" w:rsidP="00850804">
      <w:pPr>
        <w:pStyle w:val="NormalNonumber"/>
        <w:numPr>
          <w:ilvl w:val="0"/>
          <w:numId w:val="16"/>
        </w:numPr>
        <w:tabs>
          <w:tab w:val="clear" w:pos="1247"/>
          <w:tab w:val="clear" w:pos="1871"/>
          <w:tab w:val="clear" w:pos="2495"/>
          <w:tab w:val="clear" w:pos="3119"/>
          <w:tab w:val="clear" w:pos="3742"/>
          <w:tab w:val="clear" w:pos="4366"/>
          <w:tab w:val="clear" w:pos="4990"/>
        </w:tabs>
        <w:ind w:left="3119" w:hanging="567"/>
        <w:jc w:val="both"/>
        <w:rPr>
          <w:rFonts w:eastAsia="SimSun"/>
          <w:sz w:val="24"/>
          <w:szCs w:val="24"/>
        </w:rPr>
      </w:pPr>
      <w:r w:rsidRPr="00C304DB">
        <w:rPr>
          <w:rFonts w:eastAsia="SimSun"/>
          <w:sz w:val="24"/>
          <w:szCs w:val="24"/>
          <w:lang w:val="zh-CN"/>
        </w:rPr>
        <w:t>通过议程；</w:t>
      </w:r>
    </w:p>
    <w:p w14:paraId="3E41285D" w14:textId="77777777" w:rsidR="00DF71CA" w:rsidRPr="00C304DB" w:rsidRDefault="00DF71CA" w:rsidP="00850804">
      <w:pPr>
        <w:pStyle w:val="NormalNonumber"/>
        <w:numPr>
          <w:ilvl w:val="0"/>
          <w:numId w:val="16"/>
        </w:numPr>
        <w:tabs>
          <w:tab w:val="clear" w:pos="1247"/>
          <w:tab w:val="clear" w:pos="1871"/>
          <w:tab w:val="clear" w:pos="2495"/>
          <w:tab w:val="clear" w:pos="3119"/>
          <w:tab w:val="clear" w:pos="3742"/>
          <w:tab w:val="clear" w:pos="4366"/>
          <w:tab w:val="clear" w:pos="4990"/>
        </w:tabs>
        <w:ind w:left="3119" w:hanging="567"/>
        <w:jc w:val="both"/>
        <w:rPr>
          <w:rFonts w:eastAsia="SimSun"/>
          <w:sz w:val="24"/>
          <w:szCs w:val="24"/>
        </w:rPr>
      </w:pPr>
      <w:r w:rsidRPr="00C304DB">
        <w:rPr>
          <w:rFonts w:eastAsia="SimSun"/>
          <w:sz w:val="24"/>
          <w:szCs w:val="24"/>
          <w:lang w:val="zh-CN"/>
        </w:rPr>
        <w:t>工作安排。</w:t>
      </w:r>
    </w:p>
    <w:p w14:paraId="64B64868" w14:textId="72C12C62"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lang w:eastAsia="zh-CN"/>
        </w:rPr>
      </w:pPr>
      <w:r w:rsidRPr="00C304DB">
        <w:rPr>
          <w:rFonts w:eastAsia="SimSun"/>
          <w:sz w:val="24"/>
          <w:szCs w:val="24"/>
          <w:lang w:val="zh-CN" w:eastAsia="zh-CN"/>
        </w:rPr>
        <w:t>技术和经济评估小组关于执行蒙特利尔议定书多边基金</w:t>
      </w:r>
      <w:r w:rsidRPr="00C304DB">
        <w:rPr>
          <w:rFonts w:eastAsia="SimSun"/>
          <w:sz w:val="24"/>
          <w:szCs w:val="24"/>
          <w:lang w:val="zh-CN" w:eastAsia="zh-CN"/>
        </w:rPr>
        <w:t>2027–2029</w:t>
      </w:r>
      <w:r w:rsidRPr="00C304DB">
        <w:rPr>
          <w:rFonts w:eastAsia="SimSun"/>
          <w:sz w:val="24"/>
          <w:szCs w:val="24"/>
          <w:lang w:val="zh-CN" w:eastAsia="zh-CN"/>
        </w:rPr>
        <w:t>年充资工作的报告（第</w:t>
      </w:r>
      <w:r w:rsidRPr="00C304DB">
        <w:rPr>
          <w:rFonts w:eastAsia="SimSun"/>
          <w:sz w:val="24"/>
          <w:szCs w:val="24"/>
          <w:lang w:val="zh-CN" w:eastAsia="zh-CN"/>
        </w:rPr>
        <w:t>XXXVII/6</w:t>
      </w:r>
      <w:r w:rsidRPr="00C304DB">
        <w:rPr>
          <w:rFonts w:eastAsia="SimSun"/>
          <w:sz w:val="24"/>
          <w:szCs w:val="24"/>
          <w:lang w:val="zh-CN" w:eastAsia="zh-CN"/>
        </w:rPr>
        <w:t>号决定）。</w:t>
      </w:r>
    </w:p>
    <w:p w14:paraId="4004A8B4" w14:textId="796F7A42"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lang w:eastAsia="zh-CN"/>
        </w:rPr>
      </w:pPr>
      <w:r w:rsidRPr="00C304DB">
        <w:rPr>
          <w:rFonts w:eastAsia="SimSun"/>
          <w:sz w:val="24"/>
          <w:szCs w:val="24"/>
          <w:lang w:val="zh-CN" w:eastAsia="zh-CN"/>
        </w:rPr>
        <w:t>技术和经济评估小组介绍其</w:t>
      </w:r>
      <w:r w:rsidRPr="00C304DB">
        <w:rPr>
          <w:rFonts w:eastAsia="SimSun"/>
          <w:sz w:val="24"/>
          <w:szCs w:val="24"/>
          <w:lang w:val="zh-CN" w:eastAsia="zh-CN"/>
        </w:rPr>
        <w:t>2026</w:t>
      </w:r>
      <w:r w:rsidRPr="00C304DB">
        <w:rPr>
          <w:rFonts w:eastAsia="SimSun"/>
          <w:sz w:val="24"/>
          <w:szCs w:val="24"/>
          <w:lang w:val="zh-CN" w:eastAsia="zh-CN"/>
        </w:rPr>
        <w:t>年进度报告，并就下列事项开展讨论：</w:t>
      </w:r>
    </w:p>
    <w:p w14:paraId="0DC8E2F3" w14:textId="77777777" w:rsidR="00DF71CA" w:rsidRPr="00C304DB" w:rsidRDefault="00DF71CA" w:rsidP="00850804">
      <w:pPr>
        <w:pStyle w:val="NormalNonumber"/>
        <w:numPr>
          <w:ilvl w:val="0"/>
          <w:numId w:val="17"/>
        </w:numPr>
        <w:tabs>
          <w:tab w:val="clear" w:pos="1247"/>
          <w:tab w:val="clear" w:pos="1871"/>
          <w:tab w:val="clear" w:pos="2495"/>
          <w:tab w:val="clear" w:pos="3119"/>
          <w:tab w:val="clear" w:pos="3742"/>
          <w:tab w:val="clear" w:pos="4366"/>
          <w:tab w:val="clear" w:pos="4990"/>
        </w:tabs>
        <w:ind w:left="3119" w:hanging="567"/>
        <w:jc w:val="both"/>
        <w:rPr>
          <w:rFonts w:eastAsia="SimSun"/>
          <w:sz w:val="24"/>
          <w:szCs w:val="24"/>
          <w:lang w:eastAsia="zh-CN"/>
        </w:rPr>
      </w:pPr>
      <w:r w:rsidRPr="00C304DB">
        <w:rPr>
          <w:rFonts w:eastAsia="SimSun"/>
          <w:sz w:val="24"/>
          <w:szCs w:val="24"/>
          <w:lang w:val="zh-CN" w:eastAsia="zh-CN"/>
        </w:rPr>
        <w:t>哈龙</w:t>
      </w:r>
      <w:r w:rsidRPr="00C304DB">
        <w:rPr>
          <w:rFonts w:eastAsia="SimSun"/>
          <w:sz w:val="24"/>
          <w:szCs w:val="24"/>
          <w:lang w:val="zh-CN" w:eastAsia="zh-CN"/>
        </w:rPr>
        <w:t>1301</w:t>
      </w:r>
      <w:r w:rsidRPr="00C304DB">
        <w:rPr>
          <w:rFonts w:eastAsia="SimSun"/>
          <w:sz w:val="24"/>
          <w:szCs w:val="24"/>
          <w:lang w:val="zh-CN" w:eastAsia="zh-CN"/>
        </w:rPr>
        <w:t>及其在航空业的持续使用；管理用于灭火的其他受控物质（第</w:t>
      </w:r>
      <w:r w:rsidRPr="00C304DB">
        <w:rPr>
          <w:rFonts w:eastAsia="SimSun"/>
          <w:sz w:val="24"/>
          <w:szCs w:val="24"/>
          <w:lang w:val="zh-CN" w:eastAsia="zh-CN"/>
        </w:rPr>
        <w:t>XXXVII/4</w:t>
      </w:r>
      <w:r w:rsidRPr="00C304DB">
        <w:rPr>
          <w:rFonts w:eastAsia="SimSun"/>
          <w:sz w:val="24"/>
          <w:szCs w:val="24"/>
          <w:lang w:val="zh-CN" w:eastAsia="zh-CN"/>
        </w:rPr>
        <w:t>号决定）；</w:t>
      </w:r>
    </w:p>
    <w:p w14:paraId="6EB74AC8" w14:textId="77777777" w:rsidR="00DF71CA" w:rsidRPr="00C304DB" w:rsidRDefault="00DF71CA" w:rsidP="00850804">
      <w:pPr>
        <w:pStyle w:val="NormalNonumber"/>
        <w:numPr>
          <w:ilvl w:val="0"/>
          <w:numId w:val="17"/>
        </w:numPr>
        <w:tabs>
          <w:tab w:val="clear" w:pos="1247"/>
          <w:tab w:val="clear" w:pos="1871"/>
          <w:tab w:val="clear" w:pos="2495"/>
          <w:tab w:val="clear" w:pos="3119"/>
          <w:tab w:val="clear" w:pos="3742"/>
          <w:tab w:val="clear" w:pos="4366"/>
          <w:tab w:val="clear" w:pos="4990"/>
        </w:tabs>
        <w:ind w:left="3119" w:hanging="567"/>
        <w:jc w:val="both"/>
        <w:rPr>
          <w:rFonts w:eastAsia="SimSun"/>
          <w:sz w:val="24"/>
          <w:szCs w:val="24"/>
          <w:lang w:eastAsia="zh-CN"/>
        </w:rPr>
      </w:pPr>
      <w:r w:rsidRPr="00C304DB">
        <w:rPr>
          <w:rFonts w:eastAsia="SimSun"/>
          <w:sz w:val="24"/>
          <w:szCs w:val="24"/>
          <w:lang w:val="zh-CN" w:eastAsia="zh-CN"/>
        </w:rPr>
        <w:t>使用低全球升温潜能值推进剂的计量吸入器（第</w:t>
      </w:r>
      <w:r w:rsidRPr="00C304DB">
        <w:rPr>
          <w:rFonts w:eastAsia="SimSun"/>
          <w:sz w:val="24"/>
          <w:szCs w:val="24"/>
          <w:lang w:val="zh-CN" w:eastAsia="zh-CN"/>
        </w:rPr>
        <w:t>XXXVI/6</w:t>
      </w:r>
      <w:r w:rsidRPr="00C304DB">
        <w:rPr>
          <w:rFonts w:eastAsia="SimSun"/>
          <w:sz w:val="24"/>
          <w:szCs w:val="24"/>
          <w:lang w:val="zh-CN" w:eastAsia="zh-CN"/>
        </w:rPr>
        <w:t>号决定）；</w:t>
      </w:r>
    </w:p>
    <w:p w14:paraId="08BCD7F1" w14:textId="77777777" w:rsidR="00DF71CA" w:rsidRPr="00C304DB" w:rsidRDefault="00DF71CA" w:rsidP="00850804">
      <w:pPr>
        <w:pStyle w:val="NormalNonumber"/>
        <w:numPr>
          <w:ilvl w:val="0"/>
          <w:numId w:val="17"/>
        </w:numPr>
        <w:tabs>
          <w:tab w:val="clear" w:pos="1247"/>
          <w:tab w:val="clear" w:pos="1871"/>
          <w:tab w:val="clear" w:pos="2495"/>
          <w:tab w:val="clear" w:pos="3119"/>
          <w:tab w:val="clear" w:pos="3742"/>
          <w:tab w:val="clear" w:pos="4366"/>
          <w:tab w:val="clear" w:pos="4990"/>
        </w:tabs>
        <w:ind w:left="3119" w:hanging="567"/>
        <w:jc w:val="both"/>
        <w:rPr>
          <w:rFonts w:eastAsia="SimSun"/>
          <w:sz w:val="24"/>
          <w:szCs w:val="24"/>
          <w:lang w:eastAsia="zh-CN"/>
        </w:rPr>
      </w:pPr>
      <w:r w:rsidRPr="00C304DB">
        <w:rPr>
          <w:rFonts w:eastAsia="SimSun"/>
          <w:sz w:val="24"/>
          <w:szCs w:val="24"/>
          <w:lang w:val="zh-CN" w:eastAsia="zh-CN"/>
        </w:rPr>
        <w:t>评估小组及其各技术选择委员会组织安排的备选方案（第</w:t>
      </w:r>
      <w:r w:rsidRPr="00C304DB">
        <w:rPr>
          <w:rFonts w:eastAsia="SimSun"/>
          <w:sz w:val="24"/>
          <w:szCs w:val="24"/>
          <w:lang w:val="zh-CN" w:eastAsia="zh-CN"/>
        </w:rPr>
        <w:t>XXXV/20</w:t>
      </w:r>
      <w:r w:rsidRPr="00C304DB">
        <w:rPr>
          <w:rFonts w:eastAsia="SimSun"/>
          <w:sz w:val="24"/>
          <w:szCs w:val="24"/>
          <w:lang w:val="zh-CN" w:eastAsia="zh-CN"/>
        </w:rPr>
        <w:t>号决定）；</w:t>
      </w:r>
    </w:p>
    <w:p w14:paraId="4FB4E0A3" w14:textId="77777777" w:rsidR="00DF71CA" w:rsidRPr="00C304DB" w:rsidRDefault="00DF71CA" w:rsidP="00850804">
      <w:pPr>
        <w:pStyle w:val="NormalNonumber"/>
        <w:numPr>
          <w:ilvl w:val="0"/>
          <w:numId w:val="17"/>
        </w:numPr>
        <w:tabs>
          <w:tab w:val="clear" w:pos="1247"/>
          <w:tab w:val="clear" w:pos="1871"/>
          <w:tab w:val="clear" w:pos="2495"/>
          <w:tab w:val="clear" w:pos="3119"/>
          <w:tab w:val="clear" w:pos="3742"/>
          <w:tab w:val="clear" w:pos="4366"/>
          <w:tab w:val="clear" w:pos="4990"/>
        </w:tabs>
        <w:ind w:left="3119" w:hanging="567"/>
        <w:jc w:val="both"/>
        <w:rPr>
          <w:rFonts w:eastAsia="SimSun"/>
          <w:sz w:val="24"/>
          <w:szCs w:val="24"/>
        </w:rPr>
      </w:pPr>
      <w:r w:rsidRPr="00C304DB">
        <w:rPr>
          <w:rFonts w:eastAsia="SimSun"/>
          <w:sz w:val="24"/>
          <w:szCs w:val="24"/>
          <w:lang w:val="zh-CN"/>
        </w:rPr>
        <w:t>评估小组的成员变动；</w:t>
      </w:r>
    </w:p>
    <w:p w14:paraId="691AADDF" w14:textId="77777777" w:rsidR="00DF71CA" w:rsidRPr="00C304DB" w:rsidRDefault="00DF71CA" w:rsidP="00850804">
      <w:pPr>
        <w:pStyle w:val="NormalNonumber"/>
        <w:numPr>
          <w:ilvl w:val="0"/>
          <w:numId w:val="17"/>
        </w:numPr>
        <w:tabs>
          <w:tab w:val="clear" w:pos="1247"/>
          <w:tab w:val="clear" w:pos="1871"/>
          <w:tab w:val="clear" w:pos="2495"/>
          <w:tab w:val="clear" w:pos="3119"/>
          <w:tab w:val="clear" w:pos="3742"/>
          <w:tab w:val="clear" w:pos="4366"/>
          <w:tab w:val="clear" w:pos="4990"/>
        </w:tabs>
        <w:ind w:left="3119" w:hanging="567"/>
        <w:jc w:val="both"/>
        <w:rPr>
          <w:rFonts w:eastAsia="SimSun"/>
          <w:sz w:val="24"/>
          <w:szCs w:val="24"/>
        </w:rPr>
      </w:pPr>
      <w:r w:rsidRPr="00C304DB">
        <w:rPr>
          <w:rFonts w:eastAsia="SimSun"/>
          <w:sz w:val="24"/>
          <w:szCs w:val="24"/>
          <w:lang w:val="zh-CN"/>
        </w:rPr>
        <w:t>任何其他议题。</w:t>
      </w:r>
    </w:p>
    <w:p w14:paraId="3F8D29FD" w14:textId="77777777"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lang w:eastAsia="zh-CN"/>
        </w:rPr>
      </w:pPr>
      <w:r w:rsidRPr="00C304DB">
        <w:rPr>
          <w:rFonts w:eastAsia="SimSun"/>
          <w:sz w:val="24"/>
          <w:szCs w:val="24"/>
          <w:lang w:val="zh-CN" w:eastAsia="zh-CN"/>
        </w:rPr>
        <w:t>加强对《蒙特利尔议定书》所列受控物质的区域大气监测（第</w:t>
      </w:r>
      <w:r w:rsidRPr="00C304DB">
        <w:rPr>
          <w:rFonts w:eastAsia="SimSun"/>
          <w:sz w:val="24"/>
          <w:szCs w:val="24"/>
          <w:lang w:val="zh-CN" w:eastAsia="zh-CN"/>
        </w:rPr>
        <w:t>XXXVII/1</w:t>
      </w:r>
      <w:r w:rsidRPr="00C304DB">
        <w:rPr>
          <w:rFonts w:eastAsia="SimSun"/>
          <w:sz w:val="24"/>
          <w:szCs w:val="24"/>
          <w:lang w:val="zh-CN" w:eastAsia="zh-CN"/>
        </w:rPr>
        <w:t>号决定）。</w:t>
      </w:r>
    </w:p>
    <w:p w14:paraId="2590B0EB" w14:textId="77777777"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lang w:eastAsia="zh-CN"/>
        </w:rPr>
      </w:pPr>
      <w:r w:rsidRPr="00C304DB">
        <w:rPr>
          <w:rFonts w:eastAsia="SimSun"/>
          <w:sz w:val="24"/>
          <w:szCs w:val="24"/>
          <w:lang w:val="zh-CN" w:eastAsia="zh-CN"/>
        </w:rPr>
        <w:t>确保《蒙特利尔议定书》业务的可行性（第</w:t>
      </w:r>
      <w:r w:rsidRPr="00C304DB">
        <w:rPr>
          <w:rFonts w:eastAsia="SimSun"/>
          <w:sz w:val="24"/>
          <w:szCs w:val="24"/>
          <w:lang w:val="zh-CN" w:eastAsia="zh-CN"/>
        </w:rPr>
        <w:t>XXXVII/7</w:t>
      </w:r>
      <w:r w:rsidRPr="00C304DB">
        <w:rPr>
          <w:rFonts w:eastAsia="SimSun"/>
          <w:sz w:val="24"/>
          <w:szCs w:val="24"/>
          <w:lang w:val="zh-CN" w:eastAsia="zh-CN"/>
        </w:rPr>
        <w:t>号决定）。</w:t>
      </w:r>
    </w:p>
    <w:p w14:paraId="3ADFF153" w14:textId="77777777"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lang w:eastAsia="zh-CN"/>
        </w:rPr>
      </w:pPr>
      <w:r w:rsidRPr="00C304DB">
        <w:rPr>
          <w:rFonts w:eastAsia="SimSun"/>
          <w:sz w:val="24"/>
          <w:szCs w:val="24"/>
          <w:lang w:val="zh-CN" w:eastAsia="zh-CN"/>
        </w:rPr>
        <w:lastRenderedPageBreak/>
        <w:t>进一步加强蒙特利尔议定书各机构（</w:t>
      </w:r>
      <w:r w:rsidRPr="00C304DB">
        <w:rPr>
          <w:rFonts w:eastAsia="SimSun"/>
          <w:sz w:val="24"/>
          <w:szCs w:val="24"/>
          <w:lang w:val="zh-CN" w:eastAsia="zh-CN"/>
        </w:rPr>
        <w:t>UNEP/OzL.Pro.37/9</w:t>
      </w:r>
      <w:r w:rsidRPr="00C304DB">
        <w:rPr>
          <w:rFonts w:eastAsia="SimSun"/>
          <w:sz w:val="24"/>
          <w:szCs w:val="24"/>
          <w:lang w:val="zh-CN" w:eastAsia="zh-CN"/>
        </w:rPr>
        <w:t>，第</w:t>
      </w:r>
      <w:r w:rsidRPr="00C304DB">
        <w:rPr>
          <w:rFonts w:eastAsia="SimSun"/>
          <w:sz w:val="24"/>
          <w:szCs w:val="24"/>
          <w:lang w:val="zh-CN" w:eastAsia="zh-CN"/>
        </w:rPr>
        <w:t>166</w:t>
      </w:r>
      <w:r w:rsidRPr="00C304DB">
        <w:rPr>
          <w:rFonts w:eastAsia="SimSun"/>
          <w:sz w:val="24"/>
          <w:szCs w:val="24"/>
          <w:lang w:val="zh-CN" w:eastAsia="zh-CN"/>
        </w:rPr>
        <w:t>段）。</w:t>
      </w:r>
    </w:p>
    <w:p w14:paraId="3C39E1B5" w14:textId="4B092D61"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lang w:eastAsia="zh-CN"/>
        </w:rPr>
      </w:pPr>
      <w:r w:rsidRPr="00C304DB">
        <w:rPr>
          <w:rFonts w:eastAsia="SimSun"/>
          <w:sz w:val="24"/>
          <w:szCs w:val="24"/>
          <w:lang w:val="zh-CN" w:eastAsia="zh-CN"/>
        </w:rPr>
        <w:t>将在基加利举行的缔约方第三十八次会议的筹备情况。</w:t>
      </w:r>
    </w:p>
    <w:p w14:paraId="1394AD74" w14:textId="77777777"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rPr>
      </w:pPr>
      <w:r w:rsidRPr="00C304DB">
        <w:rPr>
          <w:rFonts w:eastAsia="SimSun"/>
          <w:sz w:val="24"/>
          <w:szCs w:val="24"/>
          <w:lang w:val="zh-CN"/>
        </w:rPr>
        <w:t>其他事项。</w:t>
      </w:r>
    </w:p>
    <w:p w14:paraId="49CF06AB" w14:textId="77777777"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rPr>
      </w:pPr>
      <w:r w:rsidRPr="00C304DB">
        <w:rPr>
          <w:rFonts w:eastAsia="SimSun"/>
          <w:sz w:val="24"/>
          <w:szCs w:val="24"/>
          <w:lang w:val="zh-CN"/>
        </w:rPr>
        <w:t>通过会议报告。</w:t>
      </w:r>
    </w:p>
    <w:p w14:paraId="263FAB8F" w14:textId="77777777" w:rsidR="00DF71CA" w:rsidRPr="00C304DB" w:rsidRDefault="00DF71CA">
      <w:pPr>
        <w:pStyle w:val="NormalNonumber"/>
        <w:numPr>
          <w:ilvl w:val="6"/>
          <w:numId w:val="30"/>
        </w:numPr>
        <w:tabs>
          <w:tab w:val="clear" w:pos="624"/>
          <w:tab w:val="clear" w:pos="1247"/>
          <w:tab w:val="clear" w:pos="1871"/>
          <w:tab w:val="clear" w:pos="2495"/>
          <w:tab w:val="clear" w:pos="3119"/>
          <w:tab w:val="clear" w:pos="3742"/>
          <w:tab w:val="clear" w:pos="4366"/>
          <w:tab w:val="clear" w:pos="4990"/>
        </w:tabs>
        <w:ind w:left="2552" w:hanging="709"/>
        <w:jc w:val="both"/>
        <w:rPr>
          <w:rFonts w:eastAsia="SimSun"/>
          <w:sz w:val="24"/>
          <w:szCs w:val="24"/>
        </w:rPr>
      </w:pPr>
      <w:r w:rsidRPr="00C304DB">
        <w:rPr>
          <w:rFonts w:eastAsia="SimSun"/>
          <w:sz w:val="24"/>
          <w:szCs w:val="24"/>
          <w:lang w:val="zh-CN"/>
        </w:rPr>
        <w:t>会议闭幕。</w:t>
      </w:r>
    </w:p>
    <w:p w14:paraId="73A553D4" w14:textId="019886AF" w:rsidR="00DF71CA" w:rsidRPr="00C304DB" w:rsidRDefault="00DF71CA"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在议程分项目</w:t>
      </w:r>
      <w:r w:rsidRPr="00C304DB">
        <w:rPr>
          <w:rFonts w:eastAsia="SimSun"/>
          <w:sz w:val="24"/>
          <w:szCs w:val="24"/>
          <w:lang w:val="zh-CN"/>
        </w:rPr>
        <w:t>4</w:t>
      </w:r>
      <w:r w:rsidR="00AE133B">
        <w:rPr>
          <w:rFonts w:eastAsia="SimSun" w:hint="eastAsia"/>
          <w:sz w:val="24"/>
          <w:szCs w:val="24"/>
          <w:lang w:val="zh-CN"/>
        </w:rPr>
        <w:t xml:space="preserve"> </w:t>
      </w:r>
      <w:r w:rsidRPr="00C304DB">
        <w:rPr>
          <w:rFonts w:eastAsia="SimSun"/>
          <w:sz w:val="24"/>
          <w:szCs w:val="24"/>
          <w:lang w:val="zh-CN"/>
        </w:rPr>
        <w:t>(e)</w:t>
      </w:r>
      <w:r w:rsidRPr="00CA0B79">
        <w:rPr>
          <w:rFonts w:ascii="SimSun" w:eastAsia="SimSun" w:hAnsi="SimSun"/>
          <w:sz w:val="24"/>
          <w:szCs w:val="24"/>
          <w:lang w:val="zh-CN"/>
        </w:rPr>
        <w:t>“任何其他议题”</w:t>
      </w:r>
      <w:r w:rsidRPr="00C304DB">
        <w:rPr>
          <w:rFonts w:eastAsia="SimSun"/>
          <w:sz w:val="24"/>
          <w:szCs w:val="24"/>
          <w:lang w:val="zh-CN"/>
        </w:rPr>
        <w:t>下，工作组商定审议对一种销毁技术的评估。</w:t>
      </w:r>
    </w:p>
    <w:p w14:paraId="288DE5C7" w14:textId="52C7C9DA" w:rsidR="00DF71CA" w:rsidRPr="00C304DB" w:rsidRDefault="00DF71CA"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在议程项目</w:t>
      </w:r>
      <w:r w:rsidRPr="00C304DB">
        <w:rPr>
          <w:rFonts w:eastAsia="SimSun"/>
          <w:sz w:val="24"/>
          <w:szCs w:val="24"/>
          <w:lang w:val="zh-CN"/>
        </w:rPr>
        <w:t>9</w:t>
      </w:r>
      <w:r w:rsidRPr="00CA0B79">
        <w:rPr>
          <w:rFonts w:ascii="SimSun" w:eastAsia="SimSun" w:hAnsi="SimSun"/>
          <w:sz w:val="24"/>
          <w:szCs w:val="24"/>
          <w:lang w:val="zh-CN"/>
        </w:rPr>
        <w:t>“其他事项”</w:t>
      </w:r>
      <w:r w:rsidRPr="00C304DB">
        <w:rPr>
          <w:rFonts w:eastAsia="SimSun"/>
          <w:sz w:val="24"/>
          <w:szCs w:val="24"/>
          <w:lang w:val="zh-CN"/>
        </w:rPr>
        <w:t>下，工作组商定审议三个项目：</w:t>
      </w:r>
      <w:r w:rsidR="004F4372">
        <w:rPr>
          <w:rFonts w:eastAsia="SimSun" w:hint="eastAsia"/>
          <w:sz w:val="24"/>
          <w:szCs w:val="24"/>
          <w:lang w:val="zh-CN"/>
        </w:rPr>
        <w:t>中亚国家加入</w:t>
      </w:r>
      <w:r w:rsidRPr="00C304DB">
        <w:rPr>
          <w:rFonts w:eastAsia="SimSun"/>
          <w:sz w:val="24"/>
          <w:szCs w:val="24"/>
          <w:lang w:val="zh-CN"/>
        </w:rPr>
        <w:t>东欧国家组；</w:t>
      </w:r>
      <w:r w:rsidR="00031717">
        <w:rPr>
          <w:rFonts w:eastAsia="SimSun" w:hint="eastAsia"/>
          <w:sz w:val="24"/>
          <w:szCs w:val="24"/>
          <w:lang w:val="zh-CN"/>
        </w:rPr>
        <w:t>一</w:t>
      </w:r>
      <w:r w:rsidRPr="00C304DB">
        <w:rPr>
          <w:rFonts w:eastAsia="SimSun"/>
          <w:sz w:val="24"/>
          <w:szCs w:val="24"/>
          <w:lang w:val="zh-CN"/>
        </w:rPr>
        <w:t>氧化</w:t>
      </w:r>
      <w:r w:rsidR="00031717">
        <w:rPr>
          <w:rFonts w:eastAsia="SimSun" w:hint="eastAsia"/>
          <w:sz w:val="24"/>
          <w:szCs w:val="24"/>
          <w:lang w:val="zh-CN"/>
        </w:rPr>
        <w:t>二</w:t>
      </w:r>
      <w:r w:rsidRPr="00C304DB">
        <w:rPr>
          <w:rFonts w:eastAsia="SimSun"/>
          <w:sz w:val="24"/>
          <w:szCs w:val="24"/>
          <w:lang w:val="zh-CN"/>
        </w:rPr>
        <w:t>氮；以及阿塞拜疆执行《蒙特利尔议定书》第</w:t>
      </w:r>
      <w:r w:rsidRPr="00C304DB">
        <w:rPr>
          <w:rFonts w:eastAsia="SimSun"/>
          <w:sz w:val="24"/>
          <w:szCs w:val="24"/>
          <w:lang w:val="zh-CN"/>
        </w:rPr>
        <w:t>2J</w:t>
      </w:r>
      <w:r w:rsidRPr="00C304DB">
        <w:rPr>
          <w:rFonts w:eastAsia="SimSun"/>
          <w:sz w:val="24"/>
          <w:szCs w:val="24"/>
          <w:lang w:val="zh-CN"/>
        </w:rPr>
        <w:t>条第</w:t>
      </w:r>
      <w:r w:rsidRPr="00C304DB">
        <w:rPr>
          <w:rFonts w:eastAsia="SimSun"/>
          <w:sz w:val="24"/>
          <w:szCs w:val="24"/>
          <w:lang w:val="zh-CN"/>
        </w:rPr>
        <w:t>2</w:t>
      </w:r>
      <w:r w:rsidRPr="00C304DB">
        <w:rPr>
          <w:rFonts w:eastAsia="SimSun"/>
          <w:sz w:val="24"/>
          <w:szCs w:val="24"/>
          <w:lang w:val="zh-CN"/>
        </w:rPr>
        <w:t>和第</w:t>
      </w:r>
      <w:r w:rsidRPr="00C304DB">
        <w:rPr>
          <w:rFonts w:eastAsia="SimSun"/>
          <w:sz w:val="24"/>
          <w:szCs w:val="24"/>
          <w:lang w:val="zh-CN"/>
        </w:rPr>
        <w:t>4</w:t>
      </w:r>
      <w:r w:rsidRPr="00C304DB">
        <w:rPr>
          <w:rFonts w:eastAsia="SimSun"/>
          <w:sz w:val="24"/>
          <w:szCs w:val="24"/>
          <w:lang w:val="zh-CN"/>
        </w:rPr>
        <w:t>款的情况。</w:t>
      </w:r>
    </w:p>
    <w:p w14:paraId="403D70C3" w14:textId="3A7FBB38" w:rsidR="001F1F39" w:rsidRPr="00C304DB" w:rsidRDefault="000704E6">
      <w:pPr>
        <w:pStyle w:val="CH2"/>
        <w:numPr>
          <w:ilvl w:val="0"/>
          <w:numId w:val="29"/>
        </w:numPr>
        <w:tabs>
          <w:tab w:val="clear" w:pos="851"/>
          <w:tab w:val="clear" w:pos="1247"/>
          <w:tab w:val="clear" w:pos="1871"/>
          <w:tab w:val="clear" w:pos="2495"/>
          <w:tab w:val="clear" w:pos="3119"/>
          <w:tab w:val="clear" w:pos="3742"/>
          <w:tab w:val="clear" w:pos="4366"/>
          <w:tab w:val="clear" w:pos="4990"/>
        </w:tabs>
        <w:ind w:left="1276" w:hanging="709"/>
        <w:jc w:val="both"/>
        <w:rPr>
          <w:rFonts w:eastAsia="SimSun"/>
        </w:rPr>
      </w:pPr>
      <w:r w:rsidRPr="00C304DB">
        <w:rPr>
          <w:rFonts w:eastAsia="SimHei"/>
          <w:bCs/>
          <w:sz w:val="28"/>
          <w:lang w:val="zh-CN" w:eastAsia="zh-CN"/>
        </w:rPr>
        <w:t>工作安排</w:t>
      </w:r>
    </w:p>
    <w:p w14:paraId="6B5B9904" w14:textId="77777777" w:rsidR="00E83FC4" w:rsidRPr="00C304DB" w:rsidRDefault="00E83FC4"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工作组同意共同主席提议的工作安排，即在必要时设立联络小组和非正式小组，并尽可能避免联络小组或非正式小组会议的举行时间相互冲突或与全体会议冲突。上午的全体会议时间为上午</w:t>
      </w:r>
      <w:r w:rsidRPr="00C304DB">
        <w:rPr>
          <w:rFonts w:eastAsia="SimSun"/>
          <w:sz w:val="24"/>
          <w:szCs w:val="24"/>
          <w:lang w:val="zh-CN"/>
        </w:rPr>
        <w:t>10</w:t>
      </w:r>
      <w:r w:rsidRPr="00C304DB">
        <w:rPr>
          <w:rFonts w:eastAsia="SimSun"/>
          <w:sz w:val="24"/>
          <w:szCs w:val="24"/>
          <w:lang w:val="zh-CN"/>
        </w:rPr>
        <w:t>时至下午</w:t>
      </w:r>
      <w:r w:rsidRPr="00C304DB">
        <w:rPr>
          <w:rFonts w:eastAsia="SimSun"/>
          <w:sz w:val="24"/>
          <w:szCs w:val="24"/>
          <w:lang w:val="zh-CN"/>
        </w:rPr>
        <w:t>1</w:t>
      </w:r>
      <w:r w:rsidRPr="00C304DB">
        <w:rPr>
          <w:rFonts w:eastAsia="SimSun"/>
          <w:sz w:val="24"/>
          <w:szCs w:val="24"/>
          <w:lang w:val="zh-CN"/>
        </w:rPr>
        <w:t>时，下午的会议时间为下午</w:t>
      </w:r>
      <w:r w:rsidRPr="00C304DB">
        <w:rPr>
          <w:rFonts w:eastAsia="SimSun"/>
          <w:sz w:val="24"/>
          <w:szCs w:val="24"/>
          <w:lang w:val="zh-CN"/>
        </w:rPr>
        <w:t>3</w:t>
      </w:r>
      <w:r w:rsidRPr="00C304DB">
        <w:rPr>
          <w:rFonts w:eastAsia="SimSun"/>
          <w:sz w:val="24"/>
          <w:szCs w:val="24"/>
          <w:lang w:val="zh-CN"/>
        </w:rPr>
        <w:t>时至</w:t>
      </w:r>
      <w:r w:rsidRPr="00C304DB">
        <w:rPr>
          <w:rFonts w:eastAsia="SimSun"/>
          <w:sz w:val="24"/>
          <w:szCs w:val="24"/>
          <w:lang w:val="zh-CN"/>
        </w:rPr>
        <w:t>6</w:t>
      </w:r>
      <w:r w:rsidRPr="00C304DB">
        <w:rPr>
          <w:rFonts w:eastAsia="SimSun"/>
          <w:sz w:val="24"/>
          <w:szCs w:val="24"/>
          <w:lang w:val="zh-CN"/>
        </w:rPr>
        <w:t>时。</w:t>
      </w:r>
    </w:p>
    <w:p w14:paraId="101BB8DE" w14:textId="3AE258FC" w:rsidR="001F1F39" w:rsidRPr="00C304DB" w:rsidRDefault="000704E6">
      <w:pPr>
        <w:pStyle w:val="CH1"/>
        <w:numPr>
          <w:ilvl w:val="0"/>
          <w:numId w:val="19"/>
        </w:numPr>
        <w:ind w:left="1260" w:hanging="900"/>
        <w:rPr>
          <w:rFonts w:eastAsia="SimSun"/>
          <w:sz w:val="24"/>
          <w:szCs w:val="24"/>
          <w:lang w:eastAsia="zh-CN"/>
        </w:rPr>
      </w:pPr>
      <w:r w:rsidRPr="00C304DB">
        <w:rPr>
          <w:rFonts w:eastAsia="SimHei"/>
          <w:bCs/>
          <w:sz w:val="32"/>
          <w:lang w:val="zh-CN" w:eastAsia="zh-CN"/>
        </w:rPr>
        <w:t>技术和经济评估小组关于执行蒙特利尔议定书多边基金</w:t>
      </w:r>
      <w:r w:rsidRPr="00C304DB">
        <w:rPr>
          <w:rFonts w:eastAsia="SimHei"/>
          <w:bCs/>
          <w:sz w:val="32"/>
          <w:lang w:val="zh-CN" w:eastAsia="zh-CN"/>
        </w:rPr>
        <w:t>2027–2029</w:t>
      </w:r>
      <w:r w:rsidRPr="00C304DB">
        <w:rPr>
          <w:rFonts w:eastAsia="SimHei"/>
          <w:bCs/>
          <w:sz w:val="32"/>
          <w:lang w:val="zh-CN" w:eastAsia="zh-CN"/>
        </w:rPr>
        <w:t>年充资工作的报告（第</w:t>
      </w:r>
      <w:r w:rsidRPr="00C304DB">
        <w:rPr>
          <w:rFonts w:eastAsia="SimHei"/>
          <w:bCs/>
          <w:sz w:val="32"/>
          <w:lang w:val="zh-CN" w:eastAsia="zh-CN"/>
        </w:rPr>
        <w:t>XXXVII/6</w:t>
      </w:r>
      <w:r w:rsidRPr="00C304DB">
        <w:rPr>
          <w:rFonts w:eastAsia="SimHei"/>
          <w:bCs/>
          <w:sz w:val="32"/>
          <w:lang w:val="zh-CN" w:eastAsia="zh-CN"/>
        </w:rPr>
        <w:t>号决定）</w:t>
      </w:r>
    </w:p>
    <w:p w14:paraId="55080937" w14:textId="335555B1" w:rsidR="00DF71CA" w:rsidRPr="00C304DB" w:rsidRDefault="00DF71CA"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共同主席在介绍该项目时回顾说，根据第</w:t>
      </w:r>
      <w:r w:rsidRPr="00C304DB">
        <w:rPr>
          <w:rFonts w:eastAsia="SimSun"/>
          <w:sz w:val="24"/>
          <w:szCs w:val="24"/>
          <w:lang w:val="zh-CN"/>
        </w:rPr>
        <w:t>XXXVII/6</w:t>
      </w:r>
      <w:r w:rsidRPr="00C304DB">
        <w:rPr>
          <w:rFonts w:eastAsia="SimSun"/>
          <w:sz w:val="24"/>
          <w:szCs w:val="24"/>
          <w:lang w:val="zh-CN"/>
        </w:rPr>
        <w:t>号决定，技术和经济评估小组设立了一个工作队，以编制一份关于</w:t>
      </w:r>
      <w:r w:rsidRPr="00C304DB">
        <w:rPr>
          <w:rFonts w:eastAsia="SimSun"/>
          <w:sz w:val="24"/>
          <w:szCs w:val="24"/>
          <w:lang w:val="zh-CN"/>
        </w:rPr>
        <w:t>2027–2029</w:t>
      </w:r>
      <w:r w:rsidRPr="00C304DB">
        <w:rPr>
          <w:rFonts w:eastAsia="SimSun"/>
          <w:sz w:val="24"/>
          <w:szCs w:val="24"/>
          <w:lang w:val="zh-CN"/>
        </w:rPr>
        <w:t>年期间执行蒙特利尔议定书多边基金充资的供资需求的报告。充资报告自</w:t>
      </w:r>
      <w:r w:rsidRPr="00C304DB">
        <w:rPr>
          <w:rFonts w:eastAsia="SimSun"/>
          <w:sz w:val="24"/>
          <w:szCs w:val="24"/>
          <w:lang w:val="zh-CN"/>
        </w:rPr>
        <w:t>2026</w:t>
      </w:r>
      <w:r w:rsidRPr="00C304DB">
        <w:rPr>
          <w:rFonts w:eastAsia="SimSun"/>
          <w:sz w:val="24"/>
          <w:szCs w:val="24"/>
          <w:lang w:val="zh-CN"/>
        </w:rPr>
        <w:t>年</w:t>
      </w:r>
      <w:r w:rsidRPr="00C304DB">
        <w:rPr>
          <w:rFonts w:eastAsia="SimSun"/>
          <w:sz w:val="24"/>
          <w:szCs w:val="24"/>
          <w:lang w:val="zh-CN"/>
        </w:rPr>
        <w:t>5</w:t>
      </w:r>
      <w:r w:rsidRPr="00C304DB">
        <w:rPr>
          <w:rFonts w:eastAsia="SimSun"/>
          <w:sz w:val="24"/>
          <w:szCs w:val="24"/>
          <w:lang w:val="zh-CN"/>
        </w:rPr>
        <w:t>月中旬起已在会议门户网站上公布。工作队报告的摘要载于秘书处关于供蒙特利尔议定书缔约方不限成员名额工作组第四十八次会议讨论的议题和提请其注意的资料的说明的增编（</w:t>
      </w:r>
      <w:r w:rsidRPr="00C304DB">
        <w:rPr>
          <w:rFonts w:eastAsia="SimSun"/>
          <w:sz w:val="24"/>
          <w:szCs w:val="24"/>
          <w:lang w:val="zh-CN"/>
        </w:rPr>
        <w:t>UNEP/OzL.Pro.WG.1/48/2/Add.1</w:t>
      </w:r>
      <w:r w:rsidRPr="00C304DB">
        <w:rPr>
          <w:rFonts w:eastAsia="SimSun"/>
          <w:sz w:val="24"/>
          <w:szCs w:val="24"/>
          <w:lang w:val="zh-CN"/>
        </w:rPr>
        <w:t>，第</w:t>
      </w:r>
      <w:r w:rsidRPr="00C304DB">
        <w:rPr>
          <w:rFonts w:eastAsia="SimSun"/>
          <w:sz w:val="24"/>
          <w:szCs w:val="24"/>
          <w:lang w:val="zh-CN"/>
        </w:rPr>
        <w:t>4–21</w:t>
      </w:r>
      <w:r w:rsidRPr="00C304DB">
        <w:rPr>
          <w:rFonts w:eastAsia="SimSun"/>
          <w:sz w:val="24"/>
          <w:szCs w:val="24"/>
          <w:lang w:val="zh-CN"/>
        </w:rPr>
        <w:t>段），而完整的执行摘要载于其附件一。她向技经评估组及其工作队的辛勤工作和奉献</w:t>
      </w:r>
      <w:r w:rsidR="00937DDC">
        <w:rPr>
          <w:rFonts w:eastAsia="SimSun" w:hint="eastAsia"/>
          <w:sz w:val="24"/>
          <w:szCs w:val="24"/>
          <w:lang w:val="zh-CN"/>
        </w:rPr>
        <w:t>精神</w:t>
      </w:r>
      <w:r w:rsidRPr="00C304DB">
        <w:rPr>
          <w:rFonts w:eastAsia="SimSun"/>
          <w:sz w:val="24"/>
          <w:szCs w:val="24"/>
          <w:lang w:val="zh-CN"/>
        </w:rPr>
        <w:t>表示感谢，并邀请工作队介绍其报告。</w:t>
      </w:r>
    </w:p>
    <w:p w14:paraId="2967C095" w14:textId="30854096" w:rsidR="00BF074A" w:rsidRPr="00C304DB" w:rsidRDefault="00BF074A">
      <w:pPr>
        <w:pStyle w:val="CH3"/>
        <w:numPr>
          <w:ilvl w:val="6"/>
          <w:numId w:val="31"/>
        </w:numPr>
        <w:tabs>
          <w:tab w:val="clear" w:pos="851"/>
          <w:tab w:val="clear" w:pos="1247"/>
          <w:tab w:val="clear" w:pos="1871"/>
          <w:tab w:val="clear" w:pos="2495"/>
          <w:tab w:val="clear" w:pos="3119"/>
          <w:tab w:val="clear" w:pos="3742"/>
          <w:tab w:val="clear" w:pos="4366"/>
          <w:tab w:val="clear" w:pos="4990"/>
        </w:tabs>
        <w:ind w:left="1276" w:hanging="709"/>
        <w:jc w:val="both"/>
        <w:rPr>
          <w:rFonts w:eastAsia="SimHei"/>
          <w:sz w:val="24"/>
          <w:szCs w:val="24"/>
        </w:rPr>
      </w:pPr>
      <w:r w:rsidRPr="00C304DB">
        <w:rPr>
          <w:rFonts w:eastAsia="SimHei"/>
          <w:bCs/>
          <w:sz w:val="24"/>
          <w:szCs w:val="24"/>
          <w:lang w:val="zh-CN"/>
        </w:rPr>
        <w:t>专题介绍</w:t>
      </w:r>
    </w:p>
    <w:p w14:paraId="305655B4" w14:textId="77777777" w:rsidR="00DF71CA" w:rsidRPr="00C304DB" w:rsidRDefault="00DF71CA"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技术和经济评估小组共同主席</w:t>
      </w:r>
      <w:r w:rsidRPr="009E1ECD">
        <w:rPr>
          <w:rFonts w:eastAsia="SimSun"/>
          <w:sz w:val="24"/>
          <w:szCs w:val="24"/>
          <w:lang w:val="en-GB"/>
        </w:rPr>
        <w:t>Bella Maranion</w:t>
      </w:r>
      <w:r w:rsidRPr="00C304DB">
        <w:rPr>
          <w:rFonts w:eastAsia="SimSun"/>
          <w:sz w:val="24"/>
          <w:szCs w:val="24"/>
          <w:lang w:val="zh-CN"/>
        </w:rPr>
        <w:t>和</w:t>
      </w:r>
      <w:r w:rsidRPr="009E1ECD">
        <w:rPr>
          <w:rFonts w:eastAsia="SimSun"/>
          <w:sz w:val="24"/>
          <w:szCs w:val="24"/>
          <w:lang w:val="en-GB"/>
        </w:rPr>
        <w:t>Suely Carvalho</w:t>
      </w:r>
      <w:r w:rsidRPr="00C304DB">
        <w:rPr>
          <w:rFonts w:eastAsia="SimSun"/>
          <w:sz w:val="24"/>
          <w:szCs w:val="24"/>
          <w:lang w:val="zh-CN"/>
        </w:rPr>
        <w:t>、工作队成员</w:t>
      </w:r>
      <w:r w:rsidRPr="009E1ECD">
        <w:rPr>
          <w:rFonts w:eastAsia="SimSun"/>
          <w:sz w:val="24"/>
          <w:szCs w:val="24"/>
          <w:lang w:val="en-GB"/>
        </w:rPr>
        <w:t>Bassam Elassaad</w:t>
      </w:r>
      <w:r w:rsidRPr="00C304DB">
        <w:rPr>
          <w:rFonts w:eastAsia="SimSun"/>
          <w:sz w:val="24"/>
          <w:szCs w:val="24"/>
          <w:lang w:val="zh-CN"/>
        </w:rPr>
        <w:t>和</w:t>
      </w:r>
      <w:r w:rsidRPr="009E1ECD">
        <w:rPr>
          <w:rFonts w:eastAsia="SimSun"/>
          <w:sz w:val="24"/>
          <w:szCs w:val="24"/>
          <w:lang w:val="en-GB"/>
        </w:rPr>
        <w:t>Omar Abdelaziz</w:t>
      </w:r>
      <w:r w:rsidRPr="00C304DB">
        <w:rPr>
          <w:rFonts w:eastAsia="SimSun"/>
          <w:sz w:val="24"/>
          <w:szCs w:val="24"/>
          <w:lang w:val="zh-CN"/>
        </w:rPr>
        <w:t>就该报告作了专题介绍。专题介绍摘要载于本报告附件</w:t>
      </w:r>
      <w:r w:rsidRPr="00C304DB">
        <w:rPr>
          <w:rFonts w:eastAsia="SimSun"/>
          <w:sz w:val="24"/>
          <w:szCs w:val="24"/>
          <w:lang w:val="zh-CN"/>
        </w:rPr>
        <w:t>[--]</w:t>
      </w:r>
      <w:r w:rsidRPr="00C304DB">
        <w:rPr>
          <w:rFonts w:eastAsia="SimSun"/>
          <w:sz w:val="24"/>
          <w:szCs w:val="24"/>
          <w:lang w:val="zh-CN"/>
        </w:rPr>
        <w:t>，未经正式编辑。</w:t>
      </w:r>
    </w:p>
    <w:p w14:paraId="62972477" w14:textId="7462ED49" w:rsidR="00BF074A" w:rsidRPr="00C304DB" w:rsidRDefault="00BF074A">
      <w:pPr>
        <w:pStyle w:val="CH3"/>
        <w:numPr>
          <w:ilvl w:val="6"/>
          <w:numId w:val="31"/>
        </w:numPr>
        <w:tabs>
          <w:tab w:val="clear" w:pos="851"/>
          <w:tab w:val="clear" w:pos="1247"/>
          <w:tab w:val="clear" w:pos="1871"/>
          <w:tab w:val="clear" w:pos="2495"/>
          <w:tab w:val="clear" w:pos="3119"/>
          <w:tab w:val="clear" w:pos="3742"/>
          <w:tab w:val="clear" w:pos="4366"/>
          <w:tab w:val="clear" w:pos="4990"/>
        </w:tabs>
        <w:ind w:left="1276" w:hanging="709"/>
        <w:jc w:val="both"/>
        <w:rPr>
          <w:rFonts w:eastAsia="SimHei"/>
          <w:bCs/>
          <w:sz w:val="24"/>
          <w:szCs w:val="24"/>
          <w:lang w:val="zh-CN"/>
        </w:rPr>
      </w:pPr>
      <w:r w:rsidRPr="00C304DB">
        <w:rPr>
          <w:rFonts w:eastAsia="SimHei"/>
          <w:bCs/>
          <w:sz w:val="24"/>
          <w:szCs w:val="24"/>
          <w:lang w:val="zh-CN"/>
        </w:rPr>
        <w:t>问答环节</w:t>
      </w:r>
    </w:p>
    <w:p w14:paraId="470F3E15" w14:textId="2B6A41A1"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在随后的问答环节中，</w:t>
      </w:r>
      <w:r w:rsidRPr="00C304DB">
        <w:rPr>
          <w:rFonts w:eastAsia="SimSun"/>
          <w:sz w:val="24"/>
          <w:szCs w:val="24"/>
          <w:lang w:val="zh-CN"/>
        </w:rPr>
        <w:t>Carvalho</w:t>
      </w:r>
      <w:r w:rsidRPr="00C304DB">
        <w:rPr>
          <w:rFonts w:eastAsia="SimSun"/>
          <w:sz w:val="24"/>
          <w:szCs w:val="24"/>
          <w:lang w:val="zh-CN"/>
        </w:rPr>
        <w:t>女士和</w:t>
      </w:r>
      <w:r w:rsidRPr="00C304DB">
        <w:rPr>
          <w:rFonts w:eastAsia="SimSun"/>
          <w:sz w:val="24"/>
          <w:szCs w:val="24"/>
          <w:lang w:val="zh-CN"/>
        </w:rPr>
        <w:t>Abdelaziz</w:t>
      </w:r>
      <w:r w:rsidRPr="00C304DB">
        <w:rPr>
          <w:rFonts w:eastAsia="SimSun"/>
          <w:sz w:val="24"/>
          <w:szCs w:val="24"/>
          <w:lang w:val="zh-CN"/>
        </w:rPr>
        <w:t>先生承认，代表们认为重要的一些问题，例如低消费量国家面临的挑战、制冷剂全生命周期管理以及能效，并未包含在工作队的充资计算中。这一遗漏是由于这些问题没有列入工作队的职权范围，而职权范围规定应使用遵约模型。然而，一些与遵约无关的问题，如数字化、制冷剂生命周期管理和能效，仍被工作队认为非常重要，并在报告中进行了单独阐述。鉴于核准数额存在差异，项目管理费未计入计算中。</w:t>
      </w:r>
      <w:r w:rsidR="00566C2A">
        <w:rPr>
          <w:rFonts w:eastAsia="SimSun" w:hint="eastAsia"/>
          <w:sz w:val="24"/>
          <w:szCs w:val="24"/>
          <w:lang w:val="zh-CN"/>
        </w:rPr>
        <w:lastRenderedPageBreak/>
        <w:t>如果工作组有此意愿，</w:t>
      </w:r>
      <w:r w:rsidRPr="00C304DB">
        <w:rPr>
          <w:rFonts w:eastAsia="SimSun"/>
          <w:sz w:val="24"/>
          <w:szCs w:val="24"/>
          <w:lang w:val="zh-CN"/>
        </w:rPr>
        <w:t>没有任何因素妨碍在补充报告中审议上述任何问题，</w:t>
      </w:r>
      <w:bookmarkStart w:id="11" w:name="OLE_LINK1"/>
      <w:bookmarkStart w:id="12" w:name="OLE_LINK2"/>
      <w:r w:rsidR="00A524A0" w:rsidRPr="00C304DB">
        <w:rPr>
          <w:rFonts w:eastAsia="SimSun"/>
          <w:sz w:val="24"/>
          <w:szCs w:val="24"/>
          <w:lang w:val="zh-CN"/>
        </w:rPr>
        <w:t>Maranion</w:t>
      </w:r>
      <w:bookmarkEnd w:id="11"/>
      <w:bookmarkEnd w:id="12"/>
      <w:r w:rsidR="00A524A0" w:rsidRPr="00C304DB">
        <w:rPr>
          <w:rFonts w:eastAsia="SimSun"/>
          <w:sz w:val="24"/>
          <w:szCs w:val="24"/>
          <w:lang w:val="zh-CN"/>
        </w:rPr>
        <w:t>女士表示</w:t>
      </w:r>
      <w:r w:rsidRPr="00C304DB">
        <w:rPr>
          <w:rFonts w:eastAsia="SimSun"/>
          <w:sz w:val="24"/>
          <w:szCs w:val="24"/>
          <w:lang w:val="zh-CN"/>
        </w:rPr>
        <w:t>工作队欢迎缔约方就如何开展这项工作提供指导。</w:t>
      </w:r>
    </w:p>
    <w:p w14:paraId="2ECD8206" w14:textId="1CE055E6"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在遵约模型下，工作队被要求遵循执行委员会关于适用于低消费量国家的费用框架的相关决定。尽管预计将在</w:t>
      </w:r>
      <w:r w:rsidRPr="00C304DB">
        <w:rPr>
          <w:rFonts w:eastAsia="SimSun"/>
          <w:sz w:val="24"/>
          <w:szCs w:val="24"/>
          <w:lang w:val="zh-CN"/>
        </w:rPr>
        <w:t>2028</w:t>
      </w:r>
      <w:r w:rsidRPr="00C304DB">
        <w:rPr>
          <w:rFonts w:eastAsia="SimSun"/>
          <w:sz w:val="24"/>
          <w:szCs w:val="24"/>
          <w:lang w:val="zh-CN"/>
        </w:rPr>
        <w:t>年对基加利氢氟碳化物执行计划第二阶段的费用准则进行审查，但工作队并未试图预测可能作出的变更及其可能产生的影响。</w:t>
      </w:r>
      <w:r w:rsidRPr="00C304DB">
        <w:rPr>
          <w:rFonts w:eastAsia="SimSun"/>
          <w:sz w:val="24"/>
          <w:szCs w:val="24"/>
          <w:lang w:val="zh-CN"/>
        </w:rPr>
        <w:t>Carvalho</w:t>
      </w:r>
      <w:r w:rsidRPr="00C304DB">
        <w:rPr>
          <w:rFonts w:eastAsia="SimSun"/>
          <w:sz w:val="24"/>
          <w:szCs w:val="24"/>
          <w:lang w:val="zh-CN"/>
        </w:rPr>
        <w:t>女士表示，工作队在报告中试图表明，对于低消费量国家而言供资额度不足，因为固定费用和培训费占了可用供资的大部分。因此，用于其他活动（如示范项目或进一步的能力建设活动）的供资不足。一位代表表示，其所在缔约方打算就低消费量国家面临的费用增加问题以及工作队报告第</w:t>
      </w:r>
      <w:r w:rsidRPr="00C304DB">
        <w:rPr>
          <w:rFonts w:eastAsia="SimSun"/>
          <w:sz w:val="24"/>
          <w:szCs w:val="24"/>
          <w:lang w:val="zh-CN"/>
        </w:rPr>
        <w:t>6</w:t>
      </w:r>
      <w:r w:rsidRPr="00C304DB">
        <w:rPr>
          <w:rFonts w:eastAsia="SimSun"/>
          <w:sz w:val="24"/>
          <w:szCs w:val="24"/>
          <w:lang w:val="zh-CN"/>
        </w:rPr>
        <w:t>章中所分析的问题提交一份会议室文件。</w:t>
      </w:r>
      <w:r w:rsidRPr="00C304DB">
        <w:rPr>
          <w:rFonts w:eastAsia="SimSun"/>
          <w:sz w:val="24"/>
          <w:szCs w:val="24"/>
          <w:lang w:val="zh-CN"/>
        </w:rPr>
        <w:t>Carvalho</w:t>
      </w:r>
      <w:r w:rsidRPr="00C304DB">
        <w:rPr>
          <w:rFonts w:eastAsia="SimSun"/>
          <w:sz w:val="24"/>
          <w:szCs w:val="24"/>
          <w:lang w:val="zh-CN"/>
        </w:rPr>
        <w:t>女士提议与希望进一步了解遵约模型中如何考虑脆弱性</w:t>
      </w:r>
      <w:r w:rsidR="00F901CB">
        <w:rPr>
          <w:rFonts w:eastAsia="SimSun" w:hint="eastAsia"/>
          <w:sz w:val="24"/>
          <w:szCs w:val="24"/>
          <w:lang w:val="zh-CN"/>
        </w:rPr>
        <w:t>问题</w:t>
      </w:r>
      <w:r w:rsidRPr="00C304DB">
        <w:rPr>
          <w:rFonts w:eastAsia="SimSun"/>
          <w:sz w:val="24"/>
          <w:szCs w:val="24"/>
          <w:lang w:val="zh-CN"/>
        </w:rPr>
        <w:t>的代表进行双边讨论。</w:t>
      </w:r>
    </w:p>
    <w:p w14:paraId="1D01E438" w14:textId="76848D35"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在遵循遵约模型时，工作队理解其应当使用包含了含氢氯氟烃消费量成分的氢氟碳化物基线、而非实际消费量来计算减排目标。</w:t>
      </w:r>
      <w:r w:rsidRPr="00C304DB">
        <w:rPr>
          <w:rFonts w:eastAsia="SimSun"/>
          <w:sz w:val="24"/>
          <w:szCs w:val="24"/>
          <w:lang w:val="zh-CN"/>
        </w:rPr>
        <w:t>Carvalho</w:t>
      </w:r>
      <w:r w:rsidRPr="00C304DB">
        <w:rPr>
          <w:rFonts w:eastAsia="SimSun"/>
          <w:sz w:val="24"/>
          <w:szCs w:val="24"/>
          <w:lang w:val="zh-CN"/>
        </w:rPr>
        <w:t>女士和</w:t>
      </w:r>
      <w:r w:rsidRPr="00C304DB">
        <w:rPr>
          <w:rFonts w:eastAsia="SimSun"/>
          <w:sz w:val="24"/>
          <w:szCs w:val="24"/>
          <w:lang w:val="zh-CN"/>
        </w:rPr>
        <w:t>Maranion</w:t>
      </w:r>
      <w:r w:rsidRPr="00C304DB">
        <w:rPr>
          <w:rFonts w:eastAsia="SimSun"/>
          <w:sz w:val="24"/>
          <w:szCs w:val="24"/>
          <w:lang w:val="zh-CN"/>
        </w:rPr>
        <w:t>女士均表示，工作队希望</w:t>
      </w:r>
      <w:r w:rsidR="00A524A0" w:rsidRPr="00C304DB">
        <w:rPr>
          <w:rFonts w:eastAsia="SimSun"/>
          <w:sz w:val="24"/>
          <w:szCs w:val="24"/>
          <w:lang w:val="zh-CN"/>
        </w:rPr>
        <w:t>获得指导</w:t>
      </w:r>
      <w:r w:rsidR="00A524A0">
        <w:rPr>
          <w:rFonts w:eastAsia="SimSun" w:hint="eastAsia"/>
          <w:sz w:val="24"/>
          <w:szCs w:val="24"/>
          <w:lang w:val="zh-CN"/>
        </w:rPr>
        <w:t>，以便</w:t>
      </w:r>
      <w:r w:rsidRPr="00C304DB">
        <w:rPr>
          <w:rFonts w:eastAsia="SimSun"/>
          <w:sz w:val="24"/>
          <w:szCs w:val="24"/>
          <w:lang w:val="zh-CN"/>
        </w:rPr>
        <w:t>在补充报告中采取不同办法。</w:t>
      </w:r>
    </w:p>
    <w:p w14:paraId="6C9CE91F" w14:textId="1E776030"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针对关于第</w:t>
      </w:r>
      <w:r w:rsidRPr="00C304DB">
        <w:rPr>
          <w:rFonts w:eastAsia="SimSun"/>
          <w:sz w:val="24"/>
          <w:szCs w:val="24"/>
          <w:lang w:val="zh-CN"/>
        </w:rPr>
        <w:t>5</w:t>
      </w:r>
      <w:r w:rsidRPr="00C304DB">
        <w:rPr>
          <w:rFonts w:eastAsia="SimSun"/>
          <w:sz w:val="24"/>
          <w:szCs w:val="24"/>
          <w:lang w:val="zh-CN"/>
        </w:rPr>
        <w:t>条第</w:t>
      </w:r>
      <w:r w:rsidRPr="00C304DB">
        <w:rPr>
          <w:rFonts w:eastAsia="SimSun"/>
          <w:sz w:val="24"/>
          <w:szCs w:val="24"/>
          <w:lang w:val="zh-CN"/>
        </w:rPr>
        <w:t>1</w:t>
      </w:r>
      <w:r w:rsidRPr="00C304DB">
        <w:rPr>
          <w:rFonts w:eastAsia="SimSun"/>
          <w:sz w:val="24"/>
          <w:szCs w:val="24"/>
          <w:lang w:val="zh-CN"/>
        </w:rPr>
        <w:t>类缔约方将没有足够资金来实施其基加利执行计划第一阶段的担忧，</w:t>
      </w:r>
      <w:r w:rsidRPr="00C304DB">
        <w:rPr>
          <w:rFonts w:eastAsia="SimSun"/>
          <w:sz w:val="24"/>
          <w:szCs w:val="24"/>
          <w:lang w:val="zh-CN"/>
        </w:rPr>
        <w:t>Carvalho</w:t>
      </w:r>
      <w:r w:rsidRPr="00C304DB">
        <w:rPr>
          <w:rFonts w:eastAsia="SimSun"/>
          <w:sz w:val="24"/>
          <w:szCs w:val="24"/>
          <w:lang w:val="zh-CN"/>
        </w:rPr>
        <w:t>女士回顾说，工作队已经估算了三个三年期</w:t>
      </w:r>
      <w:r w:rsidR="00A524A0">
        <w:rPr>
          <w:rFonts w:eastAsia="SimSun" w:hint="eastAsia"/>
          <w:sz w:val="24"/>
          <w:szCs w:val="24"/>
          <w:lang w:val="zh-CN"/>
        </w:rPr>
        <w:t>内</w:t>
      </w:r>
      <w:r w:rsidRPr="00C304DB">
        <w:rPr>
          <w:rFonts w:eastAsia="SimSun"/>
          <w:sz w:val="24"/>
          <w:szCs w:val="24"/>
          <w:lang w:val="zh-CN"/>
        </w:rPr>
        <w:t>所需的供资。如果缔约方提出要求</w:t>
      </w:r>
      <w:r w:rsidR="00A524A0">
        <w:rPr>
          <w:rFonts w:eastAsia="SimSun" w:hint="eastAsia"/>
          <w:sz w:val="24"/>
          <w:szCs w:val="24"/>
          <w:lang w:val="zh-CN"/>
        </w:rPr>
        <w:t>，</w:t>
      </w:r>
      <w:r w:rsidRPr="00C304DB">
        <w:rPr>
          <w:rFonts w:eastAsia="SimSun"/>
          <w:sz w:val="24"/>
          <w:szCs w:val="24"/>
          <w:lang w:val="zh-CN"/>
        </w:rPr>
        <w:t>并就如何进行调整</w:t>
      </w:r>
      <w:r w:rsidR="00A524A0">
        <w:rPr>
          <w:rFonts w:eastAsia="SimSun" w:hint="eastAsia"/>
          <w:sz w:val="24"/>
          <w:szCs w:val="24"/>
          <w:lang w:val="zh-CN"/>
        </w:rPr>
        <w:t>给予</w:t>
      </w:r>
      <w:r w:rsidRPr="00C304DB">
        <w:rPr>
          <w:rFonts w:eastAsia="SimSun"/>
          <w:sz w:val="24"/>
          <w:szCs w:val="24"/>
          <w:lang w:val="zh-CN"/>
        </w:rPr>
        <w:t>指导，则可以对分配给每个三年期的总资金比例进行调整。</w:t>
      </w:r>
    </w:p>
    <w:p w14:paraId="5AA82D9E" w14:textId="77777777"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工作队使用了</w:t>
      </w:r>
      <w:r w:rsidRPr="00C304DB">
        <w:rPr>
          <w:rFonts w:eastAsia="SimSun"/>
          <w:sz w:val="24"/>
          <w:szCs w:val="24"/>
          <w:lang w:val="zh-CN"/>
        </w:rPr>
        <w:t>15%</w:t>
      </w:r>
      <w:r w:rsidRPr="00C304DB">
        <w:rPr>
          <w:rFonts w:eastAsia="SimSun"/>
          <w:sz w:val="24"/>
          <w:szCs w:val="24"/>
          <w:lang w:val="zh-CN"/>
        </w:rPr>
        <w:t>这一数字作为不符合条件的外资企业的扣除百分比，因为这是以往充资报告中使用的数字。工作队曾咨询多边基金秘书处以期找到更合适的百分比，但由于缺乏完整的数据，这一进程受到阻碍。多边基金秘书处认为</w:t>
      </w:r>
      <w:r w:rsidRPr="00C304DB">
        <w:rPr>
          <w:rFonts w:eastAsia="SimSun"/>
          <w:sz w:val="24"/>
          <w:szCs w:val="24"/>
          <w:lang w:val="zh-CN"/>
        </w:rPr>
        <w:t>15%</w:t>
      </w:r>
      <w:r w:rsidRPr="00C304DB">
        <w:rPr>
          <w:rFonts w:eastAsia="SimSun"/>
          <w:sz w:val="24"/>
          <w:szCs w:val="24"/>
          <w:lang w:val="zh-CN"/>
        </w:rPr>
        <w:t>是一个合理的假设数字。</w:t>
      </w:r>
    </w:p>
    <w:p w14:paraId="00EADAB2" w14:textId="2BCB0F52" w:rsidR="00850D87" w:rsidRPr="00C304DB" w:rsidRDefault="00DE5D42"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Pr>
          <w:rFonts w:eastAsia="SimSun" w:hint="eastAsia"/>
          <w:sz w:val="24"/>
          <w:szCs w:val="24"/>
        </w:rPr>
        <w:t>有人询问</w:t>
      </w:r>
      <w:r w:rsidR="00850D87" w:rsidRPr="00C304DB">
        <w:rPr>
          <w:rFonts w:eastAsia="SimSun"/>
          <w:sz w:val="24"/>
          <w:szCs w:val="24"/>
          <w:lang w:val="zh-CN"/>
        </w:rPr>
        <w:t>尚未批准《基加利修正》的缔约方数量，</w:t>
      </w:r>
      <w:r w:rsidR="00850D87" w:rsidRPr="00C304DB">
        <w:rPr>
          <w:rFonts w:eastAsia="SimSun"/>
          <w:sz w:val="24"/>
          <w:szCs w:val="24"/>
          <w:lang w:val="zh-CN"/>
        </w:rPr>
        <w:t>Carvalho</w:t>
      </w:r>
      <w:r w:rsidR="00850D87" w:rsidRPr="00C304DB">
        <w:rPr>
          <w:rFonts w:eastAsia="SimSun"/>
          <w:sz w:val="24"/>
          <w:szCs w:val="24"/>
          <w:lang w:val="zh-CN"/>
        </w:rPr>
        <w:t>女士</w:t>
      </w:r>
      <w:r>
        <w:rPr>
          <w:rFonts w:eastAsia="SimSun" w:hint="eastAsia"/>
          <w:sz w:val="24"/>
          <w:szCs w:val="24"/>
          <w:lang w:val="zh-CN"/>
        </w:rPr>
        <w:t>对此</w:t>
      </w:r>
      <w:r w:rsidR="00850D87" w:rsidRPr="00C304DB">
        <w:rPr>
          <w:rFonts w:eastAsia="SimSun"/>
          <w:sz w:val="24"/>
          <w:szCs w:val="24"/>
          <w:lang w:val="zh-CN"/>
        </w:rPr>
        <w:t>表示，截至</w:t>
      </w:r>
      <w:r w:rsidR="00850D87" w:rsidRPr="00C304DB">
        <w:rPr>
          <w:rFonts w:eastAsia="SimSun"/>
          <w:sz w:val="24"/>
          <w:szCs w:val="24"/>
          <w:lang w:val="zh-CN"/>
        </w:rPr>
        <w:t>2026</w:t>
      </w:r>
      <w:r w:rsidR="00850D87" w:rsidRPr="00C304DB">
        <w:rPr>
          <w:rFonts w:eastAsia="SimSun"/>
          <w:sz w:val="24"/>
          <w:szCs w:val="24"/>
          <w:lang w:val="zh-CN"/>
        </w:rPr>
        <w:t>年</w:t>
      </w:r>
      <w:r w:rsidR="00850D87" w:rsidRPr="00C304DB">
        <w:rPr>
          <w:rFonts w:eastAsia="SimSun"/>
          <w:sz w:val="24"/>
          <w:szCs w:val="24"/>
          <w:lang w:val="zh-CN"/>
        </w:rPr>
        <w:t>4</w:t>
      </w:r>
      <w:r w:rsidR="00850D87" w:rsidRPr="00C304DB">
        <w:rPr>
          <w:rFonts w:eastAsia="SimSun"/>
          <w:sz w:val="24"/>
          <w:szCs w:val="24"/>
          <w:lang w:val="zh-CN"/>
        </w:rPr>
        <w:t>月</w:t>
      </w:r>
      <w:r w:rsidR="00850D87" w:rsidRPr="00C304DB">
        <w:rPr>
          <w:rFonts w:eastAsia="SimSun"/>
          <w:sz w:val="24"/>
          <w:szCs w:val="24"/>
          <w:lang w:val="zh-CN"/>
        </w:rPr>
        <w:t>8</w:t>
      </w:r>
      <w:r w:rsidR="00850D87" w:rsidRPr="00C304DB">
        <w:rPr>
          <w:rFonts w:eastAsia="SimSun"/>
          <w:sz w:val="24"/>
          <w:szCs w:val="24"/>
          <w:lang w:val="zh-CN"/>
        </w:rPr>
        <w:t>日，共有</w:t>
      </w:r>
      <w:r w:rsidR="00850D87" w:rsidRPr="00C304DB">
        <w:rPr>
          <w:rFonts w:eastAsia="SimSun"/>
          <w:sz w:val="24"/>
          <w:szCs w:val="24"/>
          <w:lang w:val="zh-CN"/>
        </w:rPr>
        <w:t>19</w:t>
      </w:r>
      <w:r w:rsidR="00850D87" w:rsidRPr="00C304DB">
        <w:rPr>
          <w:rFonts w:eastAsia="SimSun"/>
          <w:sz w:val="24"/>
          <w:szCs w:val="24"/>
          <w:lang w:val="zh-CN"/>
        </w:rPr>
        <w:t>个第</w:t>
      </w:r>
      <w:r w:rsidR="00850D87" w:rsidRPr="00C304DB">
        <w:rPr>
          <w:rFonts w:eastAsia="SimSun"/>
          <w:sz w:val="24"/>
          <w:szCs w:val="24"/>
          <w:lang w:val="zh-CN"/>
        </w:rPr>
        <w:t>5</w:t>
      </w:r>
      <w:r w:rsidR="00850D87" w:rsidRPr="00C304DB">
        <w:rPr>
          <w:rFonts w:eastAsia="SimSun"/>
          <w:sz w:val="24"/>
          <w:szCs w:val="24"/>
          <w:lang w:val="zh-CN"/>
        </w:rPr>
        <w:t>条缔约方尚未批准该文书。她指出，将核实最新数字。有代表要求提供有关这些缔约方批准前景的更多信息，</w:t>
      </w:r>
      <w:r w:rsidR="00566C2A" w:rsidRPr="00C304DB">
        <w:rPr>
          <w:rFonts w:eastAsia="SimSun"/>
          <w:sz w:val="24"/>
          <w:szCs w:val="24"/>
          <w:lang w:val="zh-CN"/>
        </w:rPr>
        <w:t>Maranion</w:t>
      </w:r>
      <w:r w:rsidR="00850D87" w:rsidRPr="00C304DB">
        <w:rPr>
          <w:rFonts w:eastAsia="SimSun"/>
          <w:sz w:val="24"/>
          <w:szCs w:val="24"/>
          <w:lang w:val="zh-CN"/>
        </w:rPr>
        <w:t>女士在回应时表示，工作队预测所有缔约方都将在下一个三年期结束前批准该修正从而使它们有资格获得供资，这一估计可能过于乐观。可能要重新考虑该预测。</w:t>
      </w:r>
    </w:p>
    <w:p w14:paraId="4CD49F67" w14:textId="77777777"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关于区域合作是否优于对某些组别（包括低消费量国家）的单独支持，</w:t>
      </w:r>
      <w:r w:rsidRPr="00C304DB">
        <w:rPr>
          <w:rFonts w:eastAsia="SimSun"/>
          <w:sz w:val="24"/>
          <w:szCs w:val="24"/>
          <w:lang w:val="zh-CN"/>
        </w:rPr>
        <w:t>Elassaad</w:t>
      </w:r>
      <w:r w:rsidRPr="00C304DB">
        <w:rPr>
          <w:rFonts w:eastAsia="SimSun"/>
          <w:sz w:val="24"/>
          <w:szCs w:val="24"/>
          <w:lang w:val="zh-CN"/>
        </w:rPr>
        <w:t>先生解释说，关于区域中心、区域测试中心或英才中心的讨论正在执行委员会中进行。如果对该主题有任何补充的内容，将列入补充报告中。</w:t>
      </w:r>
    </w:p>
    <w:p w14:paraId="13F409DD" w14:textId="175A0FA5"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Abdelaziz</w:t>
      </w:r>
      <w:r w:rsidRPr="00C304DB">
        <w:rPr>
          <w:rFonts w:eastAsia="SimSun"/>
          <w:sz w:val="24"/>
          <w:szCs w:val="24"/>
          <w:lang w:val="zh-CN"/>
        </w:rPr>
        <w:t>先生证实，当缔约方选择某些氢氟碳化物替代品时，</w:t>
      </w:r>
      <w:r w:rsidR="00A524A0">
        <w:rPr>
          <w:rFonts w:eastAsia="SimSun" w:hint="eastAsia"/>
          <w:sz w:val="24"/>
          <w:szCs w:val="24"/>
          <w:lang w:val="zh-CN"/>
        </w:rPr>
        <w:t>关于这些替代品</w:t>
      </w:r>
      <w:r w:rsidRPr="00C304DB">
        <w:rPr>
          <w:rFonts w:eastAsia="SimSun"/>
          <w:sz w:val="24"/>
          <w:szCs w:val="24"/>
          <w:lang w:val="zh-CN"/>
        </w:rPr>
        <w:t>的安全性和可燃性问题</w:t>
      </w:r>
      <w:r w:rsidR="00A524A0">
        <w:rPr>
          <w:rFonts w:eastAsia="SimSun" w:hint="eastAsia"/>
          <w:sz w:val="24"/>
          <w:szCs w:val="24"/>
          <w:lang w:val="zh-CN"/>
        </w:rPr>
        <w:t>的</w:t>
      </w:r>
      <w:r w:rsidRPr="00C304DB">
        <w:rPr>
          <w:rFonts w:eastAsia="SimSun"/>
          <w:sz w:val="24"/>
          <w:szCs w:val="24"/>
          <w:lang w:val="zh-CN"/>
        </w:rPr>
        <w:t>培训已包含在含氢氯氟烃淘汰管理计划和基加利执行计划中，这些计划下的活动已在遵约模型中得到考虑。</w:t>
      </w:r>
    </w:p>
    <w:p w14:paraId="142B2141" w14:textId="77777777"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关于在一种设想情况中对制造部门使用历史成本效益阈值、而在另一种设想情况中则根据含氢氯氟烃费用准则来使用成本效益阈值，工作队承认这两种办法可能没有显著差异，并在其报告的附件</w:t>
      </w:r>
      <w:r w:rsidRPr="00C304DB">
        <w:rPr>
          <w:rFonts w:eastAsia="SimSun"/>
          <w:sz w:val="24"/>
          <w:szCs w:val="24"/>
          <w:lang w:val="zh-CN"/>
        </w:rPr>
        <w:t>2L</w:t>
      </w:r>
      <w:r w:rsidRPr="00C304DB">
        <w:rPr>
          <w:rFonts w:eastAsia="SimSun"/>
          <w:sz w:val="24"/>
          <w:szCs w:val="24"/>
          <w:lang w:val="zh-CN"/>
        </w:rPr>
        <w:t>中对此进行了详细阐述。</w:t>
      </w:r>
    </w:p>
    <w:p w14:paraId="55A77668" w14:textId="6738DCD3"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工作队曾考虑使用含氢氯氟烃成本效益数据作为氢氟碳化物转换的代用数据，但</w:t>
      </w:r>
      <w:r w:rsidR="00A524A0">
        <w:rPr>
          <w:rFonts w:eastAsia="SimSun" w:hint="eastAsia"/>
          <w:sz w:val="24"/>
          <w:szCs w:val="24"/>
          <w:lang w:val="zh-CN"/>
        </w:rPr>
        <w:t>放弃了这一想法</w:t>
      </w:r>
      <w:r w:rsidRPr="00C304DB">
        <w:rPr>
          <w:rFonts w:eastAsia="SimSun"/>
          <w:sz w:val="24"/>
          <w:szCs w:val="24"/>
          <w:lang w:val="zh-CN"/>
        </w:rPr>
        <w:t>，因为现有数据（虽然有限）表明，根据所使用的技术，氢氟碳化物的费用更高。随着执行委员会继续资助更多的基加利执行计划，将能掌握更多数据。</w:t>
      </w:r>
    </w:p>
    <w:p w14:paraId="14764BAD" w14:textId="4DB61C2D"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lastRenderedPageBreak/>
        <w:t>关于针对最大消费量缔约方采用不同的成本效益办法的建议，</w:t>
      </w:r>
      <w:r w:rsidRPr="00C304DB">
        <w:rPr>
          <w:rFonts w:eastAsia="SimSun"/>
          <w:sz w:val="24"/>
          <w:szCs w:val="24"/>
          <w:lang w:val="zh-CN"/>
        </w:rPr>
        <w:t>Carvalho</w:t>
      </w:r>
      <w:r w:rsidRPr="00C304DB">
        <w:rPr>
          <w:rFonts w:eastAsia="SimSun"/>
          <w:sz w:val="24"/>
          <w:szCs w:val="24"/>
          <w:lang w:val="zh-CN"/>
        </w:rPr>
        <w:t>女士表示工作队没有足够的资源来</w:t>
      </w:r>
      <w:r w:rsidR="00A524A0">
        <w:rPr>
          <w:rFonts w:eastAsia="SimSun" w:hint="eastAsia"/>
          <w:sz w:val="24"/>
          <w:szCs w:val="24"/>
          <w:lang w:val="zh-CN"/>
        </w:rPr>
        <w:t>查阅</w:t>
      </w:r>
      <w:r w:rsidRPr="00C304DB">
        <w:rPr>
          <w:rFonts w:eastAsia="SimSun"/>
          <w:sz w:val="24"/>
          <w:szCs w:val="24"/>
          <w:lang w:val="zh-CN"/>
        </w:rPr>
        <w:t>大量数据库，因此</w:t>
      </w:r>
      <w:r w:rsidR="00A524A0">
        <w:rPr>
          <w:rFonts w:eastAsia="SimSun" w:hint="eastAsia"/>
          <w:sz w:val="24"/>
          <w:szCs w:val="24"/>
          <w:lang w:val="zh-CN"/>
        </w:rPr>
        <w:t>仅</w:t>
      </w:r>
      <w:r w:rsidRPr="00C304DB">
        <w:rPr>
          <w:rFonts w:eastAsia="SimSun"/>
          <w:sz w:val="24"/>
          <w:szCs w:val="24"/>
          <w:lang w:val="zh-CN"/>
        </w:rPr>
        <w:t>查阅了公开可得的文件。工作队利用有限的信息，试图确立一个可以适用于所有缔约方的数值。如果要求根据近年来收到的实际供资采取不同的办法，则需要在工作队的职权范围中</w:t>
      </w:r>
      <w:r w:rsidR="00A524A0">
        <w:rPr>
          <w:rFonts w:eastAsia="SimSun" w:hint="eastAsia"/>
          <w:sz w:val="24"/>
          <w:szCs w:val="24"/>
          <w:lang w:val="zh-CN"/>
        </w:rPr>
        <w:t>加以明确说明</w:t>
      </w:r>
      <w:r w:rsidRPr="00C304DB">
        <w:rPr>
          <w:rFonts w:eastAsia="SimSun"/>
          <w:sz w:val="24"/>
          <w:szCs w:val="24"/>
          <w:lang w:val="zh-CN"/>
        </w:rPr>
        <w:t>。</w:t>
      </w:r>
    </w:p>
    <w:p w14:paraId="1941E1CC" w14:textId="77777777"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Elassaad</w:t>
      </w:r>
      <w:r w:rsidRPr="00C304DB">
        <w:rPr>
          <w:rFonts w:eastAsia="SimSun"/>
          <w:sz w:val="24"/>
          <w:szCs w:val="24"/>
          <w:lang w:val="zh-CN"/>
        </w:rPr>
        <w:t>先生在回答关于将第一阶段使用的成本效益值应用于第二阶段的问题时表示，工作队没有考虑任何其他方法。</w:t>
      </w:r>
    </w:p>
    <w:p w14:paraId="0F80208F" w14:textId="1DB044FD"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针对关于</w:t>
      </w:r>
      <w:r w:rsidR="00566C2A">
        <w:rPr>
          <w:rFonts w:eastAsia="SimSun" w:hint="eastAsia"/>
          <w:sz w:val="24"/>
          <w:szCs w:val="24"/>
          <w:lang w:val="zh-CN"/>
        </w:rPr>
        <w:t>供资</w:t>
      </w:r>
      <w:r w:rsidRPr="00C304DB">
        <w:rPr>
          <w:rFonts w:eastAsia="SimSun"/>
          <w:sz w:val="24"/>
          <w:szCs w:val="24"/>
          <w:lang w:val="zh-CN"/>
        </w:rPr>
        <w:t>设想情况如何与现实世界的</w:t>
      </w:r>
      <w:r w:rsidR="00566C2A">
        <w:rPr>
          <w:rFonts w:eastAsia="SimSun" w:hint="eastAsia"/>
          <w:sz w:val="24"/>
          <w:szCs w:val="24"/>
          <w:lang w:val="zh-CN"/>
        </w:rPr>
        <w:t>资金拨付时间</w:t>
      </w:r>
      <w:r w:rsidRPr="00C304DB">
        <w:rPr>
          <w:rFonts w:eastAsia="SimSun"/>
          <w:sz w:val="24"/>
          <w:szCs w:val="24"/>
          <w:lang w:val="zh-CN"/>
        </w:rPr>
        <w:t>表和缔约方的现金流需求保持一致的问题，</w:t>
      </w:r>
      <w:r w:rsidRPr="00C304DB">
        <w:rPr>
          <w:rFonts w:eastAsia="SimSun"/>
          <w:sz w:val="24"/>
          <w:szCs w:val="24"/>
          <w:lang w:val="zh-CN"/>
        </w:rPr>
        <w:t>Carvalho</w:t>
      </w:r>
      <w:r w:rsidRPr="00C304DB">
        <w:rPr>
          <w:rFonts w:eastAsia="SimSun"/>
          <w:sz w:val="24"/>
          <w:szCs w:val="24"/>
          <w:lang w:val="zh-CN"/>
        </w:rPr>
        <w:t>女士和</w:t>
      </w:r>
      <w:r w:rsidRPr="00C304DB">
        <w:rPr>
          <w:rFonts w:eastAsia="SimSun"/>
          <w:sz w:val="24"/>
          <w:szCs w:val="24"/>
          <w:lang w:val="zh-CN"/>
        </w:rPr>
        <w:t>Maranion</w:t>
      </w:r>
      <w:r w:rsidRPr="00C304DB">
        <w:rPr>
          <w:rFonts w:eastAsia="SimSun"/>
          <w:sz w:val="24"/>
          <w:szCs w:val="24"/>
          <w:lang w:val="zh-CN"/>
        </w:rPr>
        <w:t>女士均表示，工作队已试图将以往充资报告中采用的方法与项目周期、现金流要求以及执行委员会的运作更紧密地联系起来，以使其对缔约方而言更加熟悉，从而更容易理解。</w:t>
      </w:r>
    </w:p>
    <w:p w14:paraId="416DD26F" w14:textId="281780AD"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Maranion</w:t>
      </w:r>
      <w:r w:rsidRPr="00C304DB">
        <w:rPr>
          <w:rFonts w:eastAsia="SimSun"/>
          <w:sz w:val="24"/>
          <w:szCs w:val="24"/>
          <w:lang w:val="zh-CN"/>
        </w:rPr>
        <w:t>女士证实，工作队的成员出席了执行委员会第九十八次会议，并</w:t>
      </w:r>
      <w:r w:rsidR="00907027">
        <w:rPr>
          <w:rFonts w:eastAsia="SimSun" w:hint="eastAsia"/>
          <w:sz w:val="24"/>
          <w:szCs w:val="24"/>
          <w:lang w:val="zh-CN"/>
        </w:rPr>
        <w:t>非常希望</w:t>
      </w:r>
      <w:r w:rsidRPr="00C304DB">
        <w:rPr>
          <w:rFonts w:eastAsia="SimSun"/>
          <w:sz w:val="24"/>
          <w:szCs w:val="24"/>
          <w:lang w:val="zh-CN"/>
        </w:rPr>
        <w:t>根据新</w:t>
      </w:r>
      <w:r w:rsidR="00907027">
        <w:rPr>
          <w:rFonts w:eastAsia="SimSun" w:hint="eastAsia"/>
          <w:sz w:val="24"/>
          <w:szCs w:val="24"/>
          <w:lang w:val="zh-CN"/>
        </w:rPr>
        <w:t>的</w:t>
      </w:r>
      <w:r w:rsidRPr="00C304DB">
        <w:rPr>
          <w:rFonts w:eastAsia="SimSun"/>
          <w:sz w:val="24"/>
          <w:szCs w:val="24"/>
          <w:lang w:val="zh-CN"/>
        </w:rPr>
        <w:t>进展更新工作队的分析。</w:t>
      </w:r>
    </w:p>
    <w:p w14:paraId="2D2EC6EA" w14:textId="2A3F8870"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针对关于工作队在报告中对缔约方进行分组的办法与</w:t>
      </w:r>
      <w:r w:rsidRPr="00C304DB">
        <w:rPr>
          <w:rFonts w:eastAsia="SimSun"/>
          <w:sz w:val="24"/>
          <w:szCs w:val="24"/>
          <w:lang w:val="zh-CN"/>
        </w:rPr>
        <w:t>2024–2026</w:t>
      </w:r>
      <w:r w:rsidRPr="00C304DB">
        <w:rPr>
          <w:rFonts w:eastAsia="SimSun"/>
          <w:sz w:val="24"/>
          <w:szCs w:val="24"/>
          <w:lang w:val="zh-CN"/>
        </w:rPr>
        <w:t>三年期报告中的办法的</w:t>
      </w:r>
      <w:r w:rsidR="00A524A0">
        <w:rPr>
          <w:rFonts w:eastAsia="SimSun" w:hint="eastAsia"/>
          <w:sz w:val="24"/>
          <w:szCs w:val="24"/>
          <w:lang w:val="zh-CN"/>
        </w:rPr>
        <w:t>比较</w:t>
      </w:r>
      <w:r w:rsidRPr="00C304DB">
        <w:rPr>
          <w:rFonts w:eastAsia="SimSun"/>
          <w:sz w:val="24"/>
          <w:szCs w:val="24"/>
          <w:lang w:val="zh-CN"/>
        </w:rPr>
        <w:t>问题，</w:t>
      </w:r>
      <w:r w:rsidRPr="00C304DB">
        <w:rPr>
          <w:rFonts w:eastAsia="SimSun"/>
          <w:sz w:val="24"/>
          <w:szCs w:val="24"/>
          <w:lang w:val="zh-CN"/>
        </w:rPr>
        <w:t>Maranion</w:t>
      </w:r>
      <w:r w:rsidRPr="00C304DB">
        <w:rPr>
          <w:rFonts w:eastAsia="SimSun"/>
          <w:sz w:val="24"/>
          <w:szCs w:val="24"/>
          <w:lang w:val="zh-CN"/>
        </w:rPr>
        <w:t>女士表示，工作队认为这两种办法相似，即根据缔约方的消费特征对其进行分组。</w:t>
      </w:r>
    </w:p>
    <w:p w14:paraId="7691C9A2" w14:textId="77777777"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Elassaad</w:t>
      </w:r>
      <w:r w:rsidRPr="00C304DB">
        <w:rPr>
          <w:rFonts w:eastAsia="SimSun"/>
          <w:sz w:val="24"/>
          <w:szCs w:val="24"/>
          <w:lang w:val="zh-CN"/>
        </w:rPr>
        <w:t>先生表示，工作队并未将认证、许可、安全标准以及获得适当工具和设备视为培训费的一部分。关于培训的信息是从提交给多边基金秘书处的基加利执行计划中提取的。如果项目包含的不仅仅是培训，工作队则试图提取仅与培训相关的信息。在补充报告中，可以通过进一步细分信息并列入其他活动来改进工作队的办法。</w:t>
      </w:r>
    </w:p>
    <w:p w14:paraId="51F148C2" w14:textId="1E384723"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针对关于以往充资报告中对</w:t>
      </w:r>
      <w:r w:rsidRPr="00C304DB">
        <w:rPr>
          <w:rFonts w:eastAsia="SimSun"/>
          <w:sz w:val="24"/>
          <w:szCs w:val="24"/>
          <w:lang w:val="zh-CN"/>
        </w:rPr>
        <w:t>2027–2029</w:t>
      </w:r>
      <w:r w:rsidRPr="00C304DB">
        <w:rPr>
          <w:rFonts w:eastAsia="SimSun"/>
          <w:sz w:val="24"/>
          <w:szCs w:val="24"/>
          <w:lang w:val="zh-CN"/>
        </w:rPr>
        <w:t>三年期需求的估算与新充资报告中的估算之间存在差异的问题，</w:t>
      </w:r>
      <w:r w:rsidRPr="00C304DB">
        <w:rPr>
          <w:rFonts w:eastAsia="SimSun"/>
          <w:sz w:val="24"/>
          <w:szCs w:val="24"/>
          <w:lang w:val="zh-CN"/>
        </w:rPr>
        <w:t>Carvalho</w:t>
      </w:r>
      <w:r w:rsidRPr="00C304DB">
        <w:rPr>
          <w:rFonts w:eastAsia="SimSun"/>
          <w:sz w:val="24"/>
          <w:szCs w:val="24"/>
          <w:lang w:val="zh-CN"/>
        </w:rPr>
        <w:t>女士解释说，过去使用的方法不同，对</w:t>
      </w:r>
      <w:r w:rsidRPr="00C304DB">
        <w:rPr>
          <w:rFonts w:eastAsia="SimSun"/>
          <w:sz w:val="24"/>
          <w:szCs w:val="24"/>
          <w:lang w:val="zh-CN"/>
        </w:rPr>
        <w:t>2027–2029</w:t>
      </w:r>
      <w:r w:rsidRPr="00C304DB">
        <w:rPr>
          <w:rFonts w:eastAsia="SimSun"/>
          <w:sz w:val="24"/>
          <w:szCs w:val="24"/>
          <w:lang w:val="zh-CN"/>
        </w:rPr>
        <w:t>三年期仅给出了一个指示性数字。鉴于目前在三个三年期内</w:t>
      </w:r>
      <w:r w:rsidR="00A524A0">
        <w:rPr>
          <w:rFonts w:eastAsia="SimSun" w:hint="eastAsia"/>
          <w:sz w:val="24"/>
          <w:szCs w:val="24"/>
          <w:lang w:val="zh-CN"/>
        </w:rPr>
        <w:t>已</w:t>
      </w:r>
      <w:r w:rsidRPr="00C304DB">
        <w:rPr>
          <w:rFonts w:eastAsia="SimSun"/>
          <w:sz w:val="24"/>
          <w:szCs w:val="24"/>
          <w:lang w:val="zh-CN"/>
        </w:rPr>
        <w:t>有一个明确的</w:t>
      </w:r>
      <w:r w:rsidR="00A524A0">
        <w:rPr>
          <w:rFonts w:eastAsia="SimSun" w:hint="eastAsia"/>
          <w:sz w:val="24"/>
          <w:szCs w:val="24"/>
          <w:lang w:val="zh-CN"/>
        </w:rPr>
        <w:t>整体</w:t>
      </w:r>
      <w:r w:rsidRPr="00C304DB">
        <w:rPr>
          <w:rFonts w:eastAsia="SimSun"/>
          <w:sz w:val="24"/>
          <w:szCs w:val="24"/>
          <w:lang w:val="zh-CN"/>
        </w:rPr>
        <w:t>遵约期，</w:t>
      </w:r>
      <w:r w:rsidRPr="00C304DB">
        <w:rPr>
          <w:rFonts w:eastAsia="SimSun"/>
          <w:sz w:val="24"/>
          <w:szCs w:val="24"/>
          <w:lang w:val="zh-CN"/>
        </w:rPr>
        <w:t>2027–2029</w:t>
      </w:r>
      <w:r w:rsidRPr="00C304DB">
        <w:rPr>
          <w:rFonts w:eastAsia="SimSun"/>
          <w:sz w:val="24"/>
          <w:szCs w:val="24"/>
          <w:lang w:val="zh-CN"/>
        </w:rPr>
        <w:t>三年期的实际充资数字将取决于缔约方希望如何在这三个周期内划分预计的合计供资需求。</w:t>
      </w:r>
    </w:p>
    <w:p w14:paraId="30810C86" w14:textId="337757E5" w:rsidR="00850D87" w:rsidRPr="00C304DB" w:rsidRDefault="00850D87"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个别代表提出的其他问题涉及：为什么报告中</w:t>
      </w:r>
      <w:r w:rsidR="00566C2A">
        <w:rPr>
          <w:rFonts w:eastAsia="SimSun" w:hint="eastAsia"/>
          <w:sz w:val="24"/>
          <w:szCs w:val="24"/>
          <w:lang w:val="zh-CN"/>
        </w:rPr>
        <w:t>甚至</w:t>
      </w:r>
      <w:r w:rsidRPr="00C304DB">
        <w:rPr>
          <w:rFonts w:eastAsia="SimSun" w:hint="eastAsia"/>
          <w:sz w:val="24"/>
          <w:szCs w:val="24"/>
          <w:lang w:val="zh-CN"/>
        </w:rPr>
        <w:t>没</w:t>
      </w:r>
      <w:r w:rsidRPr="00C304DB">
        <w:rPr>
          <w:rFonts w:eastAsia="SimSun"/>
          <w:sz w:val="24"/>
          <w:szCs w:val="24"/>
          <w:lang w:val="zh-CN"/>
        </w:rPr>
        <w:t>有更多的设想情况；含氢氯氟烃成本估算的准确性；为什么工作队估算了两个没有多边基金核准项目的国家的额外的三氟甲烷副产品减排费用；以及工作队是否评估了新充资报告所使用的方法，包括通过对先前充资所预计的需求与多边基金的实际支出进行比较。</w:t>
      </w:r>
    </w:p>
    <w:p w14:paraId="475F6846" w14:textId="5FF56002" w:rsidR="00BF074A" w:rsidRPr="00C304DB" w:rsidRDefault="00BF074A">
      <w:pPr>
        <w:pStyle w:val="CH3"/>
        <w:numPr>
          <w:ilvl w:val="6"/>
          <w:numId w:val="31"/>
        </w:numPr>
        <w:tabs>
          <w:tab w:val="clear" w:pos="851"/>
          <w:tab w:val="clear" w:pos="1247"/>
          <w:tab w:val="clear" w:pos="1871"/>
          <w:tab w:val="clear" w:pos="2495"/>
          <w:tab w:val="clear" w:pos="3119"/>
          <w:tab w:val="clear" w:pos="3742"/>
          <w:tab w:val="clear" w:pos="4366"/>
          <w:tab w:val="clear" w:pos="4990"/>
        </w:tabs>
        <w:ind w:left="1276" w:hanging="709"/>
        <w:jc w:val="both"/>
        <w:rPr>
          <w:rFonts w:eastAsia="SimHei"/>
          <w:bCs/>
          <w:sz w:val="24"/>
          <w:szCs w:val="24"/>
          <w:lang w:val="zh-CN"/>
        </w:rPr>
      </w:pPr>
      <w:r w:rsidRPr="00C304DB">
        <w:rPr>
          <w:rFonts w:eastAsia="SimHei"/>
          <w:bCs/>
          <w:sz w:val="24"/>
          <w:szCs w:val="24"/>
          <w:lang w:val="zh-CN"/>
        </w:rPr>
        <w:t>讨论情况</w:t>
      </w:r>
    </w:p>
    <w:p w14:paraId="15D21263" w14:textId="13B87F9B"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在随后的讨论中，许多代表对技经评估组及其充资问题工作队在编制</w:t>
      </w:r>
      <w:r w:rsidR="00A528BD">
        <w:rPr>
          <w:rFonts w:eastAsia="SimSun" w:hint="eastAsia"/>
          <w:sz w:val="24"/>
          <w:szCs w:val="24"/>
          <w:lang w:val="zh-CN"/>
        </w:rPr>
        <w:t>关于</w:t>
      </w:r>
      <w:r w:rsidRPr="00C304DB">
        <w:rPr>
          <w:rFonts w:eastAsia="SimSun"/>
          <w:sz w:val="24"/>
          <w:szCs w:val="24"/>
          <w:lang w:val="zh-CN"/>
        </w:rPr>
        <w:t>即将</w:t>
      </w:r>
      <w:r w:rsidR="00E64B63">
        <w:rPr>
          <w:rFonts w:eastAsia="SimSun" w:hint="eastAsia"/>
          <w:sz w:val="24"/>
          <w:szCs w:val="24"/>
          <w:lang w:val="zh-CN"/>
        </w:rPr>
        <w:t>到来</w:t>
      </w:r>
      <w:r w:rsidRPr="00C304DB">
        <w:rPr>
          <w:rFonts w:eastAsia="SimSun"/>
          <w:sz w:val="24"/>
          <w:szCs w:val="24"/>
          <w:lang w:val="zh-CN"/>
        </w:rPr>
        <w:t>的充资</w:t>
      </w:r>
      <w:r w:rsidR="00E64B63">
        <w:rPr>
          <w:rFonts w:eastAsia="SimSun" w:hint="eastAsia"/>
          <w:sz w:val="24"/>
          <w:szCs w:val="24"/>
          <w:lang w:val="zh-CN"/>
        </w:rPr>
        <w:t>的</w:t>
      </w:r>
      <w:r w:rsidRPr="00C304DB">
        <w:rPr>
          <w:rFonts w:eastAsia="SimSun"/>
          <w:sz w:val="24"/>
          <w:szCs w:val="24"/>
          <w:lang w:val="zh-CN"/>
        </w:rPr>
        <w:t>报告方面所付出的努力</w:t>
      </w:r>
      <w:r w:rsidR="00E64B63">
        <w:rPr>
          <w:rFonts w:eastAsia="SimSun" w:hint="eastAsia"/>
          <w:sz w:val="24"/>
          <w:szCs w:val="24"/>
          <w:lang w:val="zh-CN"/>
        </w:rPr>
        <w:t>予以充分肯定和</w:t>
      </w:r>
      <w:r w:rsidRPr="00C304DB">
        <w:rPr>
          <w:rFonts w:eastAsia="SimSun"/>
          <w:sz w:val="24"/>
          <w:szCs w:val="24"/>
          <w:lang w:val="zh-CN"/>
        </w:rPr>
        <w:t>赞赏。大多数代表</w:t>
      </w:r>
      <w:r w:rsidR="00E64B63">
        <w:rPr>
          <w:rFonts w:eastAsia="SimSun" w:hint="eastAsia"/>
          <w:sz w:val="24"/>
          <w:szCs w:val="24"/>
          <w:lang w:val="zh-CN"/>
        </w:rPr>
        <w:t>申明</w:t>
      </w:r>
      <w:r w:rsidRPr="00C304DB">
        <w:rPr>
          <w:rFonts w:eastAsia="SimSun"/>
          <w:sz w:val="24"/>
          <w:szCs w:val="24"/>
          <w:lang w:val="zh-CN"/>
        </w:rPr>
        <w:t>充资旨在确保完全遵守《蒙特利尔议定书》和《基加利修正》，几位代表则肯定了多边基金对议定书迄今所获成功发挥的核心作用。</w:t>
      </w:r>
    </w:p>
    <w:p w14:paraId="37182008" w14:textId="3E698203"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许多代表重申他们</w:t>
      </w:r>
      <w:r w:rsidR="00E64B63" w:rsidRPr="00C304DB">
        <w:rPr>
          <w:rFonts w:eastAsia="SimSun"/>
          <w:sz w:val="24"/>
          <w:szCs w:val="24"/>
          <w:lang w:val="zh-CN"/>
        </w:rPr>
        <w:t>支持多边基金</w:t>
      </w:r>
      <w:r w:rsidR="00E64B63">
        <w:rPr>
          <w:rFonts w:eastAsia="SimSun" w:hint="eastAsia"/>
          <w:sz w:val="24"/>
          <w:szCs w:val="24"/>
          <w:lang w:val="zh-CN"/>
        </w:rPr>
        <w:t>作为</w:t>
      </w:r>
      <w:r w:rsidRPr="00C304DB">
        <w:rPr>
          <w:rFonts w:eastAsia="SimSun"/>
          <w:sz w:val="24"/>
          <w:szCs w:val="24"/>
          <w:lang w:val="zh-CN"/>
        </w:rPr>
        <w:t>《蒙特利尔议定书》不可分割的一部分，</w:t>
      </w:r>
      <w:r w:rsidR="00E64B63">
        <w:rPr>
          <w:rFonts w:eastAsia="SimSun" w:hint="eastAsia"/>
          <w:sz w:val="24"/>
          <w:szCs w:val="24"/>
          <w:lang w:val="zh-CN"/>
        </w:rPr>
        <w:t>为</w:t>
      </w:r>
      <w:r w:rsidRPr="00C304DB">
        <w:rPr>
          <w:rFonts w:eastAsia="SimSun"/>
          <w:sz w:val="24"/>
          <w:szCs w:val="24"/>
          <w:lang w:val="zh-CN"/>
        </w:rPr>
        <w:t>第</w:t>
      </w:r>
      <w:r w:rsidRPr="00C304DB">
        <w:rPr>
          <w:rFonts w:eastAsia="SimSun"/>
          <w:sz w:val="24"/>
          <w:szCs w:val="24"/>
          <w:lang w:val="zh-CN"/>
        </w:rPr>
        <w:t>5</w:t>
      </w:r>
      <w:r w:rsidRPr="00C304DB">
        <w:rPr>
          <w:rFonts w:eastAsia="SimSun"/>
          <w:sz w:val="24"/>
          <w:szCs w:val="24"/>
          <w:lang w:val="zh-CN"/>
        </w:rPr>
        <w:t>条缔约方实现其遵约目标</w:t>
      </w:r>
      <w:r w:rsidR="00E64B63">
        <w:rPr>
          <w:rFonts w:eastAsia="SimSun" w:hint="eastAsia"/>
          <w:sz w:val="24"/>
          <w:szCs w:val="24"/>
          <w:lang w:val="zh-CN"/>
        </w:rPr>
        <w:t>、</w:t>
      </w:r>
      <w:r w:rsidRPr="00C304DB">
        <w:rPr>
          <w:rFonts w:eastAsia="SimSun"/>
          <w:sz w:val="24"/>
          <w:szCs w:val="24"/>
          <w:lang w:val="zh-CN"/>
        </w:rPr>
        <w:t>包括在《基加利修正》下的目标</w:t>
      </w:r>
      <w:r w:rsidR="00E64B63">
        <w:rPr>
          <w:rFonts w:eastAsia="SimSun" w:hint="eastAsia"/>
          <w:sz w:val="24"/>
          <w:szCs w:val="24"/>
          <w:lang w:val="zh-CN"/>
        </w:rPr>
        <w:t>提供支持</w:t>
      </w:r>
      <w:r w:rsidRPr="00C304DB">
        <w:rPr>
          <w:rFonts w:eastAsia="SimSun"/>
          <w:sz w:val="24"/>
          <w:szCs w:val="24"/>
          <w:lang w:val="zh-CN"/>
        </w:rPr>
        <w:t>。然而，一位代表某组缔约方发言的代表回顾指出，多边基金下的供资旨在用于与遵约相关的活动；另一名代表则</w:t>
      </w:r>
      <w:r w:rsidR="00566C2A">
        <w:rPr>
          <w:rFonts w:eastAsia="SimSun" w:hint="eastAsia"/>
          <w:sz w:val="24"/>
          <w:szCs w:val="24"/>
          <w:lang w:val="zh-CN"/>
        </w:rPr>
        <w:t>重申了</w:t>
      </w:r>
      <w:r w:rsidRPr="00C304DB">
        <w:rPr>
          <w:rFonts w:eastAsia="SimSun"/>
          <w:sz w:val="24"/>
          <w:szCs w:val="24"/>
          <w:lang w:val="zh-CN"/>
        </w:rPr>
        <w:t>这一说法，并补充说其所在国家还支持通过多边基金提供资金，帮助第</w:t>
      </w:r>
      <w:r w:rsidRPr="00C304DB">
        <w:rPr>
          <w:rFonts w:eastAsia="SimSun"/>
          <w:sz w:val="24"/>
          <w:szCs w:val="24"/>
          <w:lang w:val="zh-CN"/>
        </w:rPr>
        <w:t>5</w:t>
      </w:r>
      <w:r w:rsidRPr="00C304DB">
        <w:rPr>
          <w:rFonts w:eastAsia="SimSun"/>
          <w:sz w:val="24"/>
          <w:szCs w:val="24"/>
          <w:lang w:val="zh-CN"/>
        </w:rPr>
        <w:t>条缔约方解决与遵约相关但在严格意义上并非遵约所必需的问题，前提是各缔约方和执行委员会同意解决此类问题。</w:t>
      </w:r>
    </w:p>
    <w:p w14:paraId="339191FF" w14:textId="77777777"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lastRenderedPageBreak/>
        <w:t>许多代表（包括一位代表某组缔约方发言的代表）对充资问题工作队在估算</w:t>
      </w:r>
      <w:r w:rsidRPr="00C304DB">
        <w:rPr>
          <w:rFonts w:eastAsia="SimSun"/>
          <w:sz w:val="24"/>
          <w:szCs w:val="24"/>
          <w:lang w:val="zh-CN"/>
        </w:rPr>
        <w:t>2027–2029</w:t>
      </w:r>
      <w:r w:rsidRPr="00C304DB">
        <w:rPr>
          <w:rFonts w:eastAsia="SimSun"/>
          <w:sz w:val="24"/>
          <w:szCs w:val="24"/>
          <w:lang w:val="zh-CN"/>
        </w:rPr>
        <w:t>三年期所需供资时所采用的方法提出了关切。尽管他们均赞同充资额度应反映第</w:t>
      </w:r>
      <w:r w:rsidRPr="00C304DB">
        <w:rPr>
          <w:rFonts w:eastAsia="SimSun"/>
          <w:sz w:val="24"/>
          <w:szCs w:val="24"/>
          <w:lang w:val="zh-CN"/>
        </w:rPr>
        <w:t>5</w:t>
      </w:r>
      <w:r w:rsidRPr="00C304DB">
        <w:rPr>
          <w:rFonts w:eastAsia="SimSun"/>
          <w:sz w:val="24"/>
          <w:szCs w:val="24"/>
          <w:lang w:val="zh-CN"/>
        </w:rPr>
        <w:t>条缔约方的实际需求，但他们对估算准确性的看法存在分歧。</w:t>
      </w:r>
    </w:p>
    <w:p w14:paraId="729ABB3A" w14:textId="0EB00DF3"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一些代表表示，估计数的范围大幅超过了任何现实数额。他们</w:t>
      </w:r>
      <w:r w:rsidR="00E64B63">
        <w:rPr>
          <w:rFonts w:eastAsia="SimSun" w:hint="eastAsia"/>
          <w:sz w:val="24"/>
          <w:szCs w:val="24"/>
          <w:lang w:val="zh-CN"/>
        </w:rPr>
        <w:t>在指出</w:t>
      </w:r>
      <w:r w:rsidRPr="00C304DB">
        <w:rPr>
          <w:rFonts w:eastAsia="SimSun"/>
          <w:sz w:val="24"/>
          <w:szCs w:val="24"/>
          <w:lang w:val="zh-CN"/>
        </w:rPr>
        <w:t>务实办法</w:t>
      </w:r>
      <w:r w:rsidR="00E64B63">
        <w:rPr>
          <w:rFonts w:eastAsia="SimSun" w:hint="eastAsia"/>
          <w:sz w:val="24"/>
          <w:szCs w:val="24"/>
          <w:lang w:val="zh-CN"/>
        </w:rPr>
        <w:t>对</w:t>
      </w:r>
      <w:r w:rsidRPr="00C304DB">
        <w:rPr>
          <w:rFonts w:eastAsia="SimSun"/>
          <w:sz w:val="24"/>
          <w:szCs w:val="24"/>
          <w:lang w:val="zh-CN"/>
        </w:rPr>
        <w:t>维护多边基金可信度的重要性</w:t>
      </w:r>
      <w:r w:rsidR="00E64B63">
        <w:rPr>
          <w:rFonts w:eastAsia="SimSun" w:hint="eastAsia"/>
          <w:sz w:val="24"/>
          <w:szCs w:val="24"/>
          <w:lang w:val="zh-CN"/>
        </w:rPr>
        <w:t>的同时</w:t>
      </w:r>
      <w:r w:rsidRPr="00C304DB">
        <w:rPr>
          <w:rFonts w:eastAsia="SimSun"/>
          <w:sz w:val="24"/>
          <w:szCs w:val="24"/>
          <w:lang w:val="zh-CN"/>
        </w:rPr>
        <w:t>，强调需要进行额外的分析，特别是要列入基于第</w:t>
      </w:r>
      <w:r w:rsidRPr="00C304DB">
        <w:rPr>
          <w:rFonts w:eastAsia="SimSun"/>
          <w:sz w:val="24"/>
          <w:szCs w:val="24"/>
          <w:lang w:val="zh-CN"/>
        </w:rPr>
        <w:t>5</w:t>
      </w:r>
      <w:r w:rsidRPr="00C304DB">
        <w:rPr>
          <w:rFonts w:eastAsia="SimSun"/>
          <w:sz w:val="24"/>
          <w:szCs w:val="24"/>
          <w:lang w:val="zh-CN"/>
        </w:rPr>
        <w:t>条缔约方受控物质的实际消费水平、而非往往高得多的最大允许消费水平的设想情况。几位代表（包括一位代表某组缔约方发言的代表）建议工作队利用基加利执行计划中的数据来提高其氢氟碳化物消费量估算的准确性，另有几位代表建议在所有关键制造部门应用多边基金在向低全球升温潜能值替代品过渡方面的经验和知识。一位代表指出，鉴于起草和核准基加利执行计划所需时间</w:t>
      </w:r>
      <w:r w:rsidR="00E64B63">
        <w:rPr>
          <w:rFonts w:eastAsia="SimSun" w:hint="eastAsia"/>
          <w:sz w:val="24"/>
          <w:szCs w:val="24"/>
          <w:lang w:val="zh-CN"/>
        </w:rPr>
        <w:t>之长</w:t>
      </w:r>
      <w:r w:rsidRPr="00C304DB">
        <w:rPr>
          <w:rFonts w:eastAsia="SimSun"/>
          <w:sz w:val="24"/>
          <w:szCs w:val="24"/>
          <w:lang w:val="zh-CN"/>
        </w:rPr>
        <w:t>，假设逐步削减氢氟碳化物能够比《基加利修正》所要求的时间更早实现是不切实际的。一些代表还指出了</w:t>
      </w:r>
      <w:r w:rsidR="00E64B63">
        <w:rPr>
          <w:rFonts w:eastAsia="SimSun" w:hint="eastAsia"/>
          <w:sz w:val="24"/>
          <w:szCs w:val="24"/>
          <w:lang w:val="zh-CN"/>
        </w:rPr>
        <w:t>考虑</w:t>
      </w:r>
      <w:r w:rsidRPr="00C304DB">
        <w:rPr>
          <w:rFonts w:eastAsia="SimSun" w:hint="eastAsia"/>
          <w:sz w:val="24"/>
          <w:szCs w:val="24"/>
          <w:lang w:val="zh-CN"/>
        </w:rPr>
        <w:t>成</w:t>
      </w:r>
      <w:r w:rsidRPr="00C304DB">
        <w:rPr>
          <w:rFonts w:eastAsia="SimSun"/>
          <w:sz w:val="24"/>
          <w:szCs w:val="24"/>
          <w:lang w:val="zh-CN"/>
        </w:rPr>
        <w:t>本效益值的重要性。</w:t>
      </w:r>
    </w:p>
    <w:p w14:paraId="350D86DF" w14:textId="209537EB"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几位代表（包括一位代表某组缔约方发言的代表）强调，他们希望避免重演</w:t>
      </w:r>
      <w:r w:rsidRPr="00C304DB">
        <w:rPr>
          <w:rFonts w:eastAsia="SimSun"/>
          <w:sz w:val="24"/>
          <w:szCs w:val="24"/>
          <w:lang w:val="zh-CN"/>
        </w:rPr>
        <w:t>2024–2026</w:t>
      </w:r>
      <w:r w:rsidRPr="00C304DB">
        <w:rPr>
          <w:rFonts w:eastAsia="SimSun"/>
          <w:sz w:val="24"/>
          <w:szCs w:val="24"/>
          <w:lang w:val="zh-CN"/>
        </w:rPr>
        <w:t>三年期充资的情况，即该期充资额度最终远远超出了实际要求的数额。一位代表指出，在国家预算紧张的时期，进行现实的估算尤为重要；另一位代表则认为，以往的充资估算更为准确，并主张恢复</w:t>
      </w:r>
      <w:r w:rsidR="00E64B63">
        <w:rPr>
          <w:rFonts w:eastAsia="SimSun" w:hint="eastAsia"/>
          <w:sz w:val="24"/>
          <w:szCs w:val="24"/>
          <w:lang w:val="zh-CN"/>
        </w:rPr>
        <w:t>那种</w:t>
      </w:r>
      <w:r w:rsidRPr="00C304DB">
        <w:rPr>
          <w:rFonts w:eastAsia="SimSun"/>
          <w:sz w:val="24"/>
          <w:szCs w:val="24"/>
          <w:lang w:val="zh-CN"/>
        </w:rPr>
        <w:t>更高的准确性。一位代表强调，采取务实办法并不是试图限制多边基金的雄心，而是为了确保对所有缔约方的支持能够做到可信、可持续、透明且</w:t>
      </w:r>
      <w:r w:rsidR="00E64B63">
        <w:rPr>
          <w:rFonts w:eastAsia="SimSun" w:hint="eastAsia"/>
          <w:sz w:val="24"/>
          <w:szCs w:val="24"/>
          <w:lang w:val="zh-CN"/>
        </w:rPr>
        <w:t>切实有效</w:t>
      </w:r>
      <w:r w:rsidRPr="00C304DB">
        <w:rPr>
          <w:rFonts w:eastAsia="SimSun"/>
          <w:sz w:val="24"/>
          <w:szCs w:val="24"/>
          <w:lang w:val="zh-CN"/>
        </w:rPr>
        <w:t>。</w:t>
      </w:r>
    </w:p>
    <w:p w14:paraId="77D6D8E6" w14:textId="0B167C53"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许多代表表示担心，充资估算未能考虑到这些国家在试图履行承诺时将面临的所有挑战。其中一些代表回顾说，</w:t>
      </w:r>
      <w:r w:rsidRPr="00C304DB">
        <w:rPr>
          <w:rFonts w:eastAsia="SimSun"/>
          <w:sz w:val="24"/>
          <w:szCs w:val="24"/>
          <w:lang w:val="zh-CN"/>
        </w:rPr>
        <w:t>2027–2029</w:t>
      </w:r>
      <w:r w:rsidRPr="00C304DB">
        <w:rPr>
          <w:rFonts w:eastAsia="SimSun"/>
          <w:sz w:val="24"/>
          <w:szCs w:val="24"/>
          <w:lang w:val="zh-CN"/>
        </w:rPr>
        <w:t>年充资期是完成逐步淘汰含氢氯氟烃的活动与《基加利修正》执行工作同步运行的时期。一位代表还提请注意</w:t>
      </w:r>
      <w:r w:rsidR="009A4076">
        <w:rPr>
          <w:rFonts w:eastAsia="SimSun" w:hint="eastAsia"/>
          <w:sz w:val="24"/>
          <w:szCs w:val="24"/>
          <w:lang w:val="zh-CN"/>
        </w:rPr>
        <w:t>，</w:t>
      </w:r>
      <w:r w:rsidRPr="00C304DB">
        <w:rPr>
          <w:rFonts w:eastAsia="SimSun"/>
          <w:sz w:val="24"/>
          <w:szCs w:val="24"/>
          <w:lang w:val="zh-CN"/>
        </w:rPr>
        <w:t>地缘政治不稳定、供应链中断以及制造和运输成本上升的全球背景</w:t>
      </w:r>
      <w:r w:rsidR="009A4076">
        <w:rPr>
          <w:rFonts w:eastAsia="SimSun" w:hint="eastAsia"/>
          <w:sz w:val="24"/>
          <w:szCs w:val="24"/>
          <w:lang w:val="zh-CN"/>
        </w:rPr>
        <w:t>给</w:t>
      </w:r>
      <w:r w:rsidR="00566C2A">
        <w:rPr>
          <w:rFonts w:eastAsia="SimSun" w:hint="eastAsia"/>
          <w:sz w:val="24"/>
          <w:szCs w:val="24"/>
          <w:lang w:val="zh-CN"/>
        </w:rPr>
        <w:t>并行</w:t>
      </w:r>
      <w:r w:rsidRPr="00C304DB">
        <w:rPr>
          <w:rFonts w:eastAsia="SimSun"/>
          <w:sz w:val="24"/>
          <w:szCs w:val="24"/>
          <w:lang w:val="zh-CN"/>
        </w:rPr>
        <w:t>执行</w:t>
      </w:r>
      <w:r w:rsidR="00566C2A">
        <w:rPr>
          <w:rFonts w:eastAsia="SimSun" w:hint="eastAsia"/>
          <w:sz w:val="24"/>
          <w:szCs w:val="24"/>
          <w:lang w:val="zh-CN"/>
        </w:rPr>
        <w:t>工作</w:t>
      </w:r>
      <w:r w:rsidR="009A4076">
        <w:rPr>
          <w:rFonts w:eastAsia="SimSun" w:hint="eastAsia"/>
          <w:sz w:val="24"/>
          <w:szCs w:val="24"/>
          <w:lang w:val="zh-CN"/>
        </w:rPr>
        <w:t>带来</w:t>
      </w:r>
      <w:r w:rsidR="00566C2A">
        <w:rPr>
          <w:rFonts w:eastAsia="SimSun" w:hint="eastAsia"/>
          <w:sz w:val="24"/>
          <w:szCs w:val="24"/>
          <w:lang w:val="zh-CN"/>
        </w:rPr>
        <w:t>了</w:t>
      </w:r>
      <w:r w:rsidRPr="00C304DB">
        <w:rPr>
          <w:rFonts w:eastAsia="SimSun"/>
          <w:sz w:val="24"/>
          <w:szCs w:val="24"/>
          <w:lang w:val="zh-CN"/>
        </w:rPr>
        <w:t>挑战。许多代表强调其所在国家需要充足、可持续和可预测的供资。</w:t>
      </w:r>
      <w:r w:rsidR="00223308">
        <w:rPr>
          <w:rFonts w:eastAsia="SimSun" w:hint="eastAsia"/>
          <w:sz w:val="24"/>
          <w:szCs w:val="24"/>
          <w:lang w:val="zh-CN"/>
        </w:rPr>
        <w:t>几位代表指出，</w:t>
      </w:r>
      <w:r w:rsidRPr="00C304DB">
        <w:rPr>
          <w:rFonts w:eastAsia="SimSun"/>
          <w:sz w:val="24"/>
          <w:szCs w:val="24"/>
          <w:lang w:val="zh-CN"/>
        </w:rPr>
        <w:t>数字技术、制冷剂生命周期管理、机构加强和能力建设均为需要在资金估算中予以考虑的重要要素，加强维修保养部门（包括技术人员培训和认证）亦是如此。一位代表回顾说，充资估计数是作为一个全球总额计算的，并建议缔约方避免过于关注</w:t>
      </w:r>
      <w:r w:rsidR="009A4076">
        <w:rPr>
          <w:rFonts w:eastAsia="SimSun" w:hint="eastAsia"/>
          <w:sz w:val="24"/>
          <w:szCs w:val="24"/>
          <w:lang w:val="zh-CN"/>
        </w:rPr>
        <w:t>细枝末节</w:t>
      </w:r>
      <w:r w:rsidRPr="00C304DB">
        <w:rPr>
          <w:rFonts w:eastAsia="SimSun"/>
          <w:sz w:val="24"/>
          <w:szCs w:val="24"/>
          <w:lang w:val="zh-CN"/>
        </w:rPr>
        <w:t>。</w:t>
      </w:r>
    </w:p>
    <w:p w14:paraId="084BD83C" w14:textId="5486E6B7"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几位代表（包括一位代表某组缔约方发言的代表）强调了他们希望在工作队将编制的补充报告中予以解决的要素。他们的建议包括：增加基于氢氟碳化物和含氢氯氟烃实际消费量的设想情况；对过去五年每个第</w:t>
      </w:r>
      <w:r w:rsidRPr="00C304DB">
        <w:rPr>
          <w:rFonts w:eastAsia="SimSun"/>
          <w:sz w:val="24"/>
          <w:szCs w:val="24"/>
          <w:lang w:val="zh-CN"/>
        </w:rPr>
        <w:t>5</w:t>
      </w:r>
      <w:r w:rsidRPr="00C304DB">
        <w:rPr>
          <w:rFonts w:eastAsia="SimSun"/>
          <w:sz w:val="24"/>
          <w:szCs w:val="24"/>
          <w:lang w:val="zh-CN"/>
        </w:rPr>
        <w:t>条第</w:t>
      </w:r>
      <w:r w:rsidRPr="00C304DB">
        <w:rPr>
          <w:rFonts w:eastAsia="SimSun"/>
          <w:sz w:val="24"/>
          <w:szCs w:val="24"/>
          <w:lang w:val="zh-CN"/>
        </w:rPr>
        <w:t>1</w:t>
      </w:r>
      <w:r w:rsidRPr="00C304DB">
        <w:rPr>
          <w:rFonts w:eastAsia="SimSun"/>
          <w:sz w:val="24"/>
          <w:szCs w:val="24"/>
          <w:lang w:val="zh-CN"/>
        </w:rPr>
        <w:t>类缔约方收到的平均供资额度与报告中的供资估计数进行比较；</w:t>
      </w:r>
      <w:r w:rsidR="009A4076">
        <w:rPr>
          <w:rFonts w:eastAsia="SimSun" w:hint="eastAsia"/>
          <w:sz w:val="24"/>
          <w:szCs w:val="24"/>
          <w:lang w:val="zh-CN"/>
        </w:rPr>
        <w:t>提供</w:t>
      </w:r>
      <w:r w:rsidRPr="00C304DB">
        <w:rPr>
          <w:rFonts w:eastAsia="SimSun"/>
          <w:sz w:val="24"/>
          <w:szCs w:val="24"/>
          <w:lang w:val="zh-CN"/>
        </w:rPr>
        <w:t>供资</w:t>
      </w:r>
      <w:r w:rsidR="009A4076">
        <w:rPr>
          <w:rFonts w:eastAsia="SimSun" w:hint="eastAsia"/>
          <w:sz w:val="24"/>
          <w:szCs w:val="24"/>
          <w:lang w:val="zh-CN"/>
        </w:rPr>
        <w:t>以应对</w:t>
      </w:r>
      <w:r w:rsidRPr="00C304DB">
        <w:rPr>
          <w:rFonts w:eastAsia="SimSun"/>
          <w:sz w:val="24"/>
          <w:szCs w:val="24"/>
          <w:lang w:val="zh-CN"/>
        </w:rPr>
        <w:t>低消费量和极低消费量国家不成比例的负担；以及为数字化和制冷剂生命周期管理提供特定供资。</w:t>
      </w:r>
    </w:p>
    <w:p w14:paraId="60B31FD4" w14:textId="562D6DB3"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一些代表对报告中承认低消费量和极低消费量国家由于系统建设活动的固定费用而承担了不成比例的负担表示欢迎，但几位代表同时指出，当前的供资模式未能考虑到这一额外负担。一位代表补充说，这些国家还因供应商不愿少量供应使用替代制冷剂的设备而进一步处于不利地位，并表示其代表团打算在缔约方第三十八次会议上就此事提交一份会议室文件，请执行委员会将充资问题工作队报告第</w:t>
      </w:r>
      <w:r w:rsidRPr="00C304DB">
        <w:rPr>
          <w:rFonts w:eastAsia="SimSun"/>
          <w:sz w:val="24"/>
          <w:szCs w:val="24"/>
          <w:lang w:val="zh-CN"/>
        </w:rPr>
        <w:t>6</w:t>
      </w:r>
      <w:r w:rsidRPr="00C304DB">
        <w:rPr>
          <w:rFonts w:eastAsia="SimSun"/>
          <w:sz w:val="24"/>
          <w:szCs w:val="24"/>
          <w:lang w:val="zh-CN"/>
        </w:rPr>
        <w:t>章中的结论纳入</w:t>
      </w:r>
      <w:r w:rsidRPr="00C304DB">
        <w:rPr>
          <w:rFonts w:eastAsia="SimSun"/>
          <w:sz w:val="24"/>
          <w:szCs w:val="24"/>
          <w:lang w:val="zh-CN"/>
        </w:rPr>
        <w:t>2028</w:t>
      </w:r>
      <w:r w:rsidRPr="00C304DB">
        <w:rPr>
          <w:rFonts w:eastAsia="SimSun"/>
          <w:sz w:val="24"/>
          <w:szCs w:val="24"/>
          <w:lang w:val="zh-CN"/>
        </w:rPr>
        <w:t>年的费用准则审查中。其代表团还编制了一份文件，供执行委员会于</w:t>
      </w:r>
      <w:r w:rsidRPr="00C304DB">
        <w:rPr>
          <w:rFonts w:eastAsia="SimSun"/>
          <w:sz w:val="24"/>
          <w:szCs w:val="24"/>
          <w:lang w:val="zh-CN"/>
        </w:rPr>
        <w:t>2027</w:t>
      </w:r>
      <w:r w:rsidRPr="00C304DB">
        <w:rPr>
          <w:rFonts w:eastAsia="SimSun"/>
          <w:sz w:val="24"/>
          <w:szCs w:val="24"/>
          <w:lang w:val="zh-CN"/>
        </w:rPr>
        <w:t>年</w:t>
      </w:r>
      <w:r w:rsidRPr="00C304DB">
        <w:rPr>
          <w:rFonts w:eastAsia="SimSun"/>
          <w:sz w:val="24"/>
          <w:szCs w:val="24"/>
          <w:lang w:val="zh-CN"/>
        </w:rPr>
        <w:t>6</w:t>
      </w:r>
      <w:r w:rsidRPr="00C304DB">
        <w:rPr>
          <w:rFonts w:eastAsia="SimSun"/>
          <w:sz w:val="24"/>
          <w:szCs w:val="24"/>
          <w:lang w:val="zh-CN"/>
        </w:rPr>
        <w:t>月举行的第一百次会议审议，以支持进一步讨论该事项。</w:t>
      </w:r>
    </w:p>
    <w:p w14:paraId="52D90465" w14:textId="78AC2955"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一位代表某组缔约方发言的代表（得到另一位代表的</w:t>
      </w:r>
      <w:r w:rsidR="00CB00FE">
        <w:rPr>
          <w:rFonts w:eastAsia="SimSun" w:hint="eastAsia"/>
          <w:sz w:val="24"/>
          <w:szCs w:val="24"/>
          <w:lang w:val="zh-CN"/>
        </w:rPr>
        <w:t>呼应</w:t>
      </w:r>
      <w:r w:rsidRPr="00C304DB">
        <w:rPr>
          <w:rFonts w:eastAsia="SimSun"/>
          <w:sz w:val="24"/>
          <w:szCs w:val="24"/>
          <w:lang w:val="zh-CN"/>
        </w:rPr>
        <w:t>）回顾指出，根据《蒙特利尔议定书》第</w:t>
      </w:r>
      <w:r w:rsidRPr="00C304DB">
        <w:rPr>
          <w:rFonts w:eastAsia="SimSun"/>
          <w:sz w:val="24"/>
          <w:szCs w:val="24"/>
          <w:lang w:val="zh-CN"/>
        </w:rPr>
        <w:t>10</w:t>
      </w:r>
      <w:r w:rsidRPr="00C304DB">
        <w:rPr>
          <w:rFonts w:eastAsia="SimSun"/>
          <w:sz w:val="24"/>
          <w:szCs w:val="24"/>
          <w:lang w:val="zh-CN"/>
        </w:rPr>
        <w:t>条第</w:t>
      </w:r>
      <w:r w:rsidRPr="00C304DB">
        <w:rPr>
          <w:rFonts w:eastAsia="SimSun"/>
          <w:sz w:val="24"/>
          <w:szCs w:val="24"/>
          <w:lang w:val="zh-CN"/>
        </w:rPr>
        <w:t>6</w:t>
      </w:r>
      <w:r w:rsidRPr="00C304DB">
        <w:rPr>
          <w:rFonts w:eastAsia="SimSun"/>
          <w:sz w:val="24"/>
          <w:szCs w:val="24"/>
          <w:lang w:val="zh-CN"/>
        </w:rPr>
        <w:t>款，多边基金的资金应来自非按第</w:t>
      </w:r>
      <w:r w:rsidRPr="00C304DB">
        <w:rPr>
          <w:rFonts w:eastAsia="SimSun"/>
          <w:sz w:val="24"/>
          <w:szCs w:val="24"/>
          <w:lang w:val="zh-CN"/>
        </w:rPr>
        <w:t>5</w:t>
      </w:r>
      <w:r w:rsidRPr="00C304DB">
        <w:rPr>
          <w:rFonts w:eastAsia="SimSun"/>
          <w:sz w:val="24"/>
          <w:szCs w:val="24"/>
          <w:lang w:val="zh-CN"/>
        </w:rPr>
        <w:t>条第</w:t>
      </w:r>
      <w:r w:rsidRPr="00C304DB">
        <w:rPr>
          <w:rFonts w:eastAsia="SimSun"/>
          <w:sz w:val="24"/>
          <w:szCs w:val="24"/>
          <w:lang w:val="zh-CN"/>
        </w:rPr>
        <w:t>1</w:t>
      </w:r>
      <w:r w:rsidRPr="00C304DB">
        <w:rPr>
          <w:rFonts w:eastAsia="SimSun"/>
          <w:sz w:val="24"/>
          <w:szCs w:val="24"/>
          <w:lang w:val="zh-CN"/>
        </w:rPr>
        <w:lastRenderedPageBreak/>
        <w:t>款行事的缔约方（非第</w:t>
      </w:r>
      <w:r w:rsidRPr="00C304DB">
        <w:rPr>
          <w:rFonts w:eastAsia="SimSun"/>
          <w:sz w:val="24"/>
          <w:szCs w:val="24"/>
          <w:lang w:val="zh-CN"/>
        </w:rPr>
        <w:t>5</w:t>
      </w:r>
      <w:r w:rsidRPr="00C304DB">
        <w:rPr>
          <w:rFonts w:eastAsia="SimSun"/>
          <w:sz w:val="24"/>
          <w:szCs w:val="24"/>
          <w:lang w:val="zh-CN"/>
        </w:rPr>
        <w:t>条缔约方）的捐款，并应鼓励其他缔约方进行捐款。另一位代表敦促有</w:t>
      </w:r>
      <w:r w:rsidR="009A4076">
        <w:rPr>
          <w:rFonts w:eastAsia="SimSun" w:hint="eastAsia"/>
          <w:sz w:val="24"/>
          <w:szCs w:val="24"/>
          <w:lang w:val="zh-CN"/>
        </w:rPr>
        <w:t>条件</w:t>
      </w:r>
      <w:r w:rsidRPr="00C304DB">
        <w:rPr>
          <w:rFonts w:eastAsia="SimSun"/>
          <w:sz w:val="24"/>
          <w:szCs w:val="24"/>
          <w:lang w:val="zh-CN"/>
        </w:rPr>
        <w:t>的缔约方向基金捐款。</w:t>
      </w:r>
    </w:p>
    <w:p w14:paraId="6A8A849C" w14:textId="56896901"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许多发言的代表表示，愿意在一个联络小组中进一步讨论该事项。代表们提出供进一步讨论的要素包括：估算所依据的假设；拟议的资源分配；</w:t>
      </w:r>
      <w:r w:rsidR="009A4076">
        <w:rPr>
          <w:rFonts w:eastAsia="SimSun" w:hint="eastAsia"/>
          <w:sz w:val="24"/>
          <w:szCs w:val="24"/>
          <w:lang w:val="zh-CN"/>
        </w:rPr>
        <w:t>更多</w:t>
      </w:r>
      <w:r w:rsidRPr="00C304DB">
        <w:rPr>
          <w:rFonts w:eastAsia="SimSun"/>
          <w:sz w:val="24"/>
          <w:szCs w:val="24"/>
          <w:lang w:val="zh-CN"/>
        </w:rPr>
        <w:t>的设想情况；在消费量远低于允许水平情况下的庞大估计费用；拟推迟对第</w:t>
      </w:r>
      <w:r w:rsidRPr="00C304DB">
        <w:rPr>
          <w:rFonts w:eastAsia="SimSun"/>
          <w:sz w:val="24"/>
          <w:szCs w:val="24"/>
          <w:lang w:val="zh-CN"/>
        </w:rPr>
        <w:t>5</w:t>
      </w:r>
      <w:r w:rsidRPr="00C304DB">
        <w:rPr>
          <w:rFonts w:eastAsia="SimSun"/>
          <w:sz w:val="24"/>
          <w:szCs w:val="24"/>
          <w:lang w:val="zh-CN"/>
        </w:rPr>
        <w:t>条第</w:t>
      </w:r>
      <w:r w:rsidRPr="00C304DB">
        <w:rPr>
          <w:rFonts w:eastAsia="SimSun"/>
          <w:sz w:val="24"/>
          <w:szCs w:val="24"/>
          <w:lang w:val="zh-CN"/>
        </w:rPr>
        <w:t>2</w:t>
      </w:r>
      <w:r w:rsidRPr="00C304DB">
        <w:rPr>
          <w:rFonts w:eastAsia="SimSun"/>
          <w:sz w:val="24"/>
          <w:szCs w:val="24"/>
          <w:lang w:val="zh-CN"/>
        </w:rPr>
        <w:t>类缔约方的供资；没有为数字技术、制冷剂生命周期管理和项目管理单位提供特定供资；对保守假设的依赖；以及使用统一</w:t>
      </w:r>
      <w:r w:rsidRPr="00C304DB">
        <w:rPr>
          <w:rFonts w:eastAsia="SimSun"/>
          <w:sz w:val="24"/>
          <w:szCs w:val="24"/>
          <w:lang w:val="zh-CN"/>
        </w:rPr>
        <w:t>15%</w:t>
      </w:r>
      <w:r w:rsidRPr="00C304DB">
        <w:rPr>
          <w:rFonts w:eastAsia="SimSun"/>
          <w:sz w:val="24"/>
          <w:szCs w:val="24"/>
          <w:lang w:val="zh-CN"/>
        </w:rPr>
        <w:t>折扣假设的做法。</w:t>
      </w:r>
    </w:p>
    <w:p w14:paraId="5F0E406B" w14:textId="456E213F"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工作组商定设立一个联络小组，由</w:t>
      </w:r>
      <w:r w:rsidRPr="00C304DB">
        <w:rPr>
          <w:rFonts w:eastAsia="SimSun"/>
          <w:sz w:val="24"/>
          <w:szCs w:val="24"/>
          <w:lang w:val="zh-CN"/>
        </w:rPr>
        <w:t>Miruza Mohamed</w:t>
      </w:r>
      <w:r w:rsidRPr="00C304DB">
        <w:rPr>
          <w:rFonts w:eastAsia="SimSun"/>
          <w:sz w:val="24"/>
          <w:szCs w:val="24"/>
          <w:lang w:val="zh-CN"/>
        </w:rPr>
        <w:t>（马尔代夫）和</w:t>
      </w:r>
      <w:r w:rsidRPr="00C304DB">
        <w:rPr>
          <w:rFonts w:eastAsia="SimSun"/>
          <w:sz w:val="24"/>
          <w:szCs w:val="24"/>
          <w:lang w:val="zh-CN"/>
        </w:rPr>
        <w:t>Ralph Brieskorn</w:t>
      </w:r>
      <w:r w:rsidRPr="00C304DB">
        <w:rPr>
          <w:rFonts w:eastAsia="SimSun"/>
          <w:sz w:val="24"/>
          <w:szCs w:val="24"/>
          <w:lang w:val="zh-CN"/>
        </w:rPr>
        <w:t>（荷兰王国）共同主持，负责制定</w:t>
      </w:r>
      <w:r w:rsidR="009A4076">
        <w:rPr>
          <w:rFonts w:eastAsia="SimSun" w:hint="eastAsia"/>
          <w:sz w:val="24"/>
          <w:szCs w:val="24"/>
          <w:lang w:val="zh-CN"/>
        </w:rPr>
        <w:t>补充</w:t>
      </w:r>
      <w:r w:rsidRPr="00C304DB">
        <w:rPr>
          <w:rFonts w:eastAsia="SimSun" w:hint="eastAsia"/>
          <w:sz w:val="24"/>
          <w:szCs w:val="24"/>
          <w:lang w:val="zh-CN"/>
        </w:rPr>
        <w:t>指</w:t>
      </w:r>
      <w:r w:rsidRPr="00C304DB">
        <w:rPr>
          <w:rFonts w:eastAsia="SimSun"/>
          <w:sz w:val="24"/>
          <w:szCs w:val="24"/>
          <w:lang w:val="zh-CN"/>
        </w:rPr>
        <w:t>导意见，以供技经评估组编制关于</w:t>
      </w:r>
      <w:r w:rsidRPr="00C304DB">
        <w:rPr>
          <w:rFonts w:eastAsia="SimSun"/>
          <w:sz w:val="24"/>
          <w:szCs w:val="24"/>
          <w:lang w:val="zh-CN"/>
        </w:rPr>
        <w:t>2027–2029</w:t>
      </w:r>
      <w:r w:rsidRPr="00C304DB">
        <w:rPr>
          <w:rFonts w:eastAsia="SimSun"/>
          <w:sz w:val="24"/>
          <w:szCs w:val="24"/>
          <w:lang w:val="zh-CN"/>
        </w:rPr>
        <w:t>年期间多边基金充资的供资需求的补充报告。</w:t>
      </w:r>
    </w:p>
    <w:p w14:paraId="40CA2A5A" w14:textId="77777777"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128FCFD4" w14:textId="1D20C6C8" w:rsidR="001F1F39" w:rsidRPr="00C304DB" w:rsidRDefault="001F1F39">
      <w:pPr>
        <w:pStyle w:val="CH1"/>
        <w:numPr>
          <w:ilvl w:val="0"/>
          <w:numId w:val="20"/>
        </w:numPr>
        <w:tabs>
          <w:tab w:val="clear" w:pos="1247"/>
          <w:tab w:val="left" w:pos="1260"/>
        </w:tabs>
        <w:ind w:left="1260" w:hanging="900"/>
        <w:rPr>
          <w:rFonts w:eastAsia="SimSun"/>
          <w:sz w:val="24"/>
          <w:szCs w:val="24"/>
          <w:lang w:eastAsia="zh-CN"/>
        </w:rPr>
      </w:pPr>
      <w:r w:rsidRPr="00C304DB">
        <w:rPr>
          <w:rFonts w:eastAsia="SimHei"/>
          <w:bCs/>
          <w:sz w:val="32"/>
          <w:lang w:val="zh-CN" w:eastAsia="zh-CN"/>
        </w:rPr>
        <w:t>技术和经济评估小组介绍其</w:t>
      </w:r>
      <w:r w:rsidRPr="00C304DB">
        <w:rPr>
          <w:rFonts w:eastAsia="SimHei"/>
          <w:bCs/>
          <w:sz w:val="32"/>
          <w:lang w:val="zh-CN" w:eastAsia="zh-CN"/>
        </w:rPr>
        <w:t>2026</w:t>
      </w:r>
      <w:r w:rsidRPr="00C304DB">
        <w:rPr>
          <w:rFonts w:eastAsia="SimHei"/>
          <w:bCs/>
          <w:sz w:val="32"/>
          <w:lang w:val="zh-CN" w:eastAsia="zh-CN"/>
        </w:rPr>
        <w:t>年进度报告，并就下列事项开展讨论</w:t>
      </w:r>
    </w:p>
    <w:p w14:paraId="40DAE359" w14:textId="612D83DB" w:rsidR="009B3AC4" w:rsidRPr="00C304DB" w:rsidRDefault="00850D87"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共同主席在介绍该项目时，提请注意技术和经济评估小组</w:t>
      </w:r>
      <w:r w:rsidRPr="00C304DB">
        <w:rPr>
          <w:rFonts w:eastAsia="SimSun"/>
          <w:sz w:val="24"/>
          <w:szCs w:val="24"/>
          <w:lang w:val="zh-CN"/>
        </w:rPr>
        <w:t>2026</w:t>
      </w:r>
      <w:r w:rsidRPr="00C304DB">
        <w:rPr>
          <w:rFonts w:eastAsia="SimSun"/>
          <w:sz w:val="24"/>
          <w:szCs w:val="24"/>
          <w:lang w:val="zh-CN"/>
        </w:rPr>
        <w:t>年进度报告第</w:t>
      </w:r>
      <w:r w:rsidRPr="00C304DB">
        <w:rPr>
          <w:rFonts w:eastAsia="SimSun"/>
          <w:sz w:val="24"/>
          <w:szCs w:val="24"/>
          <w:lang w:val="zh-CN"/>
        </w:rPr>
        <w:t>1</w:t>
      </w:r>
      <w:r w:rsidRPr="00C304DB">
        <w:rPr>
          <w:rFonts w:eastAsia="SimSun"/>
          <w:sz w:val="24"/>
          <w:szCs w:val="24"/>
          <w:lang w:val="zh-CN"/>
        </w:rPr>
        <w:t>卷，以及秘书处关于供蒙特利尔议定书缔约方不限成员名额工作组第四十八次会议讨论的议题和提请其注意的资料的说明（</w:t>
      </w:r>
      <w:r w:rsidRPr="00C304DB">
        <w:rPr>
          <w:rFonts w:eastAsia="SimSun"/>
          <w:sz w:val="24"/>
          <w:szCs w:val="24"/>
          <w:lang w:val="zh-CN"/>
        </w:rPr>
        <w:t>UNEP/OzL.Pro.WG.1/48/2</w:t>
      </w:r>
      <w:r w:rsidRPr="00C304DB">
        <w:rPr>
          <w:rFonts w:eastAsia="SimSun"/>
          <w:sz w:val="24"/>
          <w:szCs w:val="24"/>
          <w:lang w:val="zh-CN"/>
        </w:rPr>
        <w:t>，第</w:t>
      </w:r>
      <w:r w:rsidRPr="00C304DB">
        <w:rPr>
          <w:rFonts w:eastAsia="SimSun"/>
          <w:sz w:val="24"/>
          <w:szCs w:val="24"/>
          <w:lang w:val="zh-CN"/>
        </w:rPr>
        <w:t>10–25</w:t>
      </w:r>
      <w:r w:rsidRPr="00C304DB">
        <w:rPr>
          <w:rFonts w:eastAsia="SimSun"/>
          <w:sz w:val="24"/>
          <w:szCs w:val="24"/>
          <w:lang w:val="zh-CN"/>
        </w:rPr>
        <w:t>段）及其增编（</w:t>
      </w:r>
      <w:r w:rsidRPr="00C304DB">
        <w:rPr>
          <w:rFonts w:eastAsia="SimSun"/>
          <w:sz w:val="24"/>
          <w:szCs w:val="24"/>
          <w:lang w:val="zh-CN"/>
        </w:rPr>
        <w:t>UNEP/OzL.Pro.WG.1/48/2/Add.1</w:t>
      </w:r>
      <w:r w:rsidRPr="00C304DB">
        <w:rPr>
          <w:rFonts w:eastAsia="SimSun"/>
          <w:sz w:val="24"/>
          <w:szCs w:val="24"/>
          <w:lang w:val="zh-CN"/>
        </w:rPr>
        <w:t>，第</w:t>
      </w:r>
      <w:r w:rsidRPr="00C304DB">
        <w:rPr>
          <w:rFonts w:eastAsia="SimSun"/>
          <w:sz w:val="24"/>
          <w:szCs w:val="24"/>
          <w:lang w:val="zh-CN"/>
        </w:rPr>
        <w:t>22–82</w:t>
      </w:r>
      <w:r w:rsidRPr="00C304DB">
        <w:rPr>
          <w:rFonts w:eastAsia="SimSun"/>
          <w:sz w:val="24"/>
          <w:szCs w:val="24"/>
          <w:lang w:val="zh-CN"/>
        </w:rPr>
        <w:t>段和附件二至四）所载的问题摘要。</w:t>
      </w:r>
    </w:p>
    <w:p w14:paraId="0A72A790" w14:textId="753AA01B" w:rsidR="003654A6" w:rsidRPr="00C304DB" w:rsidRDefault="00BF074A">
      <w:pPr>
        <w:pStyle w:val="CH3"/>
        <w:numPr>
          <w:ilvl w:val="6"/>
          <w:numId w:val="32"/>
        </w:numPr>
        <w:tabs>
          <w:tab w:val="clear" w:pos="851"/>
          <w:tab w:val="clear" w:pos="1247"/>
          <w:tab w:val="clear" w:pos="1871"/>
          <w:tab w:val="clear" w:pos="2495"/>
          <w:tab w:val="clear" w:pos="3119"/>
          <w:tab w:val="clear" w:pos="3742"/>
          <w:tab w:val="clear" w:pos="4366"/>
          <w:tab w:val="clear" w:pos="4990"/>
        </w:tabs>
        <w:ind w:left="1276" w:hanging="709"/>
        <w:rPr>
          <w:rFonts w:ascii="SimHei" w:eastAsia="SimHei" w:hAnsi="SimHei"/>
          <w:sz w:val="24"/>
          <w:szCs w:val="24"/>
        </w:rPr>
      </w:pPr>
      <w:r w:rsidRPr="00C304DB">
        <w:rPr>
          <w:rFonts w:ascii="SimHei" w:eastAsia="SimHei" w:hAnsi="SimHei"/>
          <w:bCs/>
          <w:sz w:val="24"/>
          <w:szCs w:val="24"/>
          <w:lang w:val="zh-CN"/>
        </w:rPr>
        <w:t>专题介绍</w:t>
      </w:r>
    </w:p>
    <w:p w14:paraId="45193553" w14:textId="5FDC3162"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在技经评估组共同主席</w:t>
      </w:r>
      <w:r w:rsidRPr="00C304DB">
        <w:rPr>
          <w:rFonts w:eastAsia="SimSun"/>
          <w:sz w:val="24"/>
          <w:szCs w:val="24"/>
          <w:lang w:val="zh-CN"/>
        </w:rPr>
        <w:t>Marta Pizano</w:t>
      </w:r>
      <w:r w:rsidRPr="00C304DB">
        <w:rPr>
          <w:rFonts w:eastAsia="SimSun"/>
          <w:sz w:val="24"/>
          <w:szCs w:val="24"/>
          <w:lang w:val="zh-CN"/>
        </w:rPr>
        <w:t>介绍之后，技经评估组及其各技术选择委员会的成员总结了技经评估组</w:t>
      </w:r>
      <w:r w:rsidRPr="00C304DB">
        <w:rPr>
          <w:rFonts w:eastAsia="SimSun"/>
          <w:sz w:val="24"/>
          <w:szCs w:val="24"/>
          <w:lang w:val="zh-CN"/>
        </w:rPr>
        <w:t>2026</w:t>
      </w:r>
      <w:r w:rsidRPr="00C304DB">
        <w:rPr>
          <w:rFonts w:eastAsia="SimSun"/>
          <w:sz w:val="24"/>
          <w:szCs w:val="24"/>
          <w:lang w:val="zh-CN"/>
        </w:rPr>
        <w:t>年进度报告的</w:t>
      </w:r>
      <w:r w:rsidR="004C0475">
        <w:rPr>
          <w:rFonts w:eastAsia="SimSun" w:hint="eastAsia"/>
          <w:sz w:val="24"/>
          <w:szCs w:val="24"/>
          <w:lang w:val="zh-CN"/>
        </w:rPr>
        <w:t>调查结果</w:t>
      </w:r>
      <w:r w:rsidRPr="00C304DB">
        <w:rPr>
          <w:rFonts w:eastAsia="SimSun"/>
          <w:sz w:val="24"/>
          <w:szCs w:val="24"/>
          <w:lang w:val="zh-CN"/>
        </w:rPr>
        <w:t>，包括其对缔约方会议相关决定的回应，具体如下：</w:t>
      </w:r>
      <w:r w:rsidRPr="00C304DB">
        <w:rPr>
          <w:rFonts w:eastAsia="SimSun"/>
          <w:sz w:val="24"/>
          <w:szCs w:val="24"/>
          <w:lang w:val="zh-CN"/>
        </w:rPr>
        <w:t>Dan Verdonik——</w:t>
      </w:r>
      <w:r w:rsidRPr="00C304DB">
        <w:rPr>
          <w:rFonts w:eastAsia="SimSun"/>
          <w:sz w:val="24"/>
          <w:szCs w:val="24"/>
          <w:lang w:val="zh-CN"/>
        </w:rPr>
        <w:t>灭火技术选择委员会；</w:t>
      </w:r>
      <w:r w:rsidRPr="00C304DB">
        <w:rPr>
          <w:rFonts w:eastAsia="SimSun"/>
          <w:sz w:val="24"/>
          <w:szCs w:val="24"/>
          <w:lang w:val="zh-CN"/>
        </w:rPr>
        <w:t>Helen Walter-Terrinoni——</w:t>
      </w:r>
      <w:r w:rsidRPr="00C304DB">
        <w:rPr>
          <w:rFonts w:eastAsia="SimSun"/>
          <w:sz w:val="24"/>
          <w:szCs w:val="24"/>
          <w:lang w:val="zh-CN"/>
        </w:rPr>
        <w:t>软硬质泡沫技术选择委员会；</w:t>
      </w:r>
      <w:r w:rsidRPr="00C304DB">
        <w:rPr>
          <w:rFonts w:eastAsia="SimSun"/>
          <w:sz w:val="24"/>
          <w:szCs w:val="24"/>
          <w:lang w:val="zh-CN"/>
        </w:rPr>
        <w:t>Ian Porter——</w:t>
      </w:r>
      <w:r w:rsidRPr="00C304DB">
        <w:rPr>
          <w:rFonts w:eastAsia="SimSun"/>
          <w:sz w:val="24"/>
          <w:szCs w:val="24"/>
          <w:lang w:val="zh-CN"/>
        </w:rPr>
        <w:t>甲基溴技术选择委员会；</w:t>
      </w:r>
      <w:r w:rsidRPr="00C304DB">
        <w:rPr>
          <w:rFonts w:eastAsia="SimSun"/>
          <w:sz w:val="24"/>
          <w:szCs w:val="24"/>
          <w:lang w:val="zh-CN"/>
        </w:rPr>
        <w:t>Helen Tope——</w:t>
      </w:r>
      <w:r w:rsidRPr="00C304DB">
        <w:rPr>
          <w:rFonts w:eastAsia="SimSun"/>
          <w:sz w:val="24"/>
          <w:szCs w:val="24"/>
          <w:lang w:val="zh-CN"/>
        </w:rPr>
        <w:t>医疗和化学品技术选择委员会；</w:t>
      </w:r>
      <w:r w:rsidRPr="00C304DB">
        <w:rPr>
          <w:rFonts w:eastAsia="SimSun"/>
          <w:sz w:val="24"/>
          <w:szCs w:val="24"/>
          <w:lang w:val="zh-CN"/>
        </w:rPr>
        <w:t>Rajan Rajendran——</w:t>
      </w:r>
      <w:r w:rsidRPr="00C304DB">
        <w:rPr>
          <w:rFonts w:eastAsia="SimSun"/>
          <w:sz w:val="24"/>
          <w:szCs w:val="24"/>
          <w:lang w:val="zh-CN"/>
        </w:rPr>
        <w:t>制冷、空调和热泵技术选择委员会。技经评估组共同主席</w:t>
      </w:r>
      <w:r w:rsidRPr="00C304DB">
        <w:rPr>
          <w:rFonts w:eastAsia="SimSun"/>
          <w:sz w:val="24"/>
          <w:szCs w:val="24"/>
          <w:lang w:val="zh-CN"/>
        </w:rPr>
        <w:t>Ashley Woodcock</w:t>
      </w:r>
      <w:r w:rsidRPr="00C304DB">
        <w:rPr>
          <w:rFonts w:eastAsia="SimSun"/>
          <w:sz w:val="24"/>
          <w:szCs w:val="24"/>
          <w:lang w:val="zh-CN"/>
        </w:rPr>
        <w:t>随后概述了关于全氟和多氟烷基物质的调查结果，</w:t>
      </w:r>
      <w:r w:rsidRPr="00C304DB">
        <w:rPr>
          <w:rFonts w:eastAsia="SimSun"/>
          <w:sz w:val="24"/>
          <w:szCs w:val="24"/>
          <w:lang w:val="zh-CN"/>
        </w:rPr>
        <w:t>Pizano</w:t>
      </w:r>
      <w:r w:rsidRPr="00C304DB">
        <w:rPr>
          <w:rFonts w:eastAsia="SimSun"/>
          <w:sz w:val="24"/>
          <w:szCs w:val="24"/>
          <w:lang w:val="zh-CN"/>
        </w:rPr>
        <w:t>女士概述了技经评估组面临的程序和组织挑战，并介绍了技经评估组对其各技术选择委员会未来组织安排的首选备选方案。专题介绍摘要载于本报告附件</w:t>
      </w:r>
      <w:r w:rsidRPr="00C304DB">
        <w:rPr>
          <w:rFonts w:eastAsia="SimSun"/>
          <w:sz w:val="24"/>
          <w:szCs w:val="24"/>
          <w:lang w:val="zh-CN"/>
        </w:rPr>
        <w:t>[--]</w:t>
      </w:r>
      <w:r w:rsidRPr="00C304DB">
        <w:rPr>
          <w:rFonts w:eastAsia="SimSun"/>
          <w:sz w:val="24"/>
          <w:szCs w:val="24"/>
          <w:lang w:val="zh-CN"/>
        </w:rPr>
        <w:t>，未经正式编辑。</w:t>
      </w:r>
    </w:p>
    <w:p w14:paraId="7FA6FEFB" w14:textId="4B7A7308" w:rsidR="003654A6" w:rsidRPr="00C304DB" w:rsidRDefault="003654A6">
      <w:pPr>
        <w:pStyle w:val="CH3"/>
        <w:numPr>
          <w:ilvl w:val="6"/>
          <w:numId w:val="32"/>
        </w:numPr>
        <w:tabs>
          <w:tab w:val="clear" w:pos="851"/>
          <w:tab w:val="clear" w:pos="1247"/>
          <w:tab w:val="clear" w:pos="1871"/>
          <w:tab w:val="clear" w:pos="2495"/>
          <w:tab w:val="clear" w:pos="3119"/>
          <w:tab w:val="clear" w:pos="3742"/>
          <w:tab w:val="clear" w:pos="4366"/>
          <w:tab w:val="clear" w:pos="4990"/>
        </w:tabs>
        <w:ind w:left="1276" w:hanging="709"/>
        <w:rPr>
          <w:rFonts w:eastAsia="SimSun"/>
          <w:sz w:val="24"/>
          <w:szCs w:val="24"/>
        </w:rPr>
      </w:pPr>
      <w:r w:rsidRPr="00C304DB">
        <w:rPr>
          <w:rFonts w:ascii="SimHei" w:eastAsia="SimHei" w:hAnsi="SimHei"/>
          <w:bCs/>
          <w:sz w:val="24"/>
          <w:szCs w:val="24"/>
          <w:lang w:val="zh-CN"/>
        </w:rPr>
        <w:t>问答环节</w:t>
      </w:r>
    </w:p>
    <w:p w14:paraId="3F9435D2" w14:textId="77777777"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在随后的问答环节中，许多代表就专题介绍提出了具体问题。</w:t>
      </w:r>
    </w:p>
    <w:p w14:paraId="33E17D1A" w14:textId="77777777"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所有发言的代表均感谢技术和经济评估小组及其各技术选择委员会的工作。</w:t>
      </w:r>
    </w:p>
    <w:p w14:paraId="6C8910AE" w14:textId="2BB4B70C"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Walter-Terrinoni</w:t>
      </w:r>
      <w:r w:rsidRPr="00C304DB">
        <w:rPr>
          <w:rFonts w:eastAsia="SimSun"/>
          <w:sz w:val="24"/>
          <w:szCs w:val="24"/>
          <w:lang w:val="zh-CN"/>
        </w:rPr>
        <w:t>女士在解答对软硬质泡沫技术选择委员会的提问时表示，在可用的替代发泡剂的范围方面已取得良好进展，但值得注意的是各缔约方情况并不完全相同。近期在替代品中使用的化学品类型没有变化，但</w:t>
      </w:r>
      <w:r w:rsidR="004C0475">
        <w:rPr>
          <w:rFonts w:eastAsia="SimSun" w:hint="eastAsia"/>
          <w:sz w:val="24"/>
          <w:szCs w:val="24"/>
          <w:lang w:val="zh-CN"/>
        </w:rPr>
        <w:t>观察</w:t>
      </w:r>
      <w:r w:rsidRPr="00C304DB">
        <w:rPr>
          <w:rFonts w:eastAsia="SimSun" w:hint="eastAsia"/>
          <w:sz w:val="24"/>
          <w:szCs w:val="24"/>
          <w:lang w:val="zh-CN"/>
        </w:rPr>
        <w:t>到</w:t>
      </w:r>
      <w:r w:rsidRPr="00C304DB">
        <w:rPr>
          <w:rFonts w:eastAsia="SimSun"/>
          <w:sz w:val="24"/>
          <w:szCs w:val="24"/>
          <w:lang w:val="zh-CN"/>
        </w:rPr>
        <w:t>所使用混合物的变化，包括添加水和二氧化碳</w:t>
      </w:r>
      <w:r w:rsidR="004C0475">
        <w:rPr>
          <w:rFonts w:eastAsia="SimSun" w:hint="eastAsia"/>
          <w:sz w:val="24"/>
          <w:szCs w:val="24"/>
          <w:lang w:val="zh-CN"/>
        </w:rPr>
        <w:t>以期</w:t>
      </w:r>
      <w:r w:rsidRPr="00C304DB">
        <w:rPr>
          <w:rFonts w:eastAsia="SimSun"/>
          <w:sz w:val="24"/>
          <w:szCs w:val="24"/>
          <w:lang w:val="zh-CN"/>
        </w:rPr>
        <w:t>降低成本。</w:t>
      </w:r>
    </w:p>
    <w:p w14:paraId="6151D2ED" w14:textId="1DF7ED65"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低全球升温潜能值替代发泡剂的产</w:t>
      </w:r>
      <w:r w:rsidR="004C0475">
        <w:rPr>
          <w:rFonts w:eastAsia="SimSun" w:hint="eastAsia"/>
          <w:sz w:val="24"/>
          <w:szCs w:val="24"/>
          <w:lang w:val="zh-CN"/>
        </w:rPr>
        <w:t>量</w:t>
      </w:r>
      <w:r w:rsidRPr="00C304DB">
        <w:rPr>
          <w:rFonts w:eastAsia="SimSun"/>
          <w:sz w:val="24"/>
          <w:szCs w:val="24"/>
          <w:lang w:val="zh-CN"/>
        </w:rPr>
        <w:t>和供应量有所增加，但她</w:t>
      </w:r>
      <w:r w:rsidR="004C0475">
        <w:rPr>
          <w:rFonts w:eastAsia="SimSun" w:hint="eastAsia"/>
          <w:sz w:val="24"/>
          <w:szCs w:val="24"/>
          <w:lang w:val="zh-CN"/>
        </w:rPr>
        <w:t>指出</w:t>
      </w:r>
      <w:r w:rsidRPr="00C304DB">
        <w:rPr>
          <w:rFonts w:eastAsia="SimSun"/>
          <w:sz w:val="24"/>
          <w:szCs w:val="24"/>
          <w:lang w:val="zh-CN"/>
        </w:rPr>
        <w:t>一些国家目前可能只有单一的此类替代品供应商，未来的报告将提供这方面的更多细节。</w:t>
      </w:r>
    </w:p>
    <w:p w14:paraId="1B15C7B5" w14:textId="77777777"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lastRenderedPageBreak/>
        <w:t>委员会正在继续监测一氟二氯乙烷的建模数据与观测数据之间的差异。对差异原因的假设包括该化学品用途的改变（可能用作设备清洗剂或溶剂）、其在排放率更高的泡沫类型中使用，或者原因不明的生产或排放水平增加。</w:t>
      </w:r>
    </w:p>
    <w:p w14:paraId="2D9B3D07" w14:textId="12C07349"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关于一氟二氯乙烷的替代品，她指出，鉴于该化学品的供应预计将于</w:t>
      </w:r>
      <w:r w:rsidRPr="00C304DB">
        <w:rPr>
          <w:rFonts w:eastAsia="SimSun"/>
          <w:sz w:val="24"/>
          <w:szCs w:val="24"/>
          <w:lang w:val="zh-CN"/>
        </w:rPr>
        <w:t>2026</w:t>
      </w:r>
      <w:r w:rsidRPr="00C304DB">
        <w:rPr>
          <w:rFonts w:eastAsia="SimSun"/>
          <w:sz w:val="24"/>
          <w:szCs w:val="24"/>
          <w:lang w:val="zh-CN"/>
        </w:rPr>
        <w:t>年停止（来自现有库存除外），目前已记录到一些使用</w:t>
      </w:r>
      <w:r w:rsidRPr="00C304DB">
        <w:rPr>
          <w:rFonts w:eastAsia="SimSun"/>
          <w:sz w:val="24"/>
          <w:szCs w:val="24"/>
          <w:lang w:val="zh-CN"/>
        </w:rPr>
        <w:t>HFC-254fa</w:t>
      </w:r>
      <w:r w:rsidRPr="00C304DB">
        <w:rPr>
          <w:rFonts w:eastAsia="SimSun"/>
          <w:sz w:val="24"/>
          <w:szCs w:val="24"/>
          <w:lang w:val="zh-CN"/>
        </w:rPr>
        <w:t>的情况，但总体上已出现了</w:t>
      </w:r>
      <w:r w:rsidR="004C0475">
        <w:rPr>
          <w:rFonts w:eastAsia="SimSun" w:hint="eastAsia"/>
          <w:sz w:val="24"/>
          <w:szCs w:val="24"/>
          <w:lang w:val="zh-CN"/>
        </w:rPr>
        <w:t>转向不</w:t>
      </w:r>
      <w:r w:rsidRPr="00C304DB">
        <w:rPr>
          <w:rFonts w:eastAsia="SimSun" w:hint="eastAsia"/>
          <w:sz w:val="24"/>
          <w:szCs w:val="24"/>
          <w:lang w:val="zh-CN"/>
        </w:rPr>
        <w:t>使</w:t>
      </w:r>
      <w:r w:rsidRPr="00C304DB">
        <w:rPr>
          <w:rFonts w:eastAsia="SimSun"/>
          <w:sz w:val="24"/>
          <w:szCs w:val="24"/>
          <w:lang w:val="zh-CN"/>
        </w:rPr>
        <w:t>用含氢氯氟烃的趋势。</w:t>
      </w:r>
    </w:p>
    <w:p w14:paraId="3780F9F4" w14:textId="4D2AC872"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关于将发泡剂用于保温绝热，虽然含氢氯氟烃替代品的热工性能确实不如含氢氯氟烃，但在某些情况下，这可以通过</w:t>
      </w:r>
      <w:r w:rsidR="004C0475">
        <w:rPr>
          <w:rFonts w:eastAsia="SimSun" w:hint="eastAsia"/>
          <w:sz w:val="24"/>
          <w:szCs w:val="24"/>
          <w:lang w:val="zh-CN"/>
        </w:rPr>
        <w:t>使用更厚的发泡层</w:t>
      </w:r>
      <w:r w:rsidRPr="00C304DB">
        <w:rPr>
          <w:rFonts w:eastAsia="SimSun"/>
          <w:sz w:val="24"/>
          <w:szCs w:val="24"/>
          <w:lang w:val="zh-CN"/>
        </w:rPr>
        <w:t>来予以弥补。热工性能</w:t>
      </w:r>
      <w:r w:rsidR="00CB00FE">
        <w:rPr>
          <w:rFonts w:eastAsia="SimSun" w:hint="eastAsia"/>
          <w:sz w:val="24"/>
          <w:szCs w:val="24"/>
          <w:lang w:val="zh-CN"/>
        </w:rPr>
        <w:t>的不足</w:t>
      </w:r>
      <w:r w:rsidRPr="00C304DB">
        <w:rPr>
          <w:rFonts w:eastAsia="SimSun"/>
          <w:sz w:val="24"/>
          <w:szCs w:val="24"/>
          <w:lang w:val="zh-CN"/>
        </w:rPr>
        <w:t>，也应当被视为在与其他优势（包括成本效益）之间进行权衡取舍的</w:t>
      </w:r>
      <w:r w:rsidR="00CB00FE">
        <w:rPr>
          <w:rFonts w:eastAsia="SimSun" w:hint="eastAsia"/>
          <w:sz w:val="24"/>
          <w:szCs w:val="24"/>
          <w:lang w:val="zh-CN"/>
        </w:rPr>
        <w:t>因素</w:t>
      </w:r>
      <w:r w:rsidRPr="00C304DB">
        <w:rPr>
          <w:rFonts w:eastAsia="SimSun"/>
          <w:sz w:val="24"/>
          <w:szCs w:val="24"/>
          <w:lang w:val="zh-CN"/>
        </w:rPr>
        <w:t>。</w:t>
      </w:r>
    </w:p>
    <w:p w14:paraId="63F8AE16" w14:textId="7FBA9005"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一位代表某组缔约方发言的代表指出，举例而言，这些缔约方通过推行生态设计和标签等针对间接排放的政策，来</w:t>
      </w:r>
      <w:r w:rsidR="004C0475">
        <w:rPr>
          <w:rFonts w:eastAsia="SimSun" w:hint="eastAsia"/>
          <w:sz w:val="24"/>
          <w:szCs w:val="24"/>
          <w:lang w:val="zh-CN"/>
        </w:rPr>
        <w:t>应对</w:t>
      </w:r>
      <w:r w:rsidRPr="00C304DB">
        <w:rPr>
          <w:rFonts w:eastAsia="SimSun"/>
          <w:sz w:val="24"/>
          <w:szCs w:val="24"/>
          <w:lang w:val="zh-CN"/>
        </w:rPr>
        <w:t>直接排放减少可能</w:t>
      </w:r>
      <w:r w:rsidR="004C0475">
        <w:rPr>
          <w:rFonts w:eastAsia="SimSun" w:hint="eastAsia"/>
          <w:sz w:val="24"/>
          <w:szCs w:val="24"/>
          <w:lang w:val="zh-CN"/>
        </w:rPr>
        <w:t>带来</w:t>
      </w:r>
      <w:r w:rsidRPr="00C304DB">
        <w:rPr>
          <w:rFonts w:eastAsia="SimSun"/>
          <w:sz w:val="24"/>
          <w:szCs w:val="24"/>
          <w:lang w:val="zh-CN"/>
        </w:rPr>
        <w:t>的任何</w:t>
      </w:r>
      <w:r w:rsidR="00ED4B05">
        <w:rPr>
          <w:rFonts w:eastAsia="SimSun" w:hint="eastAsia"/>
          <w:sz w:val="24"/>
          <w:szCs w:val="24"/>
          <w:lang w:val="zh-CN"/>
        </w:rPr>
        <w:t>影响</w:t>
      </w:r>
      <w:r w:rsidRPr="00C304DB">
        <w:rPr>
          <w:rFonts w:eastAsia="SimSun"/>
          <w:sz w:val="24"/>
          <w:szCs w:val="24"/>
          <w:lang w:val="zh-CN"/>
        </w:rPr>
        <w:t>。</w:t>
      </w:r>
    </w:p>
    <w:p w14:paraId="4371B02C" w14:textId="1AD87595" w:rsidR="00850D87" w:rsidRPr="00C304DB" w:rsidRDefault="00850D87" w:rsidP="00BB7A37">
      <w:pPr>
        <w:pStyle w:val="Normalnumber"/>
        <w:spacing w:line="240" w:lineRule="auto"/>
        <w:rPr>
          <w:rFonts w:eastAsia="SimSun"/>
          <w:sz w:val="24"/>
          <w:szCs w:val="24"/>
        </w:rPr>
      </w:pPr>
      <w:r w:rsidRPr="00C304DB">
        <w:rPr>
          <w:rFonts w:eastAsia="SimSun"/>
          <w:sz w:val="24"/>
          <w:szCs w:val="24"/>
          <w:lang w:val="zh-CN"/>
        </w:rPr>
        <w:t>他澄清说，欧洲联盟自</w:t>
      </w:r>
      <w:r w:rsidRPr="00C304DB">
        <w:rPr>
          <w:rFonts w:eastAsia="SimSun"/>
          <w:sz w:val="24"/>
          <w:szCs w:val="24"/>
          <w:lang w:val="zh-CN"/>
        </w:rPr>
        <w:t>2033</w:t>
      </w:r>
      <w:r w:rsidRPr="00C304DB">
        <w:rPr>
          <w:rFonts w:eastAsia="SimSun"/>
          <w:sz w:val="24"/>
          <w:szCs w:val="24"/>
          <w:lang w:val="zh-CN"/>
        </w:rPr>
        <w:t>年起对含氟气体发泡剂实施的禁令（除因安全原因确有需要者外）并非如进度报告第</w:t>
      </w:r>
      <w:r w:rsidRPr="00C304DB">
        <w:rPr>
          <w:rFonts w:eastAsia="SimSun"/>
          <w:sz w:val="24"/>
          <w:szCs w:val="24"/>
          <w:lang w:val="zh-CN"/>
        </w:rPr>
        <w:t>1</w:t>
      </w:r>
      <w:r w:rsidRPr="00C304DB">
        <w:rPr>
          <w:rFonts w:eastAsia="SimSun"/>
          <w:sz w:val="24"/>
          <w:szCs w:val="24"/>
          <w:lang w:val="zh-CN"/>
        </w:rPr>
        <w:t>卷第</w:t>
      </w:r>
      <w:r w:rsidRPr="00C304DB">
        <w:rPr>
          <w:rFonts w:eastAsia="SimSun"/>
          <w:sz w:val="24"/>
          <w:szCs w:val="24"/>
          <w:lang w:val="zh-CN"/>
        </w:rPr>
        <w:t>2.2.3</w:t>
      </w:r>
      <w:r w:rsidRPr="00C304DB">
        <w:rPr>
          <w:rFonts w:eastAsia="SimSun"/>
          <w:sz w:val="24"/>
          <w:szCs w:val="24"/>
          <w:lang w:val="zh-CN"/>
        </w:rPr>
        <w:t>节所述仅是一项潜在禁令，而事实上已经载入法律。</w:t>
      </w:r>
    </w:p>
    <w:p w14:paraId="08A87CA5" w14:textId="7BA06497" w:rsidR="00850D87" w:rsidRPr="000C327A" w:rsidRDefault="00850D87" w:rsidP="00BB7A37">
      <w:pPr>
        <w:pStyle w:val="Normalnumber"/>
        <w:spacing w:line="240" w:lineRule="auto"/>
        <w:rPr>
          <w:rFonts w:eastAsia="SimSun"/>
          <w:sz w:val="24"/>
          <w:szCs w:val="24"/>
        </w:rPr>
      </w:pPr>
      <w:r w:rsidRPr="00C304DB">
        <w:rPr>
          <w:rFonts w:eastAsia="SimSun"/>
          <w:sz w:val="24"/>
          <w:szCs w:val="24"/>
          <w:lang w:val="zh-CN"/>
        </w:rPr>
        <w:t>他还要求技经评估组澄清现有的监管措施如何反映在泡沫部门未来的技术路径和市场转型中。</w:t>
      </w:r>
    </w:p>
    <w:p w14:paraId="21E075E2"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在回答关于含有氢氟碳化物的预混多元醇的问题时，</w:t>
      </w:r>
      <w:r w:rsidRPr="00E81045">
        <w:rPr>
          <w:rFonts w:eastAsia="SimSun"/>
          <w:sz w:val="24"/>
          <w:szCs w:val="24"/>
          <w:lang w:val="zh-CN"/>
        </w:rPr>
        <w:t>Walter-Terrinoni</w:t>
      </w:r>
      <w:r w:rsidRPr="00E81045">
        <w:rPr>
          <w:rFonts w:eastAsia="SimSun"/>
          <w:sz w:val="24"/>
          <w:szCs w:val="24"/>
          <w:lang w:val="zh-CN"/>
        </w:rPr>
        <w:t>女士表示，委员会将这些物质视为一个不同的类别，但因为《蒙特利尔议定书》第</w:t>
      </w:r>
      <w:r w:rsidRPr="00E81045">
        <w:rPr>
          <w:rFonts w:eastAsia="SimSun"/>
          <w:sz w:val="24"/>
          <w:szCs w:val="24"/>
          <w:lang w:val="zh-CN"/>
        </w:rPr>
        <w:t>7</w:t>
      </w:r>
      <w:r w:rsidRPr="00E81045">
        <w:rPr>
          <w:rFonts w:eastAsia="SimSun"/>
          <w:sz w:val="24"/>
          <w:szCs w:val="24"/>
          <w:lang w:val="zh-CN"/>
        </w:rPr>
        <w:t>条未要求报告这些物质，</w:t>
      </w:r>
      <w:r>
        <w:rPr>
          <w:rFonts w:eastAsia="SimSun" w:hint="eastAsia"/>
          <w:sz w:val="24"/>
          <w:szCs w:val="24"/>
          <w:lang w:val="zh-CN"/>
        </w:rPr>
        <w:t>导致</w:t>
      </w:r>
      <w:r w:rsidRPr="00E81045">
        <w:rPr>
          <w:rFonts w:eastAsia="SimSun"/>
          <w:sz w:val="24"/>
          <w:szCs w:val="24"/>
          <w:lang w:val="zh-CN"/>
        </w:rPr>
        <w:t>可获得的进出口数据有限。因此，这些物质的贸易量可能被低报了。她补充说，委员会还考虑了关于这些物质的其他信息，例如费用。</w:t>
      </w:r>
    </w:p>
    <w:p w14:paraId="3B1711C1"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Adam Chat</w:t>
      </w:r>
      <w:r>
        <w:rPr>
          <w:rFonts w:eastAsia="SimSun" w:hint="eastAsia"/>
          <w:sz w:val="24"/>
          <w:szCs w:val="24"/>
          <w:lang w:val="zh-CN"/>
        </w:rPr>
        <w:t>t</w:t>
      </w:r>
      <w:bookmarkStart w:id="13" w:name="_Hlk202806926"/>
      <w:bookmarkStart w:id="14" w:name="_Hlk202805715"/>
      <w:bookmarkEnd w:id="13"/>
      <w:bookmarkEnd w:id="14"/>
      <w:r w:rsidRPr="00E81045">
        <w:rPr>
          <w:rFonts w:eastAsia="SimSun"/>
          <w:sz w:val="24"/>
          <w:szCs w:val="24"/>
          <w:lang w:val="zh-CN"/>
        </w:rPr>
        <w:t>away</w:t>
      </w:r>
      <w:r w:rsidRPr="00E81045">
        <w:rPr>
          <w:rFonts w:eastAsia="SimSun"/>
          <w:sz w:val="24"/>
          <w:szCs w:val="24"/>
          <w:lang w:val="zh-CN"/>
        </w:rPr>
        <w:t>在回答对灭火技术选择委员会提出的问题时证实，航空器灭火系统的单一型号证书可保持有效，实际最长可达</w:t>
      </w:r>
      <w:r w:rsidRPr="00E81045">
        <w:rPr>
          <w:rFonts w:eastAsia="SimSun"/>
          <w:sz w:val="24"/>
          <w:szCs w:val="24"/>
          <w:lang w:val="zh-CN"/>
        </w:rPr>
        <w:t>50</w:t>
      </w:r>
      <w:r w:rsidRPr="00E81045">
        <w:rPr>
          <w:rFonts w:eastAsia="SimSun"/>
          <w:sz w:val="24"/>
          <w:szCs w:val="24"/>
          <w:lang w:val="zh-CN"/>
        </w:rPr>
        <w:t>年；尽管航空器制造商通常会在原始设计基础上</w:t>
      </w:r>
      <w:r>
        <w:rPr>
          <w:rFonts w:eastAsia="SimSun" w:hint="eastAsia"/>
          <w:sz w:val="24"/>
          <w:szCs w:val="24"/>
          <w:lang w:val="zh-CN"/>
        </w:rPr>
        <w:t>作出变形</w:t>
      </w:r>
      <w:r w:rsidRPr="00E81045">
        <w:rPr>
          <w:rFonts w:eastAsia="SimSun"/>
          <w:sz w:val="24"/>
          <w:szCs w:val="24"/>
          <w:lang w:val="zh-CN"/>
        </w:rPr>
        <w:t>，但它们仍属于同一证书涵盖范围。根据其关于哈龙替代品的</w:t>
      </w:r>
      <w:r w:rsidRPr="00E81045">
        <w:rPr>
          <w:rFonts w:eastAsia="SimSun"/>
          <w:sz w:val="24"/>
          <w:szCs w:val="24"/>
          <w:lang w:val="zh-CN"/>
        </w:rPr>
        <w:t>A42-11</w:t>
      </w:r>
      <w:r w:rsidRPr="00E81045">
        <w:rPr>
          <w:rFonts w:eastAsia="SimSun"/>
          <w:sz w:val="24"/>
          <w:szCs w:val="24"/>
          <w:lang w:val="zh-CN"/>
        </w:rPr>
        <w:t>号决议，国际民用航空组织（国际民航组织）要求</w:t>
      </w:r>
      <w:r w:rsidRPr="00E81045">
        <w:rPr>
          <w:rFonts w:eastAsia="SimSun"/>
          <w:sz w:val="24"/>
          <w:szCs w:val="24"/>
          <w:lang w:val="zh-CN"/>
        </w:rPr>
        <w:t>2024</w:t>
      </w:r>
      <w:r w:rsidRPr="00E81045">
        <w:rPr>
          <w:rFonts w:eastAsia="SimSun"/>
          <w:sz w:val="24"/>
          <w:szCs w:val="24"/>
          <w:lang w:val="zh-CN"/>
        </w:rPr>
        <w:t>年之后提交的全新航空器设计中的货舱应使用哈龙</w:t>
      </w:r>
      <w:r w:rsidRPr="00E81045">
        <w:rPr>
          <w:rFonts w:eastAsia="SimSun"/>
          <w:sz w:val="24"/>
          <w:szCs w:val="24"/>
          <w:lang w:val="zh-CN"/>
        </w:rPr>
        <w:t>1301</w:t>
      </w:r>
      <w:r w:rsidRPr="00E81045">
        <w:rPr>
          <w:rFonts w:eastAsia="SimSun"/>
          <w:sz w:val="24"/>
          <w:szCs w:val="24"/>
          <w:lang w:val="zh-CN"/>
        </w:rPr>
        <w:t>替代品，但据委员会所知，自</w:t>
      </w:r>
      <w:r w:rsidRPr="00E81045">
        <w:rPr>
          <w:rFonts w:eastAsia="SimSun"/>
          <w:sz w:val="24"/>
          <w:szCs w:val="24"/>
          <w:lang w:val="zh-CN"/>
        </w:rPr>
        <w:t>2024</w:t>
      </w:r>
      <w:r w:rsidRPr="00E81045">
        <w:rPr>
          <w:rFonts w:eastAsia="SimSun"/>
          <w:sz w:val="24"/>
          <w:szCs w:val="24"/>
          <w:lang w:val="zh-CN"/>
        </w:rPr>
        <w:t>年以来尚未</w:t>
      </w:r>
      <w:r>
        <w:rPr>
          <w:rFonts w:eastAsia="SimSun" w:hint="eastAsia"/>
          <w:sz w:val="24"/>
          <w:szCs w:val="24"/>
          <w:lang w:val="zh-CN"/>
        </w:rPr>
        <w:t>颁发</w:t>
      </w:r>
      <w:r w:rsidRPr="00E81045">
        <w:rPr>
          <w:rFonts w:eastAsia="SimSun"/>
          <w:sz w:val="24"/>
          <w:szCs w:val="24"/>
          <w:lang w:val="zh-CN"/>
        </w:rPr>
        <w:t>任何新型号证书。</w:t>
      </w:r>
    </w:p>
    <w:p w14:paraId="7F10EADB"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Chat</w:t>
      </w:r>
      <w:r>
        <w:rPr>
          <w:rFonts w:eastAsia="SimSun" w:hint="eastAsia"/>
          <w:sz w:val="24"/>
          <w:szCs w:val="24"/>
          <w:lang w:val="zh-CN"/>
        </w:rPr>
        <w:t>t</w:t>
      </w:r>
      <w:r w:rsidRPr="00E81045">
        <w:rPr>
          <w:rFonts w:eastAsia="SimSun"/>
          <w:sz w:val="24"/>
          <w:szCs w:val="24"/>
          <w:lang w:val="zh-CN"/>
        </w:rPr>
        <w:t>away</w:t>
      </w:r>
      <w:r w:rsidRPr="00E81045">
        <w:rPr>
          <w:rFonts w:eastAsia="SimSun"/>
          <w:sz w:val="24"/>
          <w:szCs w:val="24"/>
          <w:lang w:val="zh-CN"/>
        </w:rPr>
        <w:t>先生在回答几位代表的询问时澄清说，委员会在专题介绍中纳入了显示航空业维护、修理和大修设施位置以及哈龙</w:t>
      </w:r>
      <w:r w:rsidRPr="00E81045">
        <w:rPr>
          <w:rFonts w:eastAsia="SimSun"/>
          <w:sz w:val="24"/>
          <w:szCs w:val="24"/>
          <w:lang w:val="zh-CN"/>
        </w:rPr>
        <w:t>1301</w:t>
      </w:r>
      <w:r w:rsidRPr="00E81045">
        <w:rPr>
          <w:rFonts w:eastAsia="SimSun"/>
          <w:sz w:val="24"/>
          <w:szCs w:val="24"/>
          <w:lang w:val="zh-CN"/>
        </w:rPr>
        <w:t>排放热点位置的欧洲地图，以此为例说明在拥有充足的实时排放数据时可进行何种分析。得益于布里斯托大学提供的排放数据，委员会绘制了欧洲热点地图，并正在与科学评估小组和其他机构合作，以获取其他区域的相关数据。通过对哈龙排放进行更准确的区域监测，还可以将这些排放与特定行业或部门活动联系起来。然而，他指出，这些数据难以获得，因此无法及时提供给委员会用于其下一份进度报告。</w:t>
      </w:r>
    </w:p>
    <w:p w14:paraId="470EDA48" w14:textId="72244AB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在回答关于数据中心可用灭火备选方案的问题时，他表示，委员会只能提供概述，因为详细信息是灭火公司的专利资料。氢氟碳化物（最常见的是</w:t>
      </w:r>
      <w:r w:rsidRPr="00E81045">
        <w:rPr>
          <w:rFonts w:eastAsia="SimSun"/>
          <w:sz w:val="24"/>
          <w:szCs w:val="24"/>
          <w:lang w:val="zh-CN"/>
        </w:rPr>
        <w:t>HFC-227ea</w:t>
      </w:r>
      <w:r w:rsidRPr="00E81045">
        <w:rPr>
          <w:rFonts w:eastAsia="SimSun"/>
          <w:sz w:val="24"/>
          <w:szCs w:val="24"/>
          <w:lang w:val="zh-CN"/>
        </w:rPr>
        <w:t>和</w:t>
      </w:r>
      <w:r w:rsidRPr="00E81045">
        <w:rPr>
          <w:rFonts w:eastAsia="SimSun"/>
          <w:sz w:val="24"/>
          <w:szCs w:val="24"/>
          <w:lang w:val="zh-CN"/>
        </w:rPr>
        <w:t>HFC-124</w:t>
      </w:r>
      <w:r w:rsidRPr="00E81045">
        <w:rPr>
          <w:rFonts w:eastAsia="SimSun"/>
          <w:sz w:val="24"/>
          <w:szCs w:val="24"/>
          <w:lang w:val="zh-CN"/>
        </w:rPr>
        <w:t>）以及</w:t>
      </w:r>
      <w:r w:rsidR="00683BCE" w:rsidRPr="000C327A">
        <w:rPr>
          <w:rFonts w:eastAsia="SimSun" w:hint="eastAsia"/>
          <w:sz w:val="24"/>
          <w:szCs w:val="24"/>
        </w:rPr>
        <w:t>全氟己酮</w:t>
      </w:r>
      <w:r w:rsidR="00683BCE">
        <w:rPr>
          <w:rFonts w:eastAsia="SimSun" w:hint="eastAsia"/>
          <w:sz w:val="24"/>
          <w:szCs w:val="24"/>
          <w:lang w:val="zh-CN"/>
        </w:rPr>
        <w:t>（一种</w:t>
      </w:r>
      <w:r w:rsidRPr="00E81045">
        <w:rPr>
          <w:rFonts w:eastAsia="SimSun"/>
          <w:sz w:val="24"/>
          <w:szCs w:val="24"/>
          <w:lang w:val="zh-CN"/>
        </w:rPr>
        <w:t>氟化酮</w:t>
      </w:r>
      <w:r w:rsidR="00683BCE">
        <w:rPr>
          <w:rFonts w:eastAsia="SimSun" w:hint="eastAsia"/>
          <w:sz w:val="24"/>
          <w:szCs w:val="24"/>
        </w:rPr>
        <w:t>）</w:t>
      </w:r>
      <w:r w:rsidRPr="00E81045">
        <w:rPr>
          <w:rFonts w:eastAsia="SimSun"/>
          <w:sz w:val="24"/>
          <w:szCs w:val="24"/>
          <w:lang w:val="zh-CN"/>
        </w:rPr>
        <w:t>仍在使用，而且很可能也使用了惰性气体系统，特别是在欧洲。</w:t>
      </w:r>
    </w:p>
    <w:p w14:paraId="1FD8C66A"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在回答关于哈龙销毁方法的问题时，他表示，委员会尚未获悉</w:t>
      </w:r>
      <w:r w:rsidRPr="00E81045">
        <w:rPr>
          <w:rFonts w:eastAsia="SimSun"/>
          <w:sz w:val="24"/>
          <w:szCs w:val="24"/>
          <w:lang w:val="zh-CN"/>
        </w:rPr>
        <w:t>2026</w:t>
      </w:r>
      <w:r w:rsidRPr="00E81045">
        <w:rPr>
          <w:rFonts w:eastAsia="SimSun"/>
          <w:sz w:val="24"/>
          <w:szCs w:val="24"/>
          <w:lang w:val="zh-CN"/>
        </w:rPr>
        <w:t>年美国碳登记处在此方面有任何新项目。他还指出，哈龙可按最低</w:t>
      </w:r>
      <w:r w:rsidRPr="00E81045">
        <w:rPr>
          <w:rFonts w:eastAsia="SimSun"/>
          <w:sz w:val="24"/>
          <w:szCs w:val="24"/>
          <w:lang w:val="zh-CN"/>
        </w:rPr>
        <w:t>90%</w:t>
      </w:r>
      <w:r w:rsidRPr="00E81045">
        <w:rPr>
          <w:rFonts w:eastAsia="SimSun"/>
          <w:sz w:val="24"/>
          <w:szCs w:val="24"/>
          <w:lang w:val="zh-CN"/>
        </w:rPr>
        <w:t>的纯度规格</w:t>
      </w:r>
      <w:r w:rsidRPr="00E81045">
        <w:rPr>
          <w:rFonts w:eastAsia="SimSun"/>
          <w:sz w:val="24"/>
          <w:szCs w:val="24"/>
          <w:lang w:val="zh-CN"/>
        </w:rPr>
        <w:lastRenderedPageBreak/>
        <w:t>进行再处理，具体取决于所含污染物的性质。如果这些污染物的沸点与哈龙的沸点存在显著差异，则可通过分馏法轻松将其分离出来。</w:t>
      </w:r>
    </w:p>
    <w:p w14:paraId="5A408435"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在回答关于进度报告表</w:t>
      </w:r>
      <w:r w:rsidRPr="00E81045">
        <w:rPr>
          <w:rFonts w:eastAsia="SimSun"/>
          <w:sz w:val="24"/>
          <w:szCs w:val="24"/>
          <w:lang w:val="zh-CN"/>
        </w:rPr>
        <w:t>3.5</w:t>
      </w:r>
      <w:r w:rsidRPr="00E81045">
        <w:rPr>
          <w:rFonts w:eastAsia="SimSun"/>
          <w:sz w:val="24"/>
          <w:szCs w:val="24"/>
          <w:lang w:val="zh-CN"/>
        </w:rPr>
        <w:t>列出的哈龙</w:t>
      </w:r>
      <w:r w:rsidRPr="00E81045">
        <w:rPr>
          <w:rFonts w:eastAsia="SimSun"/>
          <w:sz w:val="24"/>
          <w:szCs w:val="24"/>
          <w:lang w:val="zh-CN"/>
        </w:rPr>
        <w:t>1301</w:t>
      </w:r>
      <w:r w:rsidRPr="00E81045">
        <w:rPr>
          <w:rFonts w:eastAsia="SimSun"/>
          <w:sz w:val="24"/>
          <w:szCs w:val="24"/>
          <w:lang w:val="zh-CN"/>
        </w:rPr>
        <w:t>耗尽时间情景设想的问题时，</w:t>
      </w:r>
      <w:r w:rsidRPr="00E81045">
        <w:rPr>
          <w:rFonts w:eastAsia="SimSun"/>
          <w:sz w:val="24"/>
          <w:szCs w:val="24"/>
          <w:lang w:val="zh-CN"/>
        </w:rPr>
        <w:t>Verdonik</w:t>
      </w:r>
      <w:r w:rsidRPr="00E81045">
        <w:rPr>
          <w:rFonts w:eastAsia="SimSun"/>
          <w:sz w:val="24"/>
          <w:szCs w:val="24"/>
          <w:lang w:val="zh-CN"/>
        </w:rPr>
        <w:t>先生澄清说，这些情景设想依据的是国际民航组织提供的信息，包括</w:t>
      </w:r>
      <w:r w:rsidRPr="00E81045">
        <w:rPr>
          <w:rFonts w:eastAsia="SimSun"/>
          <w:sz w:val="24"/>
          <w:szCs w:val="24"/>
          <w:lang w:val="zh-CN"/>
        </w:rPr>
        <w:t>2025</w:t>
      </w:r>
      <w:r w:rsidRPr="00E81045">
        <w:rPr>
          <w:rFonts w:eastAsia="SimSun"/>
          <w:sz w:val="24"/>
          <w:szCs w:val="24"/>
          <w:lang w:val="zh-CN"/>
        </w:rPr>
        <w:t>年航空器目前安装的哈龙</w:t>
      </w:r>
      <w:r w:rsidRPr="00E81045">
        <w:rPr>
          <w:rFonts w:eastAsia="SimSun"/>
          <w:sz w:val="24"/>
          <w:szCs w:val="24"/>
          <w:lang w:val="zh-CN"/>
        </w:rPr>
        <w:t>1301</w:t>
      </w:r>
      <w:r w:rsidRPr="00E81045">
        <w:rPr>
          <w:rFonts w:eastAsia="SimSun"/>
          <w:sz w:val="24"/>
          <w:szCs w:val="24"/>
          <w:lang w:val="zh-CN"/>
        </w:rPr>
        <w:t>数量数据以及全球机队的预期增长率。委员会随后应用了其他变量，包括考虑了航空业以外的部门。仍存在一些数据缺口，且在估算未来的排放率方面也存在一些不确定性，但委员会计划在其即将发布的四年期评估报告中进一步完善情景设想，包括纳入一个将欧洲联盟航空业逐步淘汰哈龙</w:t>
      </w:r>
      <w:r w:rsidRPr="00E81045">
        <w:rPr>
          <w:rFonts w:eastAsia="SimSun"/>
          <w:sz w:val="24"/>
          <w:szCs w:val="24"/>
          <w:lang w:val="zh-CN"/>
        </w:rPr>
        <w:t>1301</w:t>
      </w:r>
      <w:r w:rsidRPr="00E81045">
        <w:rPr>
          <w:rFonts w:eastAsia="SimSun"/>
          <w:sz w:val="24"/>
          <w:szCs w:val="24"/>
          <w:lang w:val="zh-CN"/>
        </w:rPr>
        <w:t>使用考虑在内的情景设想。</w:t>
      </w:r>
    </w:p>
    <w:p w14:paraId="781CCBD4"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在回答关于将</w:t>
      </w:r>
      <w:r w:rsidRPr="00E81045">
        <w:rPr>
          <w:rFonts w:eastAsia="SimSun"/>
          <w:sz w:val="24"/>
          <w:szCs w:val="24"/>
          <w:lang w:val="zh-CN"/>
        </w:rPr>
        <w:t>3,3,3-</w:t>
      </w:r>
      <w:r w:rsidRPr="00E81045">
        <w:rPr>
          <w:rFonts w:eastAsia="SimSun"/>
          <w:sz w:val="24"/>
          <w:szCs w:val="24"/>
          <w:lang w:val="zh-CN"/>
        </w:rPr>
        <w:t>三氟</w:t>
      </w:r>
      <w:r w:rsidRPr="00E81045">
        <w:rPr>
          <w:rFonts w:eastAsia="SimSun"/>
          <w:sz w:val="24"/>
          <w:szCs w:val="24"/>
          <w:lang w:val="zh-CN"/>
        </w:rPr>
        <w:t>-2-</w:t>
      </w:r>
      <w:r w:rsidRPr="00E81045">
        <w:rPr>
          <w:rFonts w:eastAsia="SimSun"/>
          <w:sz w:val="24"/>
          <w:szCs w:val="24"/>
          <w:lang w:val="zh-CN"/>
        </w:rPr>
        <w:t>溴丙烯（</w:t>
      </w:r>
      <w:r w:rsidRPr="00E81045">
        <w:rPr>
          <w:rFonts w:eastAsia="SimSun"/>
          <w:sz w:val="24"/>
          <w:szCs w:val="24"/>
          <w:lang w:val="zh-CN"/>
        </w:rPr>
        <w:t>2-BTP</w:t>
      </w:r>
      <w:r w:rsidRPr="00E81045">
        <w:rPr>
          <w:rFonts w:eastAsia="SimSun"/>
          <w:sz w:val="24"/>
          <w:szCs w:val="24"/>
          <w:lang w:val="zh-CN"/>
        </w:rPr>
        <w:t>）用作航空器上哈龙</w:t>
      </w:r>
      <w:r w:rsidRPr="00E81045">
        <w:rPr>
          <w:rFonts w:eastAsia="SimSun"/>
          <w:sz w:val="24"/>
          <w:szCs w:val="24"/>
          <w:lang w:val="zh-CN"/>
        </w:rPr>
        <w:t>1301</w:t>
      </w:r>
      <w:r w:rsidRPr="00E81045">
        <w:rPr>
          <w:rFonts w:eastAsia="SimSun"/>
          <w:sz w:val="24"/>
          <w:szCs w:val="24"/>
          <w:lang w:val="zh-CN"/>
        </w:rPr>
        <w:t>替代品的问题时，他表示，如果</w:t>
      </w:r>
      <w:r w:rsidRPr="00E81045">
        <w:rPr>
          <w:rFonts w:eastAsia="SimSun"/>
          <w:sz w:val="24"/>
          <w:szCs w:val="24"/>
          <w:lang w:val="zh-CN"/>
        </w:rPr>
        <w:t>2-BTP</w:t>
      </w:r>
      <w:r w:rsidRPr="00E81045">
        <w:rPr>
          <w:rFonts w:eastAsia="SimSun"/>
          <w:sz w:val="24"/>
          <w:szCs w:val="24"/>
          <w:lang w:val="zh-CN"/>
        </w:rPr>
        <w:t>被核准用于新型和改装型航空器，这将使更多哈龙</w:t>
      </w:r>
      <w:r w:rsidRPr="00E81045">
        <w:rPr>
          <w:rFonts w:eastAsia="SimSun"/>
          <w:sz w:val="24"/>
          <w:szCs w:val="24"/>
          <w:lang w:val="zh-CN"/>
        </w:rPr>
        <w:t>1301</w:t>
      </w:r>
      <w:r w:rsidRPr="00E81045">
        <w:rPr>
          <w:rFonts w:eastAsia="SimSun"/>
          <w:sz w:val="24"/>
          <w:szCs w:val="24"/>
          <w:lang w:val="zh-CN"/>
        </w:rPr>
        <w:t>得以用于满足现有航空器的需求，并确保其符合国际民航组织规则下的适航性。然而，委员会的理解是，鉴于航空业需要确保长期存续，即使政府和环境机构核准使用</w:t>
      </w:r>
      <w:r w:rsidRPr="00E81045">
        <w:rPr>
          <w:rFonts w:eastAsia="SimSun"/>
          <w:sz w:val="24"/>
          <w:szCs w:val="24"/>
          <w:lang w:val="zh-CN"/>
        </w:rPr>
        <w:t>2-BTP</w:t>
      </w:r>
      <w:r w:rsidRPr="00E81045">
        <w:rPr>
          <w:rFonts w:eastAsia="SimSun"/>
          <w:sz w:val="24"/>
          <w:szCs w:val="24"/>
          <w:lang w:val="zh-CN"/>
        </w:rPr>
        <w:t>，航空业和国际民航组织也不愿将其用作替代品。航空业一直将重点放在减少航空器排放上，而非探索哈龙</w:t>
      </w:r>
      <w:r w:rsidRPr="00E81045">
        <w:rPr>
          <w:rFonts w:eastAsia="SimSun"/>
          <w:sz w:val="24"/>
          <w:szCs w:val="24"/>
          <w:lang w:val="zh-CN"/>
        </w:rPr>
        <w:t>1301</w:t>
      </w:r>
      <w:r w:rsidRPr="00E81045">
        <w:rPr>
          <w:rFonts w:eastAsia="SimSun"/>
          <w:sz w:val="24"/>
          <w:szCs w:val="24"/>
          <w:lang w:val="zh-CN"/>
        </w:rPr>
        <w:t>的替代品，因此他强调完善哈龙</w:t>
      </w:r>
      <w:r w:rsidRPr="00E81045">
        <w:rPr>
          <w:rFonts w:eastAsia="SimSun"/>
          <w:sz w:val="24"/>
          <w:szCs w:val="24"/>
          <w:lang w:val="zh-CN"/>
        </w:rPr>
        <w:t>1301</w:t>
      </w:r>
      <w:r w:rsidRPr="00E81045">
        <w:rPr>
          <w:rFonts w:eastAsia="SimSun"/>
          <w:sz w:val="24"/>
          <w:szCs w:val="24"/>
          <w:lang w:val="zh-CN"/>
        </w:rPr>
        <w:t>的排放监测数据至关重要。</w:t>
      </w:r>
    </w:p>
    <w:p w14:paraId="03C47769"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进度报告</w:t>
      </w:r>
      <w:r>
        <w:rPr>
          <w:rFonts w:eastAsia="SimSun" w:hint="eastAsia"/>
          <w:sz w:val="24"/>
          <w:szCs w:val="24"/>
          <w:lang w:val="zh-CN"/>
        </w:rPr>
        <w:t>称</w:t>
      </w:r>
      <w:r w:rsidRPr="00E81045">
        <w:rPr>
          <w:rFonts w:eastAsia="SimSun"/>
          <w:sz w:val="24"/>
          <w:szCs w:val="24"/>
          <w:lang w:val="zh-CN"/>
        </w:rPr>
        <w:t>2-BTP</w:t>
      </w:r>
      <w:r w:rsidRPr="00E81045">
        <w:rPr>
          <w:rFonts w:eastAsia="SimSun"/>
          <w:sz w:val="24"/>
          <w:szCs w:val="24"/>
          <w:lang w:val="zh-CN"/>
        </w:rPr>
        <w:t>和二氧化碳的混合物已根据美利坚合众国《重要新替代品政策》获得核准且监管程序仍在进行中，他指出这一点不准确。</w:t>
      </w:r>
    </w:p>
    <w:p w14:paraId="2325A022"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关于哈龙</w:t>
      </w:r>
      <w:r w:rsidRPr="00E81045">
        <w:rPr>
          <w:rFonts w:eastAsia="SimSun"/>
          <w:sz w:val="24"/>
          <w:szCs w:val="24"/>
          <w:lang w:val="zh-CN"/>
        </w:rPr>
        <w:t>1301</w:t>
      </w:r>
      <w:r w:rsidRPr="00E81045">
        <w:rPr>
          <w:rFonts w:eastAsia="SimSun"/>
          <w:sz w:val="24"/>
          <w:szCs w:val="24"/>
          <w:lang w:val="zh-CN"/>
        </w:rPr>
        <w:t>库存在全球分布不均衡的问题，他回顾说，该问题曾在委员会的许多报告中提及，但由于缺乏按区域或国家层面细分的数据，因此难以对此进行进一步分析。有些公司专门从事哈龙</w:t>
      </w:r>
      <w:r w:rsidRPr="00E81045">
        <w:rPr>
          <w:rFonts w:eastAsia="SimSun"/>
          <w:sz w:val="24"/>
          <w:szCs w:val="24"/>
          <w:lang w:val="zh-CN"/>
        </w:rPr>
        <w:t>1301</w:t>
      </w:r>
      <w:r w:rsidRPr="00E81045">
        <w:rPr>
          <w:rFonts w:eastAsia="SimSun"/>
          <w:sz w:val="24"/>
          <w:szCs w:val="24"/>
          <w:lang w:val="zh-CN"/>
        </w:rPr>
        <w:t>的国际再加工和销售业务，但根据《控制危险废物越境转移及其处置巴塞尔公约》以及当地法规，哈龙</w:t>
      </w:r>
      <w:r w:rsidRPr="00E81045">
        <w:rPr>
          <w:rFonts w:eastAsia="SimSun"/>
          <w:sz w:val="24"/>
          <w:szCs w:val="24"/>
          <w:lang w:val="zh-CN"/>
        </w:rPr>
        <w:t>1301</w:t>
      </w:r>
      <w:r w:rsidRPr="00E81045">
        <w:rPr>
          <w:rFonts w:eastAsia="SimSun"/>
          <w:sz w:val="24"/>
          <w:szCs w:val="24"/>
          <w:lang w:val="zh-CN"/>
        </w:rPr>
        <w:t>的越境转移可能会引发相关问题。</w:t>
      </w:r>
    </w:p>
    <w:p w14:paraId="757CF989"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鉴于一些国家对硫酰氟和膦类化合物等替代品实施严格的健康和安全限制，</w:t>
      </w:r>
      <w:r>
        <w:rPr>
          <w:rFonts w:eastAsia="SimSun" w:hint="eastAsia"/>
          <w:sz w:val="24"/>
          <w:szCs w:val="24"/>
          <w:lang w:val="zh-CN"/>
        </w:rPr>
        <w:t>有人</w:t>
      </w:r>
      <w:r w:rsidRPr="00E81045">
        <w:rPr>
          <w:rFonts w:eastAsia="SimSun"/>
          <w:sz w:val="24"/>
          <w:szCs w:val="24"/>
          <w:lang w:val="zh-CN"/>
        </w:rPr>
        <w:t>对甲基溴技术选择委员会提出关于虫害防治中非化学和新兴化学替代品的问题</w:t>
      </w:r>
      <w:r>
        <w:rPr>
          <w:rFonts w:eastAsia="SimSun" w:hint="eastAsia"/>
          <w:sz w:val="24"/>
          <w:szCs w:val="24"/>
          <w:lang w:val="zh-CN"/>
        </w:rPr>
        <w:t>；</w:t>
      </w:r>
      <w:r w:rsidRPr="00E81045">
        <w:rPr>
          <w:rFonts w:eastAsia="SimSun"/>
          <w:sz w:val="24"/>
          <w:szCs w:val="24"/>
          <w:lang w:val="zh-CN"/>
        </w:rPr>
        <w:t>Pizano</w:t>
      </w:r>
      <w:r w:rsidRPr="00E81045">
        <w:rPr>
          <w:rFonts w:eastAsia="SimSun"/>
          <w:sz w:val="24"/>
          <w:szCs w:val="24"/>
          <w:lang w:val="zh-CN"/>
        </w:rPr>
        <w:t>女士</w:t>
      </w:r>
      <w:r>
        <w:rPr>
          <w:rFonts w:eastAsia="SimSun" w:hint="eastAsia"/>
          <w:sz w:val="24"/>
          <w:szCs w:val="24"/>
          <w:lang w:val="zh-CN"/>
        </w:rPr>
        <w:t>对此</w:t>
      </w:r>
      <w:r w:rsidRPr="00E81045">
        <w:rPr>
          <w:rFonts w:eastAsia="SimSun"/>
          <w:sz w:val="24"/>
          <w:szCs w:val="24"/>
          <w:lang w:val="zh-CN"/>
        </w:rPr>
        <w:t>表示，虽然选择合适的替代品在很大程度上取决于所涉及的害虫以及具体的施用情况，但有效的非化学替代品包括热处理、冷处理和辐照。委员会</w:t>
      </w:r>
      <w:r>
        <w:rPr>
          <w:rFonts w:eastAsia="SimSun" w:hint="eastAsia"/>
          <w:sz w:val="24"/>
          <w:szCs w:val="24"/>
          <w:lang w:val="zh-CN"/>
        </w:rPr>
        <w:t>将</w:t>
      </w:r>
      <w:r w:rsidRPr="00E81045">
        <w:rPr>
          <w:rFonts w:eastAsia="SimSun"/>
          <w:sz w:val="24"/>
          <w:szCs w:val="24"/>
          <w:lang w:val="zh-CN"/>
        </w:rPr>
        <w:t>乐意应缔约方要求提供具体信息。</w:t>
      </w:r>
    </w:p>
    <w:p w14:paraId="567DFE05"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针对新西兰甲基溴消费量的大幅下降，</w:t>
      </w:r>
      <w:r w:rsidRPr="00E81045">
        <w:rPr>
          <w:rFonts w:eastAsia="SimSun"/>
          <w:sz w:val="24"/>
          <w:szCs w:val="24"/>
          <w:lang w:val="zh-CN"/>
        </w:rPr>
        <w:t>Porter</w:t>
      </w:r>
      <w:r w:rsidRPr="00E81045">
        <w:rPr>
          <w:rFonts w:eastAsia="SimSun"/>
          <w:sz w:val="24"/>
          <w:szCs w:val="24"/>
          <w:lang w:val="zh-CN"/>
        </w:rPr>
        <w:t>先生指出，这是通过在国家层面实施排放政策实现的；根据该政策，正在采取分阶段办法，目标是在</w:t>
      </w:r>
      <w:r w:rsidRPr="00E81045">
        <w:rPr>
          <w:rFonts w:eastAsia="SimSun"/>
          <w:sz w:val="24"/>
          <w:szCs w:val="24"/>
          <w:lang w:val="zh-CN"/>
        </w:rPr>
        <w:t>2032</w:t>
      </w:r>
      <w:r w:rsidRPr="00E81045">
        <w:rPr>
          <w:rFonts w:eastAsia="SimSun"/>
          <w:sz w:val="24"/>
          <w:szCs w:val="24"/>
          <w:lang w:val="zh-CN"/>
        </w:rPr>
        <w:t>年前将排放量降至接近零的水平。为了实现这一目标，新西兰各行业针对一系列排放实施了回收工艺，从而减少了甲基溴向大气中的排放。</w:t>
      </w:r>
    </w:p>
    <w:p w14:paraId="3A86EC65" w14:textId="72AD8B45"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在回答关于区分甲基溴的检疫和装运前用途的问题时，他强调了外来害虫与常见（或本土）害虫之间在防控要求上的区别。检疫用途通常针对尚未出现的外来害虫，因此需要进行极高水平的防控，尽可能接近</w:t>
      </w:r>
      <w:r w:rsidRPr="00E81045">
        <w:rPr>
          <w:rFonts w:eastAsia="SimSun"/>
          <w:sz w:val="24"/>
          <w:szCs w:val="24"/>
          <w:lang w:val="zh-CN"/>
        </w:rPr>
        <w:t>100%</w:t>
      </w:r>
      <w:r w:rsidRPr="00E81045">
        <w:rPr>
          <w:rFonts w:eastAsia="SimSun"/>
          <w:sz w:val="24"/>
          <w:szCs w:val="24"/>
          <w:lang w:val="zh-CN"/>
        </w:rPr>
        <w:t>。装运前用途则针对常见害虫、卫生问题以及一般情况下即将离开一国的商品，对疾病防控的要求没有那么高，因此可使用更广泛的甲基溴替代品。委员会估计，通过区分这两种用途并针对装运前用途使用更广泛的替代品，缔约方每年可以减少约</w:t>
      </w:r>
      <w:r w:rsidRPr="00E81045">
        <w:rPr>
          <w:rFonts w:eastAsia="SimSun"/>
          <w:sz w:val="24"/>
          <w:szCs w:val="24"/>
          <w:lang w:val="zh-CN"/>
        </w:rPr>
        <w:t>3 000</w:t>
      </w:r>
      <w:r w:rsidRPr="00E81045">
        <w:rPr>
          <w:rFonts w:eastAsia="SimSun"/>
          <w:sz w:val="24"/>
          <w:szCs w:val="24"/>
          <w:lang w:val="zh-CN"/>
        </w:rPr>
        <w:t>吨的甲基溴用量。</w:t>
      </w:r>
    </w:p>
    <w:p w14:paraId="6527ABB7"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在回答关于受控用途的问题时，他说，委员会进行的广泛调查表明，某些国家仍然将甲基溴用于受控用途。</w:t>
      </w:r>
    </w:p>
    <w:p w14:paraId="3DF38131"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Tope</w:t>
      </w:r>
      <w:r w:rsidRPr="00E81045">
        <w:rPr>
          <w:rFonts w:eastAsia="SimSun"/>
          <w:sz w:val="24"/>
          <w:szCs w:val="24"/>
          <w:lang w:val="zh-CN"/>
        </w:rPr>
        <w:t>女士在回答向医疗和化学品技术选择委员会提出的问题时解释说，虽然进度报告中未提及，但原料的排放估算数据将收录在今年晚些时候提交的</w:t>
      </w:r>
      <w:r w:rsidRPr="00E81045">
        <w:rPr>
          <w:rFonts w:eastAsia="SimSun"/>
          <w:sz w:val="24"/>
          <w:szCs w:val="24"/>
          <w:lang w:val="zh-CN"/>
        </w:rPr>
        <w:lastRenderedPageBreak/>
        <w:t>四年期评估报告中。在回答另一项询问时，她表示，最近一份文件中报告的</w:t>
      </w:r>
      <w:r w:rsidRPr="00E81045">
        <w:rPr>
          <w:rFonts w:eastAsia="SimSun"/>
          <w:sz w:val="24"/>
          <w:szCs w:val="24"/>
          <w:lang w:val="zh-CN"/>
        </w:rPr>
        <w:t>3.6%</w:t>
      </w:r>
      <w:r w:rsidRPr="00E81045">
        <w:rPr>
          <w:rFonts w:eastAsia="SimSun"/>
          <w:sz w:val="24"/>
          <w:szCs w:val="24"/>
          <w:lang w:val="zh-CN"/>
        </w:rPr>
        <w:t>原料排放系数最初是由技经评估组为其</w:t>
      </w:r>
      <w:r w:rsidRPr="00E81045">
        <w:rPr>
          <w:rFonts w:eastAsia="SimSun"/>
          <w:sz w:val="24"/>
          <w:szCs w:val="24"/>
          <w:lang w:val="zh-CN"/>
        </w:rPr>
        <w:t>2022</w:t>
      </w:r>
      <w:r w:rsidRPr="00E81045">
        <w:rPr>
          <w:rFonts w:eastAsia="SimSun"/>
          <w:sz w:val="24"/>
          <w:szCs w:val="24"/>
          <w:lang w:val="zh-CN"/>
        </w:rPr>
        <w:t>年评估报告制定的，并在其</w:t>
      </w:r>
      <w:r w:rsidRPr="00E81045">
        <w:rPr>
          <w:rFonts w:eastAsia="SimSun"/>
          <w:sz w:val="24"/>
          <w:szCs w:val="24"/>
          <w:lang w:val="zh-CN"/>
        </w:rPr>
        <w:t>2024</w:t>
      </w:r>
      <w:r w:rsidRPr="00E81045">
        <w:rPr>
          <w:rFonts w:eastAsia="SimSun"/>
          <w:sz w:val="24"/>
          <w:szCs w:val="24"/>
          <w:lang w:val="zh-CN"/>
        </w:rPr>
        <w:t>年进度报告中再次提及。这一数字是技经评估组对生产、原料使用和分销环节排放量作出的最可能的平均排放系数估算。</w:t>
      </w:r>
      <w:r w:rsidRPr="00E81045">
        <w:rPr>
          <w:rFonts w:eastAsia="SimSun"/>
          <w:sz w:val="24"/>
          <w:szCs w:val="24"/>
          <w:lang w:val="zh-CN"/>
        </w:rPr>
        <w:t>1990</w:t>
      </w:r>
      <w:r w:rsidRPr="00E81045">
        <w:rPr>
          <w:rFonts w:eastAsia="SimSun"/>
          <w:sz w:val="24"/>
          <w:szCs w:val="24"/>
          <w:lang w:val="zh-CN"/>
        </w:rPr>
        <w:t>年代初估算的</w:t>
      </w:r>
      <w:r w:rsidRPr="00E81045">
        <w:rPr>
          <w:rFonts w:eastAsia="SimSun"/>
          <w:sz w:val="24"/>
          <w:szCs w:val="24"/>
          <w:lang w:val="zh-CN"/>
        </w:rPr>
        <w:t>0.5%</w:t>
      </w:r>
      <w:r w:rsidRPr="00E81045">
        <w:rPr>
          <w:rFonts w:eastAsia="SimSun"/>
          <w:sz w:val="24"/>
          <w:szCs w:val="24"/>
          <w:lang w:val="zh-CN"/>
        </w:rPr>
        <w:t>排放系数是技经评估组根据主要位于美利坚合众国和欧洲联盟的设施作出的最佳排放估计值。她建议向科学评估小组咨询任何关于此类排放对臭氧层影响的问题。</w:t>
      </w:r>
    </w:p>
    <w:p w14:paraId="41B01C5A"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当被问及目前有多少设施使用了新的蒸汽等离子弧销毁技术时，她表示根据提供的信息很难判断。该技术已获得专利，但尚未明确使用，并且可能只是一项新兴技术，尚未投入商业使用。关于是否可建议将其核准用于其他类别的受控物质，她说，提交资料表明已对</w:t>
      </w:r>
      <w:r w:rsidRPr="00E81045">
        <w:rPr>
          <w:rFonts w:eastAsia="SimSun"/>
          <w:sz w:val="24"/>
          <w:szCs w:val="24"/>
          <w:lang w:val="zh-CN"/>
        </w:rPr>
        <w:t>90</w:t>
      </w:r>
      <w:r w:rsidRPr="00E81045">
        <w:rPr>
          <w:rFonts w:eastAsia="SimSun"/>
          <w:sz w:val="24"/>
          <w:szCs w:val="24"/>
          <w:lang w:val="zh-CN"/>
        </w:rPr>
        <w:t>种不同的化合物进行了测试，但未具体说明是哪些化合物。如果获得更多的资料，技经评估组可对该技术进行进一步评价。</w:t>
      </w:r>
    </w:p>
    <w:p w14:paraId="1C3C8396"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在回答关于吸入器的问题时，她指出，进</w:t>
      </w:r>
      <w:r>
        <w:rPr>
          <w:rFonts w:eastAsia="SimSun" w:hint="eastAsia"/>
          <w:sz w:val="24"/>
          <w:szCs w:val="24"/>
          <w:lang w:val="zh-CN"/>
        </w:rPr>
        <w:t>度</w:t>
      </w:r>
      <w:r w:rsidRPr="00E81045">
        <w:rPr>
          <w:rFonts w:eastAsia="SimSun"/>
          <w:sz w:val="24"/>
          <w:szCs w:val="24"/>
          <w:lang w:val="zh-CN"/>
        </w:rPr>
        <w:t>报告概述了第</w:t>
      </w:r>
      <w:r w:rsidRPr="00E81045">
        <w:rPr>
          <w:rFonts w:eastAsia="SimSun"/>
          <w:sz w:val="24"/>
          <w:szCs w:val="24"/>
          <w:lang w:val="zh-CN"/>
        </w:rPr>
        <w:t>5</w:t>
      </w:r>
      <w:r w:rsidRPr="00E81045">
        <w:rPr>
          <w:rFonts w:eastAsia="SimSun"/>
          <w:sz w:val="24"/>
          <w:szCs w:val="24"/>
          <w:lang w:val="zh-CN"/>
        </w:rPr>
        <w:t>条缔约方面临的障碍以及监管影响导致推进剂供应受阻的问题，还概述了氢氟碳化物逐步削减时间表对</w:t>
      </w:r>
      <w:r w:rsidRPr="00E81045">
        <w:rPr>
          <w:rFonts w:eastAsia="SimSun"/>
          <w:sz w:val="24"/>
          <w:szCs w:val="24"/>
          <w:lang w:val="zh-CN"/>
        </w:rPr>
        <w:t>HFC-134a</w:t>
      </w:r>
      <w:r w:rsidRPr="00E81045">
        <w:rPr>
          <w:rFonts w:eastAsia="SimSun"/>
          <w:sz w:val="24"/>
          <w:szCs w:val="24"/>
          <w:lang w:val="zh-CN"/>
        </w:rPr>
        <w:t>和</w:t>
      </w:r>
      <w:r w:rsidRPr="00E81045">
        <w:rPr>
          <w:rFonts w:eastAsia="SimSun"/>
          <w:sz w:val="24"/>
          <w:szCs w:val="24"/>
          <w:lang w:val="zh-CN"/>
        </w:rPr>
        <w:t>HFC-227ea</w:t>
      </w:r>
      <w:r w:rsidRPr="00E81045">
        <w:rPr>
          <w:rFonts w:eastAsia="SimSun"/>
          <w:sz w:val="24"/>
          <w:szCs w:val="24"/>
          <w:lang w:val="zh-CN"/>
        </w:rPr>
        <w:t>（目前计量吸入器所用的推进剂）持续供应的潜在影响。</w:t>
      </w:r>
      <w:r w:rsidRPr="00E81045">
        <w:rPr>
          <w:rFonts w:eastAsia="SimSun"/>
          <w:sz w:val="24"/>
          <w:szCs w:val="24"/>
          <w:lang w:val="zh-CN"/>
        </w:rPr>
        <w:t>2026</w:t>
      </w:r>
      <w:r w:rsidRPr="00E81045">
        <w:rPr>
          <w:rFonts w:eastAsia="SimSun"/>
          <w:sz w:val="24"/>
          <w:szCs w:val="24"/>
          <w:lang w:val="zh-CN"/>
        </w:rPr>
        <w:t>年四年期评估报告将对第</w:t>
      </w:r>
      <w:r w:rsidRPr="00E81045">
        <w:rPr>
          <w:rFonts w:eastAsia="SimSun"/>
          <w:sz w:val="24"/>
          <w:szCs w:val="24"/>
          <w:lang w:val="zh-CN"/>
        </w:rPr>
        <w:t>5</w:t>
      </w:r>
      <w:r w:rsidRPr="00E81045">
        <w:rPr>
          <w:rFonts w:eastAsia="SimSun"/>
          <w:sz w:val="24"/>
          <w:szCs w:val="24"/>
          <w:lang w:val="zh-CN"/>
        </w:rPr>
        <w:t>条缔约方面临的挑战和障碍以及某些问题进行更详细的评估，</w:t>
      </w:r>
      <w:r>
        <w:rPr>
          <w:rFonts w:eastAsia="SimSun" w:hint="eastAsia"/>
          <w:sz w:val="24"/>
          <w:szCs w:val="24"/>
          <w:lang w:val="zh-CN"/>
        </w:rPr>
        <w:t>其中</w:t>
      </w:r>
      <w:r w:rsidRPr="00E81045">
        <w:rPr>
          <w:rFonts w:eastAsia="SimSun"/>
          <w:sz w:val="24"/>
          <w:szCs w:val="24"/>
          <w:lang w:val="zh-CN"/>
        </w:rPr>
        <w:t>包括技术转让。就变化速度而言，过渡仍处于早期阶段，目前尚难以预判这些挑战未来会如何演变。目前，技经评估组指出了若干风险领域，其中涉及过渡速度是否与《基加利修正》下的逐步削减时间表相匹配，以及是否有足够的替代品供应。她建议缔约方利用这些信息让其利益攸关方意识到相关风险，以便为过渡铺平道路并防止这些风险成为现实。在采用干粉吸入器方面，区域之间的采用率差异在一定程度上与可负担性有关；在世界许多地区，干粉吸入器既难以获得，价格也难以负担，这给第</w:t>
      </w:r>
      <w:r w:rsidRPr="00E81045">
        <w:rPr>
          <w:rFonts w:eastAsia="SimSun"/>
          <w:sz w:val="24"/>
          <w:szCs w:val="24"/>
          <w:lang w:val="zh-CN"/>
        </w:rPr>
        <w:t>5</w:t>
      </w:r>
      <w:r w:rsidRPr="00E81045">
        <w:rPr>
          <w:rFonts w:eastAsia="SimSun"/>
          <w:sz w:val="24"/>
          <w:szCs w:val="24"/>
          <w:lang w:val="zh-CN"/>
        </w:rPr>
        <w:t>条缔约方的采用构成了障碍。此外，干粉吸入器虽然适合许多患者，但并非所有患者，例如吸气流量较差的婴幼儿或高龄患者。</w:t>
      </w:r>
    </w:p>
    <w:p w14:paraId="5890D1A1" w14:textId="239D4B38"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Zhang</w:t>
      </w:r>
      <w:r w:rsidRPr="00E81045">
        <w:rPr>
          <w:rFonts w:eastAsia="SimSun"/>
          <w:sz w:val="24"/>
          <w:szCs w:val="24"/>
          <w:lang w:val="zh-CN"/>
        </w:rPr>
        <w:t>先生在回答关于二氟氯甲烷原料用途的问题时证实，该物质约占所用原料的</w:t>
      </w:r>
      <w:r w:rsidRPr="00E81045">
        <w:rPr>
          <w:rFonts w:eastAsia="SimSun"/>
          <w:sz w:val="24"/>
          <w:szCs w:val="24"/>
          <w:lang w:val="zh-CN"/>
        </w:rPr>
        <w:t>50%</w:t>
      </w:r>
      <w:r w:rsidRPr="00E81045">
        <w:rPr>
          <w:rFonts w:eastAsia="SimSun"/>
          <w:sz w:val="24"/>
          <w:szCs w:val="24"/>
          <w:lang w:val="zh-CN"/>
        </w:rPr>
        <w:t>。其使用量增加是由于对四氟乙烯的需求上升，尤其是对六氟丙烯的需求上升，因为六氟丙烯不仅是</w:t>
      </w:r>
      <w:r w:rsidRPr="00E81045">
        <w:rPr>
          <w:rFonts w:eastAsia="SimSun"/>
          <w:sz w:val="24"/>
          <w:szCs w:val="24"/>
          <w:lang w:val="zh-CN"/>
        </w:rPr>
        <w:t>HFO-1234yf</w:t>
      </w:r>
      <w:r w:rsidRPr="00E81045">
        <w:rPr>
          <w:rFonts w:eastAsia="SimSun"/>
          <w:sz w:val="24"/>
          <w:szCs w:val="24"/>
          <w:lang w:val="zh-CN"/>
        </w:rPr>
        <w:t>的原料，也是灭火剂全氟酮的原料。六氟丙烯也越来越多地被用作数据中心的传热流体。</w:t>
      </w:r>
    </w:p>
    <w:p w14:paraId="46C6F9E9" w14:textId="5D070DE9"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在回答向制冷、空调和热泵技术选择委员会提出的关于空调和热泵系统向二氟甲烷和</w:t>
      </w:r>
      <w:r w:rsidRPr="00E81045">
        <w:rPr>
          <w:rFonts w:eastAsia="SimSun"/>
          <w:sz w:val="24"/>
          <w:szCs w:val="24"/>
          <w:lang w:val="zh-CN"/>
        </w:rPr>
        <w:t>R-454B</w:t>
      </w:r>
      <w:r w:rsidRPr="00E81045">
        <w:rPr>
          <w:rFonts w:eastAsia="SimSun"/>
          <w:sz w:val="24"/>
          <w:szCs w:val="24"/>
          <w:lang w:val="zh-CN"/>
        </w:rPr>
        <w:t>过渡涉及的容量问题时，</w:t>
      </w:r>
      <w:r w:rsidRPr="00E81045">
        <w:rPr>
          <w:rFonts w:eastAsia="SimSun"/>
          <w:sz w:val="24"/>
          <w:szCs w:val="24"/>
          <w:lang w:val="zh-CN"/>
        </w:rPr>
        <w:t>Abdelaziz</w:t>
      </w:r>
      <w:r w:rsidRPr="00E81045">
        <w:rPr>
          <w:rFonts w:eastAsia="SimSun"/>
          <w:sz w:val="24"/>
          <w:szCs w:val="24"/>
          <w:lang w:val="zh-CN"/>
        </w:rPr>
        <w:t>先生表示，根据现有资料，常规设计的容量在</w:t>
      </w:r>
      <w:r w:rsidRPr="00E81045">
        <w:rPr>
          <w:rFonts w:eastAsia="SimSun"/>
          <w:sz w:val="24"/>
          <w:szCs w:val="24"/>
          <w:lang w:val="zh-CN"/>
        </w:rPr>
        <w:t>5–15</w:t>
      </w:r>
      <w:r w:rsidRPr="00E81045">
        <w:rPr>
          <w:rFonts w:eastAsia="SimSun"/>
          <w:sz w:val="24"/>
          <w:szCs w:val="24"/>
          <w:lang w:val="zh-CN"/>
        </w:rPr>
        <w:t>吨范围内，但不一定适用于高温环境。技经评估组没有关于在</w:t>
      </w:r>
      <w:r w:rsidRPr="00E81045">
        <w:rPr>
          <w:rFonts w:eastAsia="SimSun"/>
          <w:sz w:val="24"/>
          <w:szCs w:val="24"/>
          <w:lang w:val="zh-CN"/>
        </w:rPr>
        <w:t>46–48</w:t>
      </w:r>
      <w:r w:rsidRPr="00E81045">
        <w:rPr>
          <w:rFonts w:eastAsia="SimSun"/>
          <w:sz w:val="24"/>
          <w:szCs w:val="24"/>
          <w:lang w:val="zh-CN"/>
        </w:rPr>
        <w:t>摄氏度的高环境温度下系统容量是否会下降的证据，但了解到在高温条件下，二氟甲烷和</w:t>
      </w:r>
      <w:r w:rsidRPr="00E81045">
        <w:rPr>
          <w:rFonts w:eastAsia="SimSun"/>
          <w:sz w:val="24"/>
          <w:szCs w:val="24"/>
          <w:lang w:val="zh-CN"/>
        </w:rPr>
        <w:t>R-454B</w:t>
      </w:r>
      <w:r w:rsidRPr="00E81045">
        <w:rPr>
          <w:rFonts w:eastAsia="SimSun"/>
          <w:sz w:val="24"/>
          <w:szCs w:val="24"/>
          <w:lang w:val="zh-CN"/>
        </w:rPr>
        <w:t>的性能优于</w:t>
      </w:r>
      <w:r w:rsidRPr="00E81045">
        <w:rPr>
          <w:rFonts w:eastAsia="SimSun"/>
          <w:sz w:val="24"/>
          <w:szCs w:val="24"/>
          <w:lang w:val="zh-CN"/>
        </w:rPr>
        <w:t>R-410A</w:t>
      </w:r>
      <w:r w:rsidRPr="00E81045">
        <w:rPr>
          <w:rFonts w:eastAsia="SimSun"/>
          <w:sz w:val="24"/>
          <w:szCs w:val="24"/>
          <w:lang w:val="zh-CN"/>
        </w:rPr>
        <w:t>。在回答关于制冷剂充注量限制、房间面积限制和泄漏检测仪的影响，以及这些因素对</w:t>
      </w:r>
      <w:r w:rsidRPr="00E81045">
        <w:rPr>
          <w:rFonts w:eastAsia="SimSun"/>
          <w:sz w:val="24"/>
          <w:szCs w:val="24"/>
          <w:lang w:val="zh-CN"/>
        </w:rPr>
        <w:t>5–15</w:t>
      </w:r>
      <w:r w:rsidRPr="00E81045">
        <w:rPr>
          <w:rFonts w:eastAsia="SimSun"/>
          <w:sz w:val="24"/>
          <w:szCs w:val="24"/>
          <w:lang w:val="zh-CN"/>
        </w:rPr>
        <w:t>吨范围内管道分体式及其他空调系统的影响这一相关问题时，他表示，使用</w:t>
      </w:r>
      <w:r w:rsidRPr="00E81045">
        <w:rPr>
          <w:rFonts w:eastAsia="SimSun"/>
          <w:sz w:val="24"/>
          <w:szCs w:val="24"/>
          <w:lang w:val="zh-CN"/>
        </w:rPr>
        <w:t>A3</w:t>
      </w:r>
      <w:r w:rsidRPr="00E81045">
        <w:rPr>
          <w:rFonts w:eastAsia="SimSun"/>
          <w:sz w:val="24"/>
          <w:szCs w:val="24"/>
          <w:lang w:val="zh-CN"/>
        </w:rPr>
        <w:t>类制冷剂会有一定限制，但证据显示在该容量范围的低端使用</w:t>
      </w:r>
      <w:r w:rsidRPr="00E81045">
        <w:rPr>
          <w:rFonts w:eastAsia="SimSun"/>
          <w:sz w:val="24"/>
          <w:szCs w:val="24"/>
          <w:lang w:val="zh-CN"/>
        </w:rPr>
        <w:t>A2</w:t>
      </w:r>
      <w:r w:rsidR="00885B90">
        <w:rPr>
          <w:rFonts w:eastAsia="SimSun" w:hint="eastAsia"/>
          <w:sz w:val="24"/>
          <w:szCs w:val="24"/>
          <w:lang w:val="zh-CN"/>
        </w:rPr>
        <w:t>N</w:t>
      </w:r>
      <w:r w:rsidRPr="00E81045">
        <w:rPr>
          <w:rFonts w:eastAsia="SimSun"/>
          <w:sz w:val="24"/>
          <w:szCs w:val="24"/>
          <w:lang w:val="zh-CN"/>
        </w:rPr>
        <w:t>类制冷剂没有问题。</w:t>
      </w:r>
    </w:p>
    <w:p w14:paraId="5A6E331D"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针对报告第</w:t>
      </w:r>
      <w:r w:rsidRPr="00E81045">
        <w:rPr>
          <w:rFonts w:eastAsia="SimSun"/>
          <w:sz w:val="24"/>
          <w:szCs w:val="24"/>
          <w:lang w:val="zh-CN"/>
        </w:rPr>
        <w:t>6</w:t>
      </w:r>
      <w:r w:rsidRPr="00E81045">
        <w:rPr>
          <w:rFonts w:eastAsia="SimSun"/>
          <w:sz w:val="24"/>
          <w:szCs w:val="24"/>
          <w:lang w:val="zh-CN"/>
        </w:rPr>
        <w:t>章讨论涉及的低消费量和极低消费量国家的关切，</w:t>
      </w:r>
      <w:r w:rsidRPr="00E81045">
        <w:rPr>
          <w:rFonts w:eastAsia="SimSun"/>
          <w:sz w:val="24"/>
          <w:szCs w:val="24"/>
          <w:lang w:val="zh-CN"/>
        </w:rPr>
        <w:t>Abdelaziz</w:t>
      </w:r>
      <w:r w:rsidRPr="00E81045">
        <w:rPr>
          <w:rFonts w:eastAsia="SimSun"/>
          <w:sz w:val="24"/>
          <w:szCs w:val="24"/>
          <w:lang w:val="zh-CN"/>
        </w:rPr>
        <w:t>先生向缔约方保证，这些国家是《蒙特利尔议定书》大家庭的重要组成部分，且即将发布的制冷、空调和热泵技术选择委员会关于维修的评估报告将包含一个专门章节来讨论它们的需求。针对第</w:t>
      </w:r>
      <w:r w:rsidRPr="00E81045">
        <w:rPr>
          <w:rFonts w:eastAsia="SimSun"/>
          <w:sz w:val="24"/>
          <w:szCs w:val="24"/>
          <w:lang w:val="zh-CN"/>
        </w:rPr>
        <w:t>XXXVII/3</w:t>
      </w:r>
      <w:r w:rsidRPr="00E81045">
        <w:rPr>
          <w:rFonts w:eastAsia="SimSun"/>
          <w:sz w:val="24"/>
          <w:szCs w:val="24"/>
          <w:lang w:val="zh-CN"/>
        </w:rPr>
        <w:t>号决定（关于《蒙特利尔议定书》所列废旧和弃置受控物质（包括即将报废的受控物质）的数量和处置备选方案的研究）的执行情况，以及技经评估组将如何评估低消费量和极低消费</w:t>
      </w:r>
      <w:r w:rsidRPr="00E81045">
        <w:rPr>
          <w:rFonts w:eastAsia="SimSun"/>
          <w:sz w:val="24"/>
          <w:szCs w:val="24"/>
          <w:lang w:val="zh-CN"/>
        </w:rPr>
        <w:lastRenderedPageBreak/>
        <w:t>量国家能否获得销毁和回收设施的问题，</w:t>
      </w:r>
      <w:r w:rsidRPr="00E81045">
        <w:rPr>
          <w:rFonts w:eastAsia="SimSun"/>
          <w:sz w:val="24"/>
          <w:szCs w:val="24"/>
          <w:lang w:val="zh-CN"/>
        </w:rPr>
        <w:t>Abdelaziz</w:t>
      </w:r>
      <w:r w:rsidRPr="00E81045">
        <w:rPr>
          <w:rFonts w:eastAsia="SimSun"/>
          <w:sz w:val="24"/>
          <w:szCs w:val="24"/>
          <w:lang w:val="zh-CN"/>
        </w:rPr>
        <w:t>先生提到了充资问题工作队报告第</w:t>
      </w:r>
      <w:r w:rsidRPr="00E81045">
        <w:rPr>
          <w:rFonts w:eastAsia="SimSun"/>
          <w:sz w:val="24"/>
          <w:szCs w:val="24"/>
          <w:lang w:val="zh-CN"/>
        </w:rPr>
        <w:t>8</w:t>
      </w:r>
      <w:r w:rsidRPr="00E81045">
        <w:rPr>
          <w:rFonts w:eastAsia="SimSun"/>
          <w:sz w:val="24"/>
          <w:szCs w:val="24"/>
          <w:lang w:val="zh-CN"/>
        </w:rPr>
        <w:t>章，其中列出越境运输弃置物质的估计费用为</w:t>
      </w:r>
      <w:r w:rsidRPr="00E81045">
        <w:rPr>
          <w:rFonts w:eastAsia="SimSun"/>
          <w:sz w:val="24"/>
          <w:szCs w:val="24"/>
          <w:lang w:val="zh-CN"/>
        </w:rPr>
        <w:t>50 000</w:t>
      </w:r>
      <w:r w:rsidRPr="00E81045">
        <w:rPr>
          <w:rFonts w:eastAsia="SimSun"/>
          <w:sz w:val="24"/>
          <w:szCs w:val="24"/>
          <w:lang w:val="zh-CN"/>
        </w:rPr>
        <w:t>美元。</w:t>
      </w:r>
    </w:p>
    <w:p w14:paraId="50ABC6B6"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Abdelaziz</w:t>
      </w:r>
      <w:r w:rsidRPr="00E81045">
        <w:rPr>
          <w:rFonts w:eastAsia="SimSun"/>
          <w:sz w:val="24"/>
          <w:szCs w:val="24"/>
          <w:lang w:val="zh-CN"/>
        </w:rPr>
        <w:t>先生应要求提供了关于进度报告表</w:t>
      </w:r>
      <w:r w:rsidRPr="00E81045">
        <w:rPr>
          <w:rFonts w:eastAsia="SimSun"/>
          <w:sz w:val="24"/>
          <w:szCs w:val="24"/>
          <w:lang w:val="zh-CN"/>
        </w:rPr>
        <w:t>6.1</w:t>
      </w:r>
      <w:r w:rsidRPr="00E81045">
        <w:rPr>
          <w:rFonts w:eastAsia="SimSun"/>
          <w:sz w:val="24"/>
          <w:szCs w:val="24"/>
          <w:lang w:val="zh-CN"/>
        </w:rPr>
        <w:t>列出的七种新型制冷剂混合物的更多信息，表示这些制冷剂混合物最近刚刚获得了美国采暖、制冷与空调工程师学会标准</w:t>
      </w:r>
      <w:r w:rsidRPr="00E81045">
        <w:rPr>
          <w:rFonts w:eastAsia="SimSun"/>
          <w:sz w:val="24"/>
          <w:szCs w:val="24"/>
          <w:lang w:val="zh-CN"/>
        </w:rPr>
        <w:t>34</w:t>
      </w:r>
      <w:r w:rsidRPr="00E81045">
        <w:rPr>
          <w:rFonts w:eastAsia="SimSun"/>
          <w:sz w:val="24"/>
          <w:szCs w:val="24"/>
          <w:lang w:val="zh-CN"/>
        </w:rPr>
        <w:t>或国际标准化组织标准</w:t>
      </w:r>
      <w:r w:rsidRPr="00E81045">
        <w:rPr>
          <w:rFonts w:eastAsia="SimSun"/>
          <w:sz w:val="24"/>
          <w:szCs w:val="24"/>
          <w:lang w:val="zh-CN"/>
        </w:rPr>
        <w:t>817</w:t>
      </w:r>
      <w:r w:rsidRPr="00E81045">
        <w:rPr>
          <w:rFonts w:eastAsia="SimSun"/>
          <w:sz w:val="24"/>
          <w:szCs w:val="24"/>
          <w:lang w:val="zh-CN"/>
        </w:rPr>
        <w:t>的核准，各公司才刚开始探索如何将其应用于产品。技经评估组尚未获悉任何公司或任何产品在使用这些制冷剂混合物。其中一种制冷剂混合物</w:t>
      </w:r>
      <w:r w:rsidRPr="00E81045">
        <w:rPr>
          <w:rFonts w:eastAsia="SimSun"/>
          <w:sz w:val="24"/>
          <w:szCs w:val="24"/>
          <w:lang w:val="zh-CN"/>
        </w:rPr>
        <w:t>R-496A</w:t>
      </w:r>
      <w:r w:rsidRPr="00E81045">
        <w:rPr>
          <w:rFonts w:eastAsia="SimSun"/>
          <w:sz w:val="24"/>
          <w:szCs w:val="24"/>
          <w:lang w:val="zh-CN"/>
        </w:rPr>
        <w:t>含有全氟化碳</w:t>
      </w:r>
      <w:r w:rsidRPr="00E81045">
        <w:rPr>
          <w:rFonts w:eastAsia="SimSun"/>
          <w:sz w:val="24"/>
          <w:szCs w:val="24"/>
          <w:lang w:val="zh-CN"/>
        </w:rPr>
        <w:t>R-14</w:t>
      </w:r>
      <w:r w:rsidRPr="00E81045">
        <w:rPr>
          <w:rFonts w:eastAsia="SimSun"/>
          <w:sz w:val="24"/>
          <w:szCs w:val="24"/>
          <w:lang w:val="zh-CN"/>
        </w:rPr>
        <w:t>和</w:t>
      </w:r>
      <w:r w:rsidRPr="00E81045">
        <w:rPr>
          <w:rFonts w:eastAsia="SimSun"/>
          <w:sz w:val="24"/>
          <w:szCs w:val="24"/>
          <w:lang w:val="zh-CN"/>
        </w:rPr>
        <w:t>R-116</w:t>
      </w:r>
      <w:r w:rsidRPr="00E81045">
        <w:rPr>
          <w:rFonts w:eastAsia="SimSun"/>
          <w:sz w:val="24"/>
          <w:szCs w:val="24"/>
          <w:lang w:val="zh-CN"/>
        </w:rPr>
        <w:t>，被设计成具有非常低的气泡点温度，可用于超低温制冷应用。在回答另一个问题时，他说，约有</w:t>
      </w:r>
      <w:r w:rsidRPr="00E81045">
        <w:rPr>
          <w:rFonts w:eastAsia="SimSun"/>
          <w:sz w:val="24"/>
          <w:szCs w:val="24"/>
          <w:lang w:val="zh-CN"/>
        </w:rPr>
        <w:t>149</w:t>
      </w:r>
      <w:r w:rsidRPr="00E81045">
        <w:rPr>
          <w:rFonts w:eastAsia="SimSun"/>
          <w:sz w:val="24"/>
          <w:szCs w:val="24"/>
          <w:lang w:val="zh-CN"/>
        </w:rPr>
        <w:t>个国家制定了空调最低能源性能标准或标识，约有</w:t>
      </w:r>
      <w:r w:rsidRPr="00E81045">
        <w:rPr>
          <w:rFonts w:eastAsia="SimSun"/>
          <w:sz w:val="24"/>
          <w:szCs w:val="24"/>
          <w:lang w:val="zh-CN"/>
        </w:rPr>
        <w:t>135</w:t>
      </w:r>
      <w:r w:rsidRPr="00E81045">
        <w:rPr>
          <w:rFonts w:eastAsia="SimSun"/>
          <w:sz w:val="24"/>
          <w:szCs w:val="24"/>
          <w:lang w:val="zh-CN"/>
        </w:rPr>
        <w:t>个国家制定了家用制冷最低能源性能标准或标识。</w:t>
      </w:r>
    </w:p>
    <w:p w14:paraId="68F31286"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Peixoto</w:t>
      </w:r>
      <w:r w:rsidRPr="00E81045">
        <w:rPr>
          <w:rFonts w:eastAsia="SimSun"/>
          <w:sz w:val="24"/>
          <w:szCs w:val="24"/>
          <w:lang w:val="zh-CN"/>
        </w:rPr>
        <w:t>先生回答了关于车辆电气化对移动空调影响的问题，指出该问题已经从移动空调演变为热负荷管理。目前正在对新制冷剂、新系统和新技术进行评估，这为重新定位二氧化碳提供了机会；二氧化碳是一种非常适合热泵的制冷剂，这对缺乏发动机废气供暖的电动车来说是一个重要的考虑因素。对于混合系统，正在测试使用另一种间接制冷剂的丙烷，这被认为是一种有前景的替代品。四年期评估报告将有一部分详细讨论车辆电气化。</w:t>
      </w:r>
    </w:p>
    <w:p w14:paraId="501A99C9"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针对与制冷剂生命周期管理有关的问题，</w:t>
      </w:r>
      <w:r w:rsidRPr="00E81045">
        <w:rPr>
          <w:rFonts w:eastAsia="SimSun"/>
          <w:sz w:val="24"/>
          <w:szCs w:val="24"/>
          <w:lang w:val="zh-CN"/>
        </w:rPr>
        <w:t>Peixoto</w:t>
      </w:r>
      <w:r w:rsidRPr="00E81045">
        <w:rPr>
          <w:rFonts w:eastAsia="SimSun"/>
          <w:sz w:val="24"/>
          <w:szCs w:val="24"/>
          <w:lang w:val="zh-CN"/>
        </w:rPr>
        <w:t>先生请代表们咨询医疗和化学品技术选择委员会并参考其关于回收、再循环、再生和销毁的进度和评估报告的各章节内容，以获取关于销毁技术和替代品的更多信息。除此之外，维修培训对于制冷剂转型、减排和能源效率非常重要，技经评估组已决定纳入一个章节，深入讨论与维修有关的挑战、障碍和替代品。自全氯氟烃时代以来，回收、再循环和再生一直是一项重大挑战，且存在许多障碍，不仅在发展中国家和所有小岛屿发展中国家，在部门组织较完善的国家也是如此。必须考虑财务、技术和后勤方面，虽然气候变化最近已成为制冷剂生命周期管理的另一个驱动力，但它对所有国家来说仍是一项重大挑战。</w:t>
      </w:r>
    </w:p>
    <w:p w14:paraId="278A9E92" w14:textId="77777777" w:rsidR="00417149" w:rsidRPr="00E81045" w:rsidRDefault="00417149" w:rsidP="00417149">
      <w:pPr>
        <w:pStyle w:val="Normalnumber"/>
        <w:spacing w:line="240" w:lineRule="auto"/>
        <w:rPr>
          <w:rFonts w:eastAsia="SimSun"/>
          <w:sz w:val="24"/>
          <w:szCs w:val="24"/>
        </w:rPr>
      </w:pPr>
      <w:r w:rsidRPr="00E81045">
        <w:rPr>
          <w:rFonts w:eastAsia="SimSun"/>
          <w:sz w:val="24"/>
          <w:szCs w:val="24"/>
          <w:lang w:val="zh-CN"/>
        </w:rPr>
        <w:t>Rajendran</w:t>
      </w:r>
      <w:r w:rsidRPr="00E81045">
        <w:rPr>
          <w:rFonts w:eastAsia="SimSun"/>
          <w:sz w:val="24"/>
          <w:szCs w:val="24"/>
          <w:lang w:val="zh-CN"/>
        </w:rPr>
        <w:t>先生在回答一系列问题时首先承认，鉴于没有任何一种制冷剂能够同时满足安全、成本、气候、效率和环境影响等方面的所有要求，设备和制冷剂制造商在选择制冷剂时始终面临着如何优先权衡取舍的问题。显然，制冷剂必须具备所需的制冷能力，但除此之外，需要考虑的其他变量则取决于具体应用场景。技经评估组未就如何处理这一问题提出任何建议。在回答关于二氧化碳在大型系统以及丙烷在小型系统和单体热泵中用量日益增长，以及推动这一增长的关键因素的问题时，他指出，二氧化碳在大型系统中显然能够以具</w:t>
      </w:r>
      <w:r>
        <w:rPr>
          <w:rFonts w:eastAsia="SimSun" w:hint="eastAsia"/>
          <w:sz w:val="24"/>
          <w:szCs w:val="24"/>
          <w:lang w:val="zh-CN"/>
        </w:rPr>
        <w:t>有</w:t>
      </w:r>
      <w:r w:rsidRPr="00E81045">
        <w:rPr>
          <w:rFonts w:eastAsia="SimSun"/>
          <w:sz w:val="24"/>
          <w:szCs w:val="24"/>
          <w:lang w:val="zh-CN"/>
        </w:rPr>
        <w:t>成本效益的方式提供所需性能。此外，尺寸因素的影响正在慢慢减弱，预计最终将比目前情况好得多。丙烷具有非常好的性能，但其使用受到各种安全标准对制冷剂充注量限制的制约。使用丙烷的小型系统几乎总是由工厂完成充注和泄漏测试，并在出厂时预先充注好，这是其得到接受的关键因素。</w:t>
      </w:r>
    </w:p>
    <w:p w14:paraId="7E496135" w14:textId="0BF205C2" w:rsidR="00417149" w:rsidRPr="00C304DB" w:rsidRDefault="00417149" w:rsidP="00417149">
      <w:pPr>
        <w:pStyle w:val="Normalnumber"/>
        <w:spacing w:line="240" w:lineRule="auto"/>
        <w:rPr>
          <w:rFonts w:eastAsia="SimSun"/>
          <w:sz w:val="24"/>
          <w:szCs w:val="24"/>
        </w:rPr>
      </w:pPr>
      <w:r w:rsidRPr="00E81045">
        <w:rPr>
          <w:rFonts w:eastAsia="SimSun"/>
          <w:sz w:val="24"/>
          <w:szCs w:val="24"/>
          <w:lang w:val="zh-CN"/>
        </w:rPr>
        <w:t>当被问及数据中心的增长可能对制冷剂需求产生何种影响时，</w:t>
      </w:r>
      <w:r w:rsidRPr="00E81045">
        <w:rPr>
          <w:rFonts w:eastAsia="SimSun"/>
          <w:sz w:val="24"/>
          <w:szCs w:val="24"/>
          <w:lang w:val="zh-CN"/>
        </w:rPr>
        <w:t>Rajendran</w:t>
      </w:r>
      <w:r w:rsidRPr="00E81045">
        <w:rPr>
          <w:rFonts w:eastAsia="SimSun"/>
          <w:sz w:val="24"/>
          <w:szCs w:val="24"/>
          <w:lang w:val="zh-CN"/>
        </w:rPr>
        <w:t>先生承认，虽然需求会明显增加，但目前正在就数据中心的新型制冷方式开展大量研究。在传统制冷技术中，数据中心往往使用全球升温潜能值低的制冷剂，如</w:t>
      </w:r>
      <w:r w:rsidRPr="00E81045">
        <w:rPr>
          <w:rFonts w:eastAsia="SimSun"/>
          <w:sz w:val="24"/>
          <w:szCs w:val="24"/>
          <w:lang w:val="zh-CN"/>
        </w:rPr>
        <w:t>R-1234ze</w:t>
      </w:r>
      <w:r w:rsidRPr="00E81045">
        <w:rPr>
          <w:rFonts w:eastAsia="SimSun"/>
          <w:sz w:val="24"/>
          <w:szCs w:val="24"/>
          <w:lang w:val="zh-CN"/>
        </w:rPr>
        <w:t>和</w:t>
      </w:r>
      <w:r w:rsidRPr="00E81045">
        <w:rPr>
          <w:rFonts w:eastAsia="SimSun"/>
          <w:sz w:val="24"/>
          <w:szCs w:val="24"/>
          <w:lang w:val="zh-CN"/>
        </w:rPr>
        <w:t>R-1233ze</w:t>
      </w:r>
      <w:r w:rsidRPr="00E81045">
        <w:rPr>
          <w:rFonts w:eastAsia="SimSun"/>
          <w:sz w:val="24"/>
          <w:szCs w:val="24"/>
          <w:lang w:val="zh-CN"/>
        </w:rPr>
        <w:t>。四年期评估报告将有一整章专门讨论数据中心。最后，他指出，与数据中心的能源影响相比，制冷剂本身的影响往往微乎其微。</w:t>
      </w:r>
    </w:p>
    <w:p w14:paraId="2AA217E2" w14:textId="17E1E6DB" w:rsidR="000704E6" w:rsidRPr="00C304DB" w:rsidRDefault="008C0F3E" w:rsidP="00BB7A37">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3224ADD1" w14:textId="2C520E08" w:rsidR="001F1F39" w:rsidRPr="00C304DB" w:rsidRDefault="000704E6">
      <w:pPr>
        <w:pStyle w:val="CH2"/>
        <w:numPr>
          <w:ilvl w:val="0"/>
          <w:numId w:val="33"/>
        </w:numPr>
        <w:tabs>
          <w:tab w:val="clear" w:pos="851"/>
          <w:tab w:val="clear" w:pos="1247"/>
          <w:tab w:val="clear" w:pos="1871"/>
          <w:tab w:val="clear" w:pos="2495"/>
          <w:tab w:val="clear" w:pos="3119"/>
          <w:tab w:val="clear" w:pos="3742"/>
          <w:tab w:val="clear" w:pos="4366"/>
          <w:tab w:val="clear" w:pos="4990"/>
        </w:tabs>
        <w:ind w:left="1276" w:right="318" w:hanging="698"/>
        <w:rPr>
          <w:rFonts w:eastAsia="SimHei"/>
          <w:sz w:val="28"/>
          <w:lang w:eastAsia="zh-CN"/>
        </w:rPr>
      </w:pPr>
      <w:r w:rsidRPr="00C304DB">
        <w:rPr>
          <w:rFonts w:eastAsia="SimHei"/>
          <w:bCs/>
          <w:sz w:val="28"/>
          <w:lang w:val="zh-CN" w:eastAsia="zh-CN"/>
        </w:rPr>
        <w:lastRenderedPageBreak/>
        <w:t>哈龙</w:t>
      </w:r>
      <w:r w:rsidRPr="00C304DB">
        <w:rPr>
          <w:rFonts w:eastAsia="SimHei"/>
          <w:bCs/>
          <w:sz w:val="28"/>
          <w:lang w:val="zh-CN" w:eastAsia="zh-CN"/>
        </w:rPr>
        <w:t>1301</w:t>
      </w:r>
      <w:r w:rsidRPr="00C304DB">
        <w:rPr>
          <w:rFonts w:eastAsia="SimHei"/>
          <w:bCs/>
          <w:sz w:val="28"/>
          <w:lang w:val="zh-CN" w:eastAsia="zh-CN"/>
        </w:rPr>
        <w:t>及其在航空业的持续使用；管理用于灭火的其他受控物质（第</w:t>
      </w:r>
      <w:r w:rsidRPr="00C304DB">
        <w:rPr>
          <w:rFonts w:eastAsia="SimHei"/>
          <w:bCs/>
          <w:sz w:val="28"/>
          <w:lang w:val="zh-CN" w:eastAsia="zh-CN"/>
        </w:rPr>
        <w:t>XXXVII/4</w:t>
      </w:r>
      <w:r w:rsidRPr="00C304DB">
        <w:rPr>
          <w:rFonts w:eastAsia="SimHei"/>
          <w:bCs/>
          <w:sz w:val="28"/>
          <w:lang w:val="zh-CN" w:eastAsia="zh-CN"/>
        </w:rPr>
        <w:t>号决定）</w:t>
      </w:r>
    </w:p>
    <w:p w14:paraId="182BE9D0" w14:textId="42F1B1C6" w:rsidR="000704E6" w:rsidRPr="00C304DB" w:rsidRDefault="00E83FC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442CEE70" w14:textId="124D9DFE" w:rsidR="001F1F39" w:rsidRPr="00C304DB" w:rsidRDefault="000704E6">
      <w:pPr>
        <w:pStyle w:val="CH2"/>
        <w:numPr>
          <w:ilvl w:val="0"/>
          <w:numId w:val="33"/>
        </w:numPr>
        <w:tabs>
          <w:tab w:val="clear" w:pos="851"/>
          <w:tab w:val="clear" w:pos="1247"/>
          <w:tab w:val="clear" w:pos="1871"/>
          <w:tab w:val="clear" w:pos="2495"/>
          <w:tab w:val="clear" w:pos="3119"/>
          <w:tab w:val="clear" w:pos="3742"/>
          <w:tab w:val="clear" w:pos="4366"/>
          <w:tab w:val="clear" w:pos="4990"/>
        </w:tabs>
        <w:ind w:left="1276" w:right="708" w:hanging="698"/>
        <w:rPr>
          <w:rFonts w:eastAsia="SimSun"/>
          <w:lang w:eastAsia="zh-CN"/>
        </w:rPr>
      </w:pPr>
      <w:r w:rsidRPr="00C304DB">
        <w:rPr>
          <w:rFonts w:eastAsia="SimHei"/>
          <w:bCs/>
          <w:sz w:val="28"/>
          <w:lang w:val="zh-CN" w:eastAsia="zh-CN"/>
        </w:rPr>
        <w:t>使用低全球升温潜能值推进剂的计量吸入器（第</w:t>
      </w:r>
      <w:r w:rsidRPr="00C304DB">
        <w:rPr>
          <w:rFonts w:eastAsia="SimHei"/>
          <w:bCs/>
          <w:sz w:val="28"/>
          <w:lang w:val="zh-CN" w:eastAsia="zh-CN"/>
        </w:rPr>
        <w:t>XXXVI/6</w:t>
      </w:r>
      <w:r w:rsidRPr="00C304DB">
        <w:rPr>
          <w:rFonts w:eastAsia="SimHei"/>
          <w:bCs/>
          <w:sz w:val="28"/>
          <w:lang w:val="zh-CN" w:eastAsia="zh-CN"/>
        </w:rPr>
        <w:t>号决定）</w:t>
      </w:r>
    </w:p>
    <w:p w14:paraId="25BFD1C1" w14:textId="1C4FD509" w:rsidR="000704E6" w:rsidRPr="00C304DB" w:rsidRDefault="00E83FC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0AC40B6B" w14:textId="1C7B183F" w:rsidR="001F1F39" w:rsidRPr="00C304DB" w:rsidRDefault="000704E6">
      <w:pPr>
        <w:pStyle w:val="CH2"/>
        <w:numPr>
          <w:ilvl w:val="0"/>
          <w:numId w:val="33"/>
        </w:numPr>
        <w:tabs>
          <w:tab w:val="clear" w:pos="851"/>
          <w:tab w:val="clear" w:pos="1247"/>
          <w:tab w:val="clear" w:pos="1871"/>
          <w:tab w:val="clear" w:pos="2495"/>
          <w:tab w:val="clear" w:pos="3119"/>
          <w:tab w:val="clear" w:pos="3742"/>
          <w:tab w:val="clear" w:pos="4366"/>
          <w:tab w:val="clear" w:pos="4990"/>
        </w:tabs>
        <w:ind w:left="1276" w:right="318" w:hanging="698"/>
        <w:rPr>
          <w:rFonts w:eastAsia="SimHei"/>
          <w:bCs/>
          <w:sz w:val="28"/>
          <w:lang w:val="zh-CN" w:eastAsia="zh-CN"/>
        </w:rPr>
      </w:pPr>
      <w:r w:rsidRPr="00C304DB">
        <w:rPr>
          <w:rFonts w:eastAsia="SimHei"/>
          <w:bCs/>
          <w:sz w:val="28"/>
          <w:lang w:val="zh-CN" w:eastAsia="zh-CN"/>
        </w:rPr>
        <w:t>评估小组及其各技术选择委员会组织安排的备选方案</w:t>
      </w:r>
      <w:r w:rsidR="006A6FE7">
        <w:rPr>
          <w:rFonts w:eastAsia="SimHei"/>
          <w:bCs/>
          <w:sz w:val="28"/>
          <w:lang w:val="zh-CN" w:eastAsia="zh-CN"/>
        </w:rPr>
        <w:br/>
      </w:r>
      <w:r w:rsidRPr="00C304DB">
        <w:rPr>
          <w:rFonts w:eastAsia="SimHei"/>
          <w:bCs/>
          <w:sz w:val="28"/>
          <w:lang w:val="zh-CN" w:eastAsia="zh-CN"/>
        </w:rPr>
        <w:t>（第</w:t>
      </w:r>
      <w:r w:rsidRPr="00C304DB">
        <w:rPr>
          <w:rFonts w:eastAsia="SimHei"/>
          <w:bCs/>
          <w:sz w:val="28"/>
          <w:lang w:val="zh-CN" w:eastAsia="zh-CN"/>
        </w:rPr>
        <w:t>XXXV/20</w:t>
      </w:r>
      <w:r w:rsidRPr="00C304DB">
        <w:rPr>
          <w:rFonts w:eastAsia="SimHei"/>
          <w:bCs/>
          <w:sz w:val="28"/>
          <w:lang w:val="zh-CN" w:eastAsia="zh-CN"/>
        </w:rPr>
        <w:t>号决定）</w:t>
      </w:r>
    </w:p>
    <w:p w14:paraId="77C5F340" w14:textId="57BFA82F" w:rsidR="000704E6" w:rsidRPr="00C304DB" w:rsidRDefault="00E83FC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1DF6BB59" w14:textId="20CFA846" w:rsidR="001F1F39" w:rsidRPr="00C304DB" w:rsidRDefault="000704E6">
      <w:pPr>
        <w:pStyle w:val="CH2"/>
        <w:numPr>
          <w:ilvl w:val="0"/>
          <w:numId w:val="33"/>
        </w:numPr>
        <w:tabs>
          <w:tab w:val="clear" w:pos="851"/>
          <w:tab w:val="clear" w:pos="1247"/>
          <w:tab w:val="clear" w:pos="1871"/>
          <w:tab w:val="clear" w:pos="2495"/>
          <w:tab w:val="clear" w:pos="3119"/>
          <w:tab w:val="clear" w:pos="3742"/>
          <w:tab w:val="clear" w:pos="4366"/>
          <w:tab w:val="clear" w:pos="4990"/>
        </w:tabs>
        <w:ind w:left="1276" w:right="318" w:hanging="698"/>
        <w:rPr>
          <w:rFonts w:eastAsia="SimHei"/>
          <w:bCs/>
          <w:sz w:val="28"/>
          <w:lang w:val="zh-CN" w:eastAsia="zh-CN"/>
        </w:rPr>
      </w:pPr>
      <w:r w:rsidRPr="00C304DB">
        <w:rPr>
          <w:rFonts w:eastAsia="SimHei"/>
          <w:bCs/>
          <w:sz w:val="28"/>
          <w:lang w:val="zh-CN" w:eastAsia="zh-CN"/>
        </w:rPr>
        <w:t>评估小组的成员变动</w:t>
      </w:r>
    </w:p>
    <w:p w14:paraId="60D8FC6D" w14:textId="6C730455" w:rsidR="000704E6" w:rsidRPr="00C304DB" w:rsidRDefault="00E83FC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1D7E1702" w14:textId="0C771BF3" w:rsidR="001F1F39" w:rsidRPr="00C304DB" w:rsidRDefault="000704E6">
      <w:pPr>
        <w:pStyle w:val="CH2"/>
        <w:numPr>
          <w:ilvl w:val="0"/>
          <w:numId w:val="33"/>
        </w:numPr>
        <w:tabs>
          <w:tab w:val="clear" w:pos="851"/>
          <w:tab w:val="clear" w:pos="1247"/>
          <w:tab w:val="clear" w:pos="1871"/>
          <w:tab w:val="clear" w:pos="2495"/>
          <w:tab w:val="clear" w:pos="3119"/>
          <w:tab w:val="clear" w:pos="3742"/>
          <w:tab w:val="clear" w:pos="4366"/>
          <w:tab w:val="clear" w:pos="4990"/>
        </w:tabs>
        <w:ind w:left="1276" w:right="318" w:hanging="698"/>
        <w:rPr>
          <w:rFonts w:eastAsia="SimSun"/>
        </w:rPr>
      </w:pPr>
      <w:r w:rsidRPr="00C304DB">
        <w:rPr>
          <w:rFonts w:eastAsia="SimHei"/>
          <w:bCs/>
          <w:sz w:val="28"/>
          <w:lang w:val="zh-CN" w:eastAsia="zh-CN"/>
        </w:rPr>
        <w:t>任何其他议题</w:t>
      </w:r>
    </w:p>
    <w:p w14:paraId="58CBB523" w14:textId="04967FE7" w:rsidR="000704E6" w:rsidRPr="00C304DB" w:rsidRDefault="00E83FC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09455AC2" w14:textId="1AEA2F9B" w:rsidR="001F1F39" w:rsidRPr="00C304DB" w:rsidRDefault="000704E6">
      <w:pPr>
        <w:pStyle w:val="CH1"/>
        <w:numPr>
          <w:ilvl w:val="0"/>
          <w:numId w:val="21"/>
        </w:numPr>
        <w:ind w:left="1260" w:right="47" w:hanging="900"/>
        <w:rPr>
          <w:rFonts w:eastAsia="SimHei"/>
          <w:bCs/>
          <w:sz w:val="32"/>
          <w:lang w:val="zh-CN" w:eastAsia="zh-CN"/>
        </w:rPr>
      </w:pPr>
      <w:r w:rsidRPr="00C304DB">
        <w:rPr>
          <w:rFonts w:eastAsia="SimHei"/>
          <w:bCs/>
          <w:sz w:val="32"/>
          <w:lang w:val="zh-CN" w:eastAsia="zh-CN"/>
        </w:rPr>
        <w:t>加强对《蒙特利尔议定书》所列受控物质的区域大气监测（第</w:t>
      </w:r>
      <w:r w:rsidRPr="00C304DB">
        <w:rPr>
          <w:rFonts w:eastAsia="SimHei"/>
          <w:bCs/>
          <w:sz w:val="32"/>
          <w:lang w:val="zh-CN" w:eastAsia="zh-CN"/>
        </w:rPr>
        <w:t>XXXVII/1</w:t>
      </w:r>
      <w:r w:rsidRPr="00C304DB">
        <w:rPr>
          <w:rFonts w:eastAsia="SimHei"/>
          <w:bCs/>
          <w:sz w:val="32"/>
          <w:lang w:val="zh-CN" w:eastAsia="zh-CN"/>
        </w:rPr>
        <w:t>号决定）</w:t>
      </w:r>
    </w:p>
    <w:p w14:paraId="2D673AED" w14:textId="51156014" w:rsidR="000704E6" w:rsidRPr="00C304DB" w:rsidRDefault="00E83FC4" w:rsidP="00BB7A37">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44B76C57" w14:textId="0D169AB5" w:rsidR="001F1F39" w:rsidRPr="00C304DB" w:rsidRDefault="000704E6">
      <w:pPr>
        <w:pStyle w:val="CH1"/>
        <w:numPr>
          <w:ilvl w:val="0"/>
          <w:numId w:val="22"/>
        </w:numPr>
        <w:ind w:left="1260" w:right="47" w:hanging="900"/>
        <w:rPr>
          <w:rFonts w:eastAsia="SimHei"/>
          <w:bCs/>
          <w:sz w:val="32"/>
          <w:lang w:val="zh-CN" w:eastAsia="zh-CN"/>
        </w:rPr>
      </w:pPr>
      <w:r w:rsidRPr="00C304DB">
        <w:rPr>
          <w:rFonts w:eastAsia="SimHei"/>
          <w:bCs/>
          <w:sz w:val="32"/>
          <w:lang w:val="zh-CN" w:eastAsia="zh-CN"/>
        </w:rPr>
        <w:t>确保《蒙特利尔议定书》业务的可行性（第</w:t>
      </w:r>
      <w:r w:rsidRPr="00C304DB">
        <w:rPr>
          <w:rFonts w:eastAsia="SimHei"/>
          <w:bCs/>
          <w:sz w:val="32"/>
          <w:lang w:val="zh-CN" w:eastAsia="zh-CN"/>
        </w:rPr>
        <w:t>XXXVII/7</w:t>
      </w:r>
      <w:r w:rsidRPr="00C304DB">
        <w:rPr>
          <w:rFonts w:eastAsia="SimHei"/>
          <w:bCs/>
          <w:sz w:val="32"/>
          <w:lang w:val="zh-CN" w:eastAsia="zh-CN"/>
        </w:rPr>
        <w:t>号决定）</w:t>
      </w:r>
    </w:p>
    <w:p w14:paraId="1C29D2DE" w14:textId="45AB69CB"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76" w:hanging="28"/>
        <w:rPr>
          <w:rFonts w:eastAsia="SimSun"/>
          <w:sz w:val="24"/>
          <w:szCs w:val="24"/>
        </w:rPr>
      </w:pPr>
      <w:r w:rsidRPr="005B5071">
        <w:rPr>
          <w:rFonts w:eastAsia="SimSun"/>
          <w:spacing w:val="12"/>
          <w:sz w:val="24"/>
          <w:szCs w:val="24"/>
          <w:lang w:val="zh-CN"/>
        </w:rPr>
        <w:t>共同主席在介绍该项目时回顾说，在第</w:t>
      </w:r>
      <w:r w:rsidRPr="005B5071">
        <w:rPr>
          <w:rFonts w:eastAsia="SimSun"/>
          <w:spacing w:val="12"/>
          <w:sz w:val="24"/>
          <w:szCs w:val="24"/>
          <w:lang w:val="zh-CN"/>
        </w:rPr>
        <w:t>XXXVII/7</w:t>
      </w:r>
      <w:r w:rsidRPr="005B5071">
        <w:rPr>
          <w:rFonts w:eastAsia="SimSun"/>
          <w:spacing w:val="12"/>
          <w:sz w:val="24"/>
          <w:szCs w:val="24"/>
          <w:lang w:val="zh-CN"/>
        </w:rPr>
        <w:t>号决定中，缔约方第三十七</w:t>
      </w:r>
      <w:r w:rsidRPr="00012ABB">
        <w:rPr>
          <w:rFonts w:eastAsia="SimSun"/>
          <w:spacing w:val="4"/>
          <w:sz w:val="24"/>
          <w:szCs w:val="24"/>
          <w:lang w:val="zh-CN"/>
        </w:rPr>
        <w:t>次会议请臭氧秘书处编写一份报告，说明对缔约方会议以及不限成员名额工作组、履行委员会和各评估小组会议的时间安排、臭氧秘书处支持和时长进行有效和高效更改以及对充资决定的时间安排进行更改的备选方案和相关费用</w:t>
      </w:r>
      <w:r w:rsidRPr="00BB7A37">
        <w:rPr>
          <w:rFonts w:eastAsia="SimSun"/>
          <w:sz w:val="24"/>
          <w:szCs w:val="24"/>
          <w:lang w:val="zh-CN"/>
        </w:rPr>
        <w:t>估计数，供不限成员名额工作组第四十八次会议审议。该报告载于</w:t>
      </w:r>
      <w:r w:rsidRPr="00BB7A37">
        <w:rPr>
          <w:rFonts w:eastAsia="SimSun"/>
          <w:sz w:val="24"/>
          <w:szCs w:val="24"/>
          <w:lang w:val="zh-CN"/>
        </w:rPr>
        <w:t>UNEP/OzL.Pro.WG.1/48/4</w:t>
      </w:r>
      <w:r w:rsidRPr="00BB7A37">
        <w:rPr>
          <w:rFonts w:eastAsia="SimSun"/>
          <w:sz w:val="24"/>
          <w:szCs w:val="24"/>
          <w:lang w:val="zh-CN"/>
        </w:rPr>
        <w:t>号和</w:t>
      </w:r>
      <w:r w:rsidRPr="00BB7A37">
        <w:rPr>
          <w:rFonts w:eastAsia="SimSun"/>
          <w:sz w:val="24"/>
          <w:szCs w:val="24"/>
          <w:lang w:val="zh-CN"/>
        </w:rPr>
        <w:t>UNEP/OzL.Pro.WG.1/48/4/Add.1</w:t>
      </w:r>
      <w:r w:rsidRPr="00BB7A37">
        <w:rPr>
          <w:rFonts w:eastAsia="SimSun"/>
          <w:sz w:val="24"/>
          <w:szCs w:val="24"/>
          <w:lang w:val="zh-CN"/>
        </w:rPr>
        <w:t>号文件。</w:t>
      </w:r>
    </w:p>
    <w:p w14:paraId="0B8B590E" w14:textId="6D4D25E1"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76" w:firstLine="0"/>
        <w:rPr>
          <w:rFonts w:eastAsia="SimSun"/>
          <w:sz w:val="24"/>
          <w:szCs w:val="24"/>
        </w:rPr>
      </w:pPr>
      <w:r w:rsidRPr="00BB7A37">
        <w:rPr>
          <w:rFonts w:eastAsia="SimSun"/>
          <w:sz w:val="24"/>
          <w:szCs w:val="24"/>
          <w:lang w:val="zh-CN"/>
        </w:rPr>
        <w:t>在随后的讨论中，一位代表表示，他原本预计秘书处会简要介绍这些文件，以便指导讨论，但指出这并非必不可少。他指出，该文件的附录于</w:t>
      </w:r>
      <w:r w:rsidRPr="00BB7A37">
        <w:rPr>
          <w:rFonts w:eastAsia="SimSun"/>
          <w:sz w:val="24"/>
          <w:szCs w:val="24"/>
          <w:lang w:val="zh-CN"/>
        </w:rPr>
        <w:t>2026</w:t>
      </w:r>
      <w:r w:rsidRPr="00BB7A37">
        <w:rPr>
          <w:rFonts w:eastAsia="SimSun"/>
          <w:sz w:val="24"/>
          <w:szCs w:val="24"/>
          <w:lang w:val="zh-CN"/>
        </w:rPr>
        <w:t>年</w:t>
      </w:r>
      <w:r w:rsidRPr="00BB7A37">
        <w:rPr>
          <w:rFonts w:eastAsia="SimSun"/>
          <w:sz w:val="24"/>
          <w:szCs w:val="24"/>
          <w:lang w:val="zh-CN"/>
        </w:rPr>
        <w:t>7</w:t>
      </w:r>
      <w:r w:rsidRPr="00BB7A37">
        <w:rPr>
          <w:rFonts w:eastAsia="SimSun"/>
          <w:sz w:val="24"/>
          <w:szCs w:val="24"/>
          <w:lang w:val="zh-CN"/>
        </w:rPr>
        <w:t>月</w:t>
      </w:r>
      <w:r w:rsidRPr="00BB7A37">
        <w:rPr>
          <w:rFonts w:eastAsia="SimSun"/>
          <w:sz w:val="24"/>
          <w:szCs w:val="24"/>
          <w:lang w:val="zh-CN"/>
        </w:rPr>
        <w:t>9</w:t>
      </w:r>
      <w:r w:rsidRPr="00BB7A37">
        <w:rPr>
          <w:rFonts w:eastAsia="SimSun"/>
          <w:sz w:val="24"/>
          <w:szCs w:val="24"/>
          <w:lang w:val="zh-CN"/>
        </w:rPr>
        <w:t>日才发布，并表示他因此需要更多时间来详细考虑。</w:t>
      </w:r>
    </w:p>
    <w:p w14:paraId="7BE42FB8"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许多代表发言感谢秘书处的报告，并强调他们一致认为《蒙特利尔议定书》系统应尽可能高效地运作。几位代表回顾说，《蒙特利尔议定书》经常被认为是历史上最有效的环境条约；一些代表认为，其成功是其久经考验的、包容性和高度互动的体制机制的直接结果。在此基础上，一些代表询问为何正在考虑改变当前流程，以及为何《蒙特利尔议定书》要像代表某组缔约方发言的一位代表所建议的那样，研究其他多边环境协定的流程以了解最佳做法。</w:t>
      </w:r>
    </w:p>
    <w:p w14:paraId="7C07AA8A"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所有发言的代表都表示，任何商定的变更都应保持有效性、透明度和所有缔约方的包容性参与，不应损害《议定书》取得的成功。一些代表表示，由</w:t>
      </w:r>
      <w:r w:rsidRPr="00BB7A37">
        <w:rPr>
          <w:rFonts w:eastAsia="SimSun"/>
          <w:sz w:val="24"/>
          <w:szCs w:val="24"/>
          <w:lang w:val="zh-CN"/>
        </w:rPr>
        <w:lastRenderedPageBreak/>
        <w:t>于《议定书》几十年来一直以同样的方式运作，现在是时候审查这些流程了，目的是提高效率，同时保持或加强《议定书》的影响，以适应不断变化的情况并确保该系统仍然胜任使命。几位代表表示，鉴于近年来现金储备的减少、总体资金的不确定性以及联合国正在进行的改革（包括联合国</w:t>
      </w:r>
      <w:r w:rsidRPr="00BB7A37">
        <w:rPr>
          <w:rFonts w:eastAsia="SimSun"/>
          <w:sz w:val="24"/>
          <w:szCs w:val="24"/>
          <w:lang w:val="zh-CN"/>
        </w:rPr>
        <w:t>80</w:t>
      </w:r>
      <w:r w:rsidRPr="00BB7A37">
        <w:rPr>
          <w:rFonts w:eastAsia="SimSun"/>
          <w:sz w:val="24"/>
          <w:szCs w:val="24"/>
          <w:lang w:val="zh-CN"/>
        </w:rPr>
        <w:t>周年倡议），如何确保《议定书》运作可行性的问题提出得很是及时。</w:t>
      </w:r>
    </w:p>
    <w:p w14:paraId="4D266459"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关于会议的正式形式问题，许多代表表示，虽然在线和混合形式可以节省资金，但这种形式对第</w:t>
      </w:r>
      <w:r w:rsidRPr="00BB7A37">
        <w:rPr>
          <w:rFonts w:eastAsia="SimSun"/>
          <w:sz w:val="24"/>
          <w:szCs w:val="24"/>
          <w:lang w:val="zh-CN"/>
        </w:rPr>
        <w:t>5</w:t>
      </w:r>
      <w:r w:rsidRPr="00BB7A37">
        <w:rPr>
          <w:rFonts w:eastAsia="SimSun"/>
          <w:sz w:val="24"/>
          <w:szCs w:val="24"/>
          <w:lang w:val="zh-CN"/>
        </w:rPr>
        <w:t>条缔约方的参与造成了障碍，这在冠状病毒疾病大流行期间成为明显问题。通信连接不可靠和时区差异使参会变得困难。此外，敏感谈判很难在线进行；会议间隙的非正式磋商是建立共识的关键。至于不限成员名额工作组的会议，正是在这些会议上深入探讨了所有技术问题，各代表团交流了经验，各区域组协调了立场，以便在缔约方会议以协商一致方式作出决定之前建立共同基础。一些代表表示赞同现场交流对某些问题的重要性，但表示混合形式已经很好地适应了信息共享目标。</w:t>
      </w:r>
    </w:p>
    <w:p w14:paraId="54E479AE"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几位代表强调需要解决捐款不足的问题，其中一位代表指出，即使大幅削减业务，如果收到的捐款仍为所需捐款的</w:t>
      </w:r>
      <w:r w:rsidRPr="00BB7A37">
        <w:rPr>
          <w:rFonts w:eastAsia="SimSun"/>
          <w:sz w:val="24"/>
          <w:szCs w:val="24"/>
          <w:lang w:val="zh-CN"/>
        </w:rPr>
        <w:t>70%</w:t>
      </w:r>
      <w:r w:rsidRPr="00BB7A37">
        <w:rPr>
          <w:rFonts w:eastAsia="SimSun"/>
          <w:sz w:val="24"/>
          <w:szCs w:val="24"/>
          <w:lang w:val="zh-CN"/>
        </w:rPr>
        <w:t>，信托基金余额仍将面临风险。他说，不应将《蒙特利尔议定书》运作的结构性改变视为解决捐款不足问题的替代办法。几位代表（包括一位代表某组缔约方发言的代表）强调了所有缔约方履行其财务义务的重要性，其中一位代表要求缔约方考虑增加捐款。另一位代表支持秘书处的提议，即缔约方的捐款应与任何特定年份的预算相匹配。一位代表指出，秘书处使用的假设是将收到约</w:t>
      </w:r>
      <w:r w:rsidRPr="00BB7A37">
        <w:rPr>
          <w:rFonts w:eastAsia="SimSun"/>
          <w:sz w:val="24"/>
          <w:szCs w:val="24"/>
          <w:lang w:val="zh-CN"/>
        </w:rPr>
        <w:t>75%</w:t>
      </w:r>
      <w:r w:rsidRPr="00BB7A37">
        <w:rPr>
          <w:rFonts w:eastAsia="SimSun"/>
          <w:sz w:val="24"/>
          <w:szCs w:val="24"/>
          <w:lang w:val="zh-CN"/>
        </w:rPr>
        <w:t>的捐款，但这种假设提供不了任何保证。未来的收入很难预测。另一位成员表示，现金储备的减少有几个原因：缔约方决定维持捐款额度不变，并提取现金储备以弥补预算和捐款之间的差额；一些缔约方尚未向蒙特利尔议定书和维也纳公约信托基金提供所需捐款；除了经常预算资助的活动之外，各方还愿意将现金储备用于额外的活动。</w:t>
      </w:r>
    </w:p>
    <w:p w14:paraId="5C1CEFC3"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关于会议频率，几位代表表示，他们不同意将缔约方会议改为两年一次的提议。几位代表（包括一位代表某组缔约方发言的代表）表示，仍有大量正在进行的工作或问题需要应对，包括《基加利修正》的执行、与排放相关的谈判、审议评估小组的报告和建议、非法贸易问题、大气监测、持续排放和新出现的问题。此外，延长缔约方会议之间的间隔可能会导致关键问题方面的工作积压，并可能导致通过履行委员会解决紧迫的时间敏感性合规问题的努力出现延误。另一位成员指出，一两年的时间不足以考虑所作出的一些决定的影响。一些代表表示，如果降低缔约方会议的频率，可能会导致为了作出紧急决定而举行更多的缔约方特别会议，这将增加财务状况的不确定性。另一位代表指出，减少会议频率将减少差旅，从环境角度来看会有积极影响。</w:t>
      </w:r>
    </w:p>
    <w:p w14:paraId="5D26E6BA"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关于对多边基金和评估小组周期的拟议修改，一些代表强调需要优先考虑确保第</w:t>
      </w:r>
      <w:r w:rsidRPr="00BB7A37">
        <w:rPr>
          <w:rFonts w:eastAsia="SimSun"/>
          <w:sz w:val="24"/>
          <w:szCs w:val="24"/>
          <w:lang w:val="zh-CN"/>
        </w:rPr>
        <w:t>5</w:t>
      </w:r>
      <w:r w:rsidRPr="00BB7A37">
        <w:rPr>
          <w:rFonts w:eastAsia="SimSun"/>
          <w:sz w:val="24"/>
          <w:szCs w:val="24"/>
          <w:lang w:val="zh-CN"/>
        </w:rPr>
        <w:t>条缔约方的资金需求得到准确评估和不受干扰的满足，并且获取最新科学技术信息以供决策的途径不受限制。专家组的报告就第</w:t>
      </w:r>
      <w:r w:rsidRPr="00BB7A37">
        <w:rPr>
          <w:rFonts w:eastAsia="SimSun"/>
          <w:sz w:val="24"/>
          <w:szCs w:val="24"/>
          <w:lang w:val="zh-CN"/>
        </w:rPr>
        <w:t>5</w:t>
      </w:r>
      <w:r w:rsidRPr="00BB7A37">
        <w:rPr>
          <w:rFonts w:eastAsia="SimSun"/>
          <w:sz w:val="24"/>
          <w:szCs w:val="24"/>
          <w:lang w:val="zh-CN"/>
        </w:rPr>
        <w:t>条缔约方的需求提出了预警。</w:t>
      </w:r>
    </w:p>
    <w:p w14:paraId="386E5413"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许多缔约方强调，必须进一步了解所提出的各种备选方案，或许可以为此在联络小组中进行讨论并与秘书处开展进一步讨论，而且必须充分利用本次会议的机会来探讨想法、提出问题，并确保正确理解各种惠益、相关成本和意外后果。他们认为，秘书处的文件和全体讨论期间提出的提案是联络小组进一步讨论的良好基础。</w:t>
      </w:r>
    </w:p>
    <w:p w14:paraId="7B9C22F5"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lastRenderedPageBreak/>
        <w:t>一位代表表示，虽然秘书处提出的设想方案中有许多有趣的想法，但他认为这些想法是供考虑的单独措施而不是一揽子措施，因此他无法完全支持文件中的设想方案</w:t>
      </w:r>
      <w:r w:rsidRPr="00BB7A37">
        <w:rPr>
          <w:rFonts w:eastAsia="SimSun"/>
          <w:sz w:val="24"/>
          <w:szCs w:val="24"/>
          <w:lang w:val="zh-CN"/>
        </w:rPr>
        <w:t>B</w:t>
      </w:r>
      <w:r w:rsidRPr="00BB7A37">
        <w:rPr>
          <w:rFonts w:eastAsia="SimSun"/>
          <w:sz w:val="24"/>
          <w:szCs w:val="24"/>
          <w:lang w:val="zh-CN"/>
        </w:rPr>
        <w:t>或</w:t>
      </w:r>
      <w:r w:rsidRPr="00BB7A37">
        <w:rPr>
          <w:rFonts w:eastAsia="SimSun"/>
          <w:sz w:val="24"/>
          <w:szCs w:val="24"/>
          <w:lang w:val="zh-CN"/>
        </w:rPr>
        <w:t>C</w:t>
      </w:r>
      <w:r w:rsidRPr="00BB7A37">
        <w:rPr>
          <w:rFonts w:eastAsia="SimSun"/>
          <w:sz w:val="24"/>
          <w:szCs w:val="24"/>
          <w:lang w:val="zh-CN"/>
        </w:rPr>
        <w:t>；另一位代表对此表示赞同。</w:t>
      </w:r>
    </w:p>
    <w:p w14:paraId="2FF60AD7"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几位代表提到了他们希望进一步考虑的要素。其中包括降低多边基金的充资频率，可能每四年补充一次；降低缔约方会议的频率；缩短不限成员名额工作组的会议；降低评估小组、技术和经济评估小组的各技术选择委员会以及履行委员会会议的成本，从而提高其效率；减少评估小组的工作量，包括每隔一年发布评估小组进度报告；减少出版物、精简文件并更多使用数字文件管理；改进混合工具的使用，但不是取代谈判流程；尽量减少一些差旅相关费用，前提是此类措施不损害参与。一位代表表示，如果就任何调整达成一致，则应以试行方式进行调整，以便各方评估影响。</w:t>
      </w:r>
    </w:p>
    <w:p w14:paraId="0D0A9B12" w14:textId="77777777"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另一位代表说，不妨对《蒙特利尔议定书》的财务细则进行技术和法律审查，以确定这些细则能否继续为应对已查明的财务风险提供最适当的框架。他还提议请秘书处根据其报告中的业务和预算设想方案，就财务细则中可能需要审查或可能更新的内容起草技术意见，但这不影响未来讨论的结果。</w:t>
      </w:r>
    </w:p>
    <w:p w14:paraId="6AEBC785" w14:textId="64A005B9" w:rsidR="00BB7A37" w:rsidRPr="00BB7A37"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不限成员名额工作组商定设立一个联络小组</w:t>
      </w:r>
      <w:r w:rsidRPr="00BB7A37">
        <w:rPr>
          <w:rFonts w:eastAsia="SimSun"/>
          <w:sz w:val="24"/>
          <w:szCs w:val="24"/>
        </w:rPr>
        <w:t>，</w:t>
      </w:r>
      <w:r w:rsidRPr="00BB7A37">
        <w:rPr>
          <w:rFonts w:eastAsia="SimSun"/>
          <w:sz w:val="24"/>
          <w:szCs w:val="24"/>
          <w:lang w:val="zh-CN"/>
        </w:rPr>
        <w:t>由</w:t>
      </w:r>
      <w:r w:rsidRPr="00BB7A37">
        <w:rPr>
          <w:rFonts w:eastAsia="SimSun"/>
          <w:sz w:val="24"/>
          <w:szCs w:val="24"/>
        </w:rPr>
        <w:t>Alessandro Peru</w:t>
      </w:r>
      <w:r w:rsidRPr="00BB7A37">
        <w:rPr>
          <w:rFonts w:eastAsia="SimSun"/>
          <w:sz w:val="24"/>
          <w:szCs w:val="24"/>
        </w:rPr>
        <w:t>（</w:t>
      </w:r>
      <w:r w:rsidRPr="00BB7A37">
        <w:rPr>
          <w:rFonts w:eastAsia="SimSun"/>
          <w:sz w:val="24"/>
          <w:szCs w:val="24"/>
          <w:lang w:val="zh-CN"/>
        </w:rPr>
        <w:t>意大利</w:t>
      </w:r>
      <w:r w:rsidRPr="00BB7A37">
        <w:rPr>
          <w:rFonts w:eastAsia="SimSun"/>
          <w:sz w:val="24"/>
          <w:szCs w:val="24"/>
        </w:rPr>
        <w:t>）</w:t>
      </w:r>
      <w:r w:rsidRPr="00BB7A37">
        <w:rPr>
          <w:rFonts w:eastAsia="SimSun"/>
          <w:sz w:val="24"/>
          <w:szCs w:val="24"/>
          <w:lang w:val="zh-CN"/>
        </w:rPr>
        <w:t>和</w:t>
      </w:r>
      <w:r w:rsidRPr="00BB7A37">
        <w:rPr>
          <w:rFonts w:eastAsia="SimSun"/>
          <w:sz w:val="24"/>
          <w:szCs w:val="24"/>
        </w:rPr>
        <w:t>Sergio Merino</w:t>
      </w:r>
      <w:r w:rsidRPr="00BB7A37">
        <w:rPr>
          <w:rFonts w:eastAsia="SimSun"/>
          <w:sz w:val="24"/>
          <w:szCs w:val="24"/>
        </w:rPr>
        <w:t>（</w:t>
      </w:r>
      <w:r w:rsidRPr="00BB7A37">
        <w:rPr>
          <w:rFonts w:eastAsia="SimSun"/>
          <w:sz w:val="24"/>
          <w:szCs w:val="24"/>
          <w:lang w:val="zh-CN"/>
        </w:rPr>
        <w:t>墨西哥</w:t>
      </w:r>
      <w:r w:rsidRPr="00BB7A37">
        <w:rPr>
          <w:rFonts w:eastAsia="SimSun"/>
          <w:sz w:val="24"/>
          <w:szCs w:val="24"/>
        </w:rPr>
        <w:t>）</w:t>
      </w:r>
      <w:r w:rsidRPr="00BB7A37">
        <w:rPr>
          <w:rFonts w:eastAsia="SimSun"/>
          <w:sz w:val="24"/>
          <w:szCs w:val="24"/>
          <w:lang w:val="zh-CN"/>
        </w:rPr>
        <w:t>担任共同主席</w:t>
      </w:r>
      <w:r w:rsidRPr="00BB7A37">
        <w:rPr>
          <w:rFonts w:eastAsia="SimSun"/>
          <w:sz w:val="24"/>
          <w:szCs w:val="24"/>
        </w:rPr>
        <w:t>，</w:t>
      </w:r>
      <w:r w:rsidRPr="00BB7A37">
        <w:rPr>
          <w:rFonts w:eastAsia="SimSun"/>
          <w:sz w:val="24"/>
          <w:szCs w:val="24"/>
          <w:lang w:val="zh-CN"/>
        </w:rPr>
        <w:t>以更深入地讨论</w:t>
      </w:r>
      <w:r w:rsidRPr="00BB7A37">
        <w:rPr>
          <w:rFonts w:eastAsia="SimSun"/>
          <w:sz w:val="24"/>
          <w:szCs w:val="24"/>
        </w:rPr>
        <w:t>UNEP/OzL.Pro.</w:t>
      </w:r>
      <w:r w:rsidR="00536C8B">
        <w:rPr>
          <w:rFonts w:eastAsia="SimSun" w:hint="eastAsia"/>
          <w:sz w:val="24"/>
          <w:szCs w:val="24"/>
        </w:rPr>
        <w:t xml:space="preserve"> </w:t>
      </w:r>
      <w:r w:rsidRPr="00BB7A37">
        <w:rPr>
          <w:rFonts w:eastAsia="SimSun"/>
          <w:sz w:val="24"/>
          <w:szCs w:val="24"/>
        </w:rPr>
        <w:t>WG.1/48/4</w:t>
      </w:r>
      <w:r w:rsidRPr="00BB7A37">
        <w:rPr>
          <w:rFonts w:eastAsia="SimSun"/>
          <w:sz w:val="24"/>
          <w:szCs w:val="24"/>
          <w:lang w:val="zh-CN"/>
        </w:rPr>
        <w:t>号和</w:t>
      </w:r>
      <w:r w:rsidRPr="00BB7A37">
        <w:rPr>
          <w:rFonts w:eastAsia="SimSun"/>
          <w:sz w:val="24"/>
          <w:szCs w:val="24"/>
        </w:rPr>
        <w:t>UNEP/OzL.Pro.WG.1/48/4/Add.1</w:t>
      </w:r>
      <w:r w:rsidRPr="00BB7A37">
        <w:rPr>
          <w:rFonts w:eastAsia="SimSun"/>
          <w:sz w:val="24"/>
          <w:szCs w:val="24"/>
          <w:lang w:val="zh-CN"/>
        </w:rPr>
        <w:t>号文件以及全体会议讨论期间提出的提案。</w:t>
      </w:r>
    </w:p>
    <w:p w14:paraId="118B6EDC" w14:textId="7ED943F3" w:rsidR="000704E6" w:rsidRPr="00D80C98" w:rsidRDefault="00BB7A37">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BB7A37">
        <w:rPr>
          <w:rFonts w:eastAsia="SimSun"/>
          <w:sz w:val="24"/>
          <w:szCs w:val="24"/>
          <w:lang w:val="zh-CN"/>
        </w:rPr>
        <w:t>[</w:t>
      </w:r>
      <w:r w:rsidRPr="00BB7A37">
        <w:rPr>
          <w:rFonts w:eastAsia="SimSun"/>
          <w:sz w:val="24"/>
          <w:szCs w:val="24"/>
          <w:lang w:val="zh-CN"/>
        </w:rPr>
        <w:t>待补</w:t>
      </w:r>
      <w:r w:rsidRPr="00BB7A37">
        <w:rPr>
          <w:rFonts w:eastAsia="SimSun"/>
          <w:sz w:val="24"/>
          <w:szCs w:val="24"/>
          <w:lang w:val="zh-CN"/>
        </w:rPr>
        <w:t>]</w:t>
      </w:r>
    </w:p>
    <w:p w14:paraId="4BC4115C" w14:textId="4D118CB9" w:rsidR="001F1F39" w:rsidRPr="00C304DB" w:rsidRDefault="000704E6">
      <w:pPr>
        <w:pStyle w:val="CH1"/>
        <w:numPr>
          <w:ilvl w:val="0"/>
          <w:numId w:val="23"/>
        </w:numPr>
        <w:ind w:left="1260" w:right="407" w:hanging="900"/>
        <w:rPr>
          <w:rFonts w:eastAsia="SimHei"/>
          <w:bCs/>
          <w:sz w:val="32"/>
          <w:lang w:val="zh-CN" w:eastAsia="zh-CN"/>
        </w:rPr>
      </w:pPr>
      <w:r w:rsidRPr="00C304DB">
        <w:rPr>
          <w:rFonts w:eastAsia="SimHei"/>
          <w:bCs/>
          <w:sz w:val="32"/>
          <w:lang w:val="zh-CN" w:eastAsia="zh-CN"/>
        </w:rPr>
        <w:t>进一步加强蒙特利尔议定书各机构（</w:t>
      </w:r>
      <w:r w:rsidRPr="00C304DB">
        <w:rPr>
          <w:rFonts w:eastAsia="SimHei"/>
          <w:bCs/>
          <w:sz w:val="32"/>
          <w:lang w:val="zh-CN" w:eastAsia="zh-CN"/>
        </w:rPr>
        <w:t>UNEP/OzL.Pro.37/9</w:t>
      </w:r>
      <w:r w:rsidRPr="00C304DB">
        <w:rPr>
          <w:rFonts w:eastAsia="SimHei"/>
          <w:bCs/>
          <w:sz w:val="32"/>
          <w:lang w:val="zh-CN" w:eastAsia="zh-CN"/>
        </w:rPr>
        <w:t>，第</w:t>
      </w:r>
      <w:r w:rsidRPr="00C304DB">
        <w:rPr>
          <w:rFonts w:eastAsia="SimHei"/>
          <w:bCs/>
          <w:sz w:val="32"/>
          <w:lang w:val="zh-CN" w:eastAsia="zh-CN"/>
        </w:rPr>
        <w:t>166</w:t>
      </w:r>
      <w:r w:rsidRPr="00C304DB">
        <w:rPr>
          <w:rFonts w:eastAsia="SimHei"/>
          <w:bCs/>
          <w:sz w:val="32"/>
          <w:lang w:val="zh-CN" w:eastAsia="zh-CN"/>
        </w:rPr>
        <w:t>段）</w:t>
      </w:r>
    </w:p>
    <w:p w14:paraId="5E608BDD" w14:textId="39C0A4E5" w:rsidR="000704E6" w:rsidRPr="00C304DB" w:rsidRDefault="00E83FC4">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3BDAC266" w14:textId="382CD66C" w:rsidR="001F1F39" w:rsidRPr="00C304DB" w:rsidRDefault="000704E6">
      <w:pPr>
        <w:pStyle w:val="CH1"/>
        <w:numPr>
          <w:ilvl w:val="0"/>
          <w:numId w:val="24"/>
        </w:numPr>
        <w:rPr>
          <w:rFonts w:eastAsia="SimSun"/>
          <w:sz w:val="24"/>
          <w:szCs w:val="24"/>
          <w:lang w:eastAsia="zh-CN"/>
        </w:rPr>
      </w:pPr>
      <w:r w:rsidRPr="00C304DB">
        <w:rPr>
          <w:rFonts w:eastAsia="SimHei"/>
          <w:bCs/>
          <w:sz w:val="32"/>
          <w:lang w:val="zh-CN" w:eastAsia="zh-CN"/>
        </w:rPr>
        <w:t>将在基加利举行的缔约方第三十八次会议的筹备情况</w:t>
      </w:r>
    </w:p>
    <w:p w14:paraId="47FB762B" w14:textId="66A68AE3" w:rsidR="000704E6" w:rsidRPr="00C304DB" w:rsidRDefault="00E83FC4">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5260A3F0" w14:textId="38C45B98" w:rsidR="001F1F39" w:rsidRPr="00C304DB" w:rsidRDefault="000704E6">
      <w:pPr>
        <w:pStyle w:val="CH1"/>
        <w:numPr>
          <w:ilvl w:val="0"/>
          <w:numId w:val="25"/>
        </w:numPr>
        <w:rPr>
          <w:rFonts w:eastAsia="SimHei"/>
          <w:bCs/>
          <w:sz w:val="32"/>
          <w:lang w:val="zh-CN" w:eastAsia="zh-CN"/>
        </w:rPr>
      </w:pPr>
      <w:r w:rsidRPr="00C304DB">
        <w:rPr>
          <w:rFonts w:eastAsia="SimHei"/>
          <w:bCs/>
          <w:sz w:val="32"/>
          <w:lang w:val="zh-CN" w:eastAsia="zh-CN"/>
        </w:rPr>
        <w:t>其他事项</w:t>
      </w:r>
    </w:p>
    <w:p w14:paraId="74845C75" w14:textId="55209527" w:rsidR="000704E6" w:rsidRPr="00C304DB" w:rsidRDefault="00E83FC4">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607E02B4" w14:textId="774BED47" w:rsidR="001F1F39" w:rsidRPr="00C304DB" w:rsidRDefault="000704E6">
      <w:pPr>
        <w:pStyle w:val="CH1"/>
        <w:numPr>
          <w:ilvl w:val="0"/>
          <w:numId w:val="26"/>
        </w:numPr>
        <w:rPr>
          <w:rFonts w:eastAsia="SimHei"/>
          <w:bCs/>
          <w:sz w:val="32"/>
          <w:lang w:val="zh-CN" w:eastAsia="zh-CN"/>
        </w:rPr>
      </w:pPr>
      <w:r w:rsidRPr="00C304DB">
        <w:rPr>
          <w:rFonts w:eastAsia="SimHei"/>
          <w:bCs/>
          <w:sz w:val="32"/>
          <w:lang w:val="zh-CN" w:eastAsia="zh-CN"/>
        </w:rPr>
        <w:t>通过会议报告</w:t>
      </w:r>
    </w:p>
    <w:p w14:paraId="14D692E2" w14:textId="6D332442" w:rsidR="000704E6" w:rsidRPr="00C304DB" w:rsidRDefault="00E83FC4">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p w14:paraId="5D3AAF65" w14:textId="1EE421D7" w:rsidR="001F1F39" w:rsidRPr="00C304DB" w:rsidRDefault="000704E6">
      <w:pPr>
        <w:pStyle w:val="CH1"/>
        <w:numPr>
          <w:ilvl w:val="0"/>
          <w:numId w:val="27"/>
        </w:numPr>
        <w:ind w:hanging="720"/>
        <w:rPr>
          <w:rFonts w:eastAsia="SimHei"/>
          <w:bCs/>
          <w:sz w:val="32"/>
          <w:lang w:val="zh-CN" w:eastAsia="zh-CN"/>
        </w:rPr>
      </w:pPr>
      <w:r w:rsidRPr="00C304DB">
        <w:rPr>
          <w:rFonts w:eastAsia="SimHei"/>
          <w:bCs/>
          <w:sz w:val="32"/>
          <w:lang w:val="zh-CN" w:eastAsia="zh-CN"/>
        </w:rPr>
        <w:t>会议闭幕</w:t>
      </w:r>
    </w:p>
    <w:p w14:paraId="078DC81B" w14:textId="0E7490A4" w:rsidR="002C0D3E" w:rsidRPr="00A90225" w:rsidRDefault="00E83FC4">
      <w:pPr>
        <w:pStyle w:val="Normalnumber"/>
        <w:numPr>
          <w:ilvl w:val="0"/>
          <w:numId w:val="28"/>
        </w:numPr>
        <w:tabs>
          <w:tab w:val="clear" w:pos="1247"/>
          <w:tab w:val="clear" w:pos="1814"/>
          <w:tab w:val="clear" w:pos="2381"/>
          <w:tab w:val="clear" w:pos="2948"/>
          <w:tab w:val="clear" w:pos="3515"/>
        </w:tabs>
        <w:spacing w:line="240" w:lineRule="auto"/>
        <w:ind w:left="1247" w:firstLine="29"/>
        <w:rPr>
          <w:rFonts w:eastAsia="SimSun"/>
          <w:sz w:val="24"/>
          <w:szCs w:val="24"/>
        </w:rPr>
      </w:pPr>
      <w:r w:rsidRPr="00C304DB">
        <w:rPr>
          <w:rFonts w:eastAsia="SimSun"/>
          <w:sz w:val="24"/>
          <w:szCs w:val="24"/>
          <w:lang w:val="zh-CN"/>
        </w:rPr>
        <w:t>[</w:t>
      </w:r>
      <w:r w:rsidRPr="00C304DB">
        <w:rPr>
          <w:rFonts w:eastAsia="SimSun"/>
          <w:sz w:val="24"/>
          <w:szCs w:val="24"/>
          <w:lang w:val="zh-CN"/>
        </w:rPr>
        <w:t>待补</w:t>
      </w:r>
      <w:r w:rsidRPr="00C304DB">
        <w:rPr>
          <w:rFonts w:eastAsia="SimSun"/>
          <w:sz w:val="24"/>
          <w:szCs w:val="24"/>
          <w:lang w:val="zh-CN"/>
        </w:rPr>
        <w:t>]</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704E6" w:rsidRPr="00A90225" w14:paraId="0C0C57D1" w14:textId="77777777" w:rsidTr="00A90225">
        <w:trPr>
          <w:jc w:val="center"/>
        </w:trPr>
        <w:tc>
          <w:tcPr>
            <w:tcW w:w="1897" w:type="dxa"/>
          </w:tcPr>
          <w:p w14:paraId="5EF69EF8" w14:textId="77777777" w:rsidR="000704E6" w:rsidRPr="00A90225" w:rsidRDefault="000704E6" w:rsidP="00BB7A37">
            <w:pPr>
              <w:pStyle w:val="Normal-pool"/>
              <w:spacing w:before="520"/>
              <w:rPr>
                <w:rFonts w:eastAsiaTheme="minorEastAsia"/>
                <w:sz w:val="24"/>
                <w:szCs w:val="24"/>
              </w:rPr>
            </w:pPr>
          </w:p>
        </w:tc>
        <w:tc>
          <w:tcPr>
            <w:tcW w:w="1897" w:type="dxa"/>
          </w:tcPr>
          <w:p w14:paraId="363D8AAD" w14:textId="77777777" w:rsidR="000704E6" w:rsidRPr="00A90225" w:rsidRDefault="000704E6" w:rsidP="00BB7A37">
            <w:pPr>
              <w:pStyle w:val="Normal-pool"/>
              <w:spacing w:before="520"/>
              <w:rPr>
                <w:rFonts w:eastAsiaTheme="minorEastAsia"/>
                <w:sz w:val="24"/>
                <w:szCs w:val="24"/>
              </w:rPr>
            </w:pPr>
          </w:p>
        </w:tc>
        <w:tc>
          <w:tcPr>
            <w:tcW w:w="1897" w:type="dxa"/>
            <w:tcBorders>
              <w:bottom w:val="single" w:sz="4" w:space="0" w:color="auto"/>
            </w:tcBorders>
          </w:tcPr>
          <w:p w14:paraId="71FDEEFA" w14:textId="77777777" w:rsidR="000704E6" w:rsidRPr="00A90225" w:rsidRDefault="000704E6" w:rsidP="00BB7A37">
            <w:pPr>
              <w:pStyle w:val="Normal-pool"/>
              <w:spacing w:before="520"/>
              <w:rPr>
                <w:rFonts w:eastAsiaTheme="minorEastAsia"/>
                <w:sz w:val="24"/>
                <w:szCs w:val="24"/>
              </w:rPr>
            </w:pPr>
          </w:p>
        </w:tc>
        <w:tc>
          <w:tcPr>
            <w:tcW w:w="1898" w:type="dxa"/>
          </w:tcPr>
          <w:p w14:paraId="35C5EEBF" w14:textId="77777777" w:rsidR="000704E6" w:rsidRPr="00A90225" w:rsidRDefault="000704E6" w:rsidP="00BB7A37">
            <w:pPr>
              <w:pStyle w:val="Normal-pool"/>
              <w:spacing w:before="520"/>
              <w:rPr>
                <w:rFonts w:eastAsiaTheme="minorEastAsia"/>
                <w:sz w:val="24"/>
                <w:szCs w:val="24"/>
              </w:rPr>
            </w:pPr>
          </w:p>
        </w:tc>
        <w:tc>
          <w:tcPr>
            <w:tcW w:w="1898" w:type="dxa"/>
          </w:tcPr>
          <w:p w14:paraId="0564EE08" w14:textId="77777777" w:rsidR="000704E6" w:rsidRPr="00A90225" w:rsidRDefault="000704E6" w:rsidP="00BB7A37">
            <w:pPr>
              <w:pStyle w:val="Normal-pool"/>
              <w:spacing w:before="520"/>
              <w:rPr>
                <w:rFonts w:eastAsiaTheme="minorEastAsia"/>
                <w:sz w:val="24"/>
                <w:szCs w:val="24"/>
              </w:rPr>
            </w:pPr>
          </w:p>
        </w:tc>
      </w:tr>
    </w:tbl>
    <w:p w14:paraId="0B681372" w14:textId="77777777" w:rsidR="000704E6" w:rsidRPr="002C0D3E" w:rsidRDefault="000704E6" w:rsidP="00BB7A37">
      <w:pPr>
        <w:pStyle w:val="Normal-pool"/>
        <w:rPr>
          <w:rFonts w:eastAsiaTheme="minorEastAsia"/>
        </w:rPr>
      </w:pPr>
    </w:p>
    <w:sectPr w:rsidR="000704E6" w:rsidRPr="002C0D3E" w:rsidSect="002C0D3E">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F8BE" w14:textId="77777777" w:rsidR="003811A8" w:rsidRPr="002C0D3E" w:rsidRDefault="003811A8">
      <w:r w:rsidRPr="002C0D3E">
        <w:separator/>
      </w:r>
    </w:p>
  </w:endnote>
  <w:endnote w:type="continuationSeparator" w:id="0">
    <w:p w14:paraId="0214EA34" w14:textId="77777777" w:rsidR="003811A8" w:rsidRPr="002C0D3E" w:rsidRDefault="003811A8">
      <w:r w:rsidRPr="002C0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BB0" w14:textId="0A8F0A2A" w:rsidR="007A36F8" w:rsidRPr="008C67A3" w:rsidRDefault="002C0D3E" w:rsidP="002C0D3E">
    <w:pPr>
      <w:pStyle w:val="Footer-pool"/>
      <w:rPr>
        <w:sz w:val="20"/>
      </w:rPr>
    </w:pPr>
    <w:r w:rsidRPr="008C67A3">
      <w:rPr>
        <w:rStyle w:val="a5"/>
        <w:b/>
        <w:sz w:val="20"/>
      </w:rPr>
      <w:fldChar w:fldCharType="begin"/>
    </w:r>
    <w:r w:rsidRPr="008C67A3">
      <w:rPr>
        <w:rStyle w:val="a5"/>
        <w:b/>
        <w:sz w:val="20"/>
      </w:rPr>
      <w:instrText xml:space="preserve"> PAGE </w:instrText>
    </w:r>
    <w:r w:rsidRPr="008C67A3">
      <w:rPr>
        <w:rStyle w:val="a5"/>
        <w:b/>
        <w:sz w:val="20"/>
      </w:rPr>
      <w:fldChar w:fldCharType="separate"/>
    </w:r>
    <w:r w:rsidRPr="008C67A3">
      <w:rPr>
        <w:rStyle w:val="a5"/>
        <w:b/>
        <w:noProof/>
        <w:sz w:val="20"/>
      </w:rPr>
      <w:t>1</w:t>
    </w:r>
    <w:r w:rsidRPr="008C67A3">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F87B" w14:textId="0522A047" w:rsidR="007A36F8" w:rsidRPr="008C67A3" w:rsidRDefault="002C0D3E" w:rsidP="002C0D3E">
    <w:pPr>
      <w:pStyle w:val="Footer-pool"/>
      <w:jc w:val="right"/>
      <w:rPr>
        <w:b w:val="0"/>
        <w:bCs/>
        <w:sz w:val="20"/>
      </w:rPr>
    </w:pPr>
    <w:r w:rsidRPr="008C67A3">
      <w:rPr>
        <w:rStyle w:val="a5"/>
        <w:b/>
        <w:bCs/>
        <w:sz w:val="20"/>
      </w:rPr>
      <w:fldChar w:fldCharType="begin"/>
    </w:r>
    <w:r w:rsidRPr="008C67A3">
      <w:rPr>
        <w:rStyle w:val="a5"/>
        <w:b/>
        <w:bCs/>
        <w:sz w:val="20"/>
      </w:rPr>
      <w:instrText xml:space="preserve"> PAGE \* MERGEFORMAT </w:instrText>
    </w:r>
    <w:r w:rsidRPr="008C67A3">
      <w:rPr>
        <w:rStyle w:val="a5"/>
        <w:b/>
        <w:bCs/>
        <w:sz w:val="20"/>
      </w:rPr>
      <w:fldChar w:fldCharType="separate"/>
    </w:r>
    <w:r w:rsidRPr="008C67A3">
      <w:rPr>
        <w:rStyle w:val="a5"/>
        <w:b/>
        <w:bCs/>
        <w:noProof/>
        <w:sz w:val="20"/>
      </w:rPr>
      <w:t>1</w:t>
    </w:r>
    <w:r w:rsidRPr="008C67A3">
      <w:rPr>
        <w:rStyle w:val="a5"/>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7DF6" w14:textId="0EF5B81E" w:rsidR="002C0D3E" w:rsidRPr="002C0D3E" w:rsidRDefault="001C5036" w:rsidP="002C0D3E">
    <w:pPr>
      <w:pStyle w:val="Footer-jobnumber"/>
    </w:pPr>
    <w:bookmarkStart w:id="15" w:name="FooterJobDate"/>
    <w:r w:rsidRPr="00BF074A">
      <w:t>K</w:t>
    </w:r>
    <w:r w:rsidR="00BF074A" w:rsidRPr="00BF074A">
      <w:t>2610</w:t>
    </w:r>
    <w:r w:rsidR="00CE7CB4">
      <w:rPr>
        <w:rFonts w:eastAsiaTheme="minorEastAsia" w:hint="eastAsia"/>
        <w:lang w:eastAsia="zh-CN"/>
      </w:rPr>
      <w:t>462</w:t>
    </w:r>
    <w:r w:rsidRPr="00BF074A">
      <w:t>[</w:t>
    </w:r>
    <w:r w:rsidR="00C304DB">
      <w:t>C</w:t>
    </w:r>
    <w:r w:rsidRPr="00BF074A">
      <w:t>]</w:t>
    </w:r>
    <w:r w:rsidRPr="00BF074A">
      <w:tab/>
    </w:r>
    <w:r w:rsidR="00C304DB">
      <w:t>1</w:t>
    </w:r>
    <w:r w:rsidR="001D652D">
      <w:rPr>
        <w:rFonts w:eastAsiaTheme="minorEastAsia" w:hint="eastAsia"/>
        <w:lang w:eastAsia="zh-CN"/>
      </w:rPr>
      <w:t>6</w:t>
    </w:r>
    <w:r w:rsidRPr="00BF074A">
      <w:t>0726</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B4FB" w14:textId="77777777" w:rsidR="003811A8" w:rsidRPr="002C0D3E" w:rsidRDefault="003811A8" w:rsidP="00C70B49">
      <w:pPr>
        <w:pStyle w:val="Footnote-Separator"/>
        <w:rPr>
          <w:szCs w:val="18"/>
        </w:rPr>
      </w:pPr>
      <w:r w:rsidRPr="002C0D3E">
        <w:separator/>
      </w:r>
    </w:p>
  </w:footnote>
  <w:footnote w:type="continuationSeparator" w:id="0">
    <w:p w14:paraId="62CF1A23" w14:textId="77777777" w:rsidR="003811A8" w:rsidRPr="002C0D3E" w:rsidRDefault="003811A8" w:rsidP="00C70B49">
      <w:pPr>
        <w:pStyle w:val="Footnote-Separator"/>
      </w:pPr>
      <w:r w:rsidRPr="002C0D3E">
        <w:continuationSeparator/>
      </w:r>
    </w:p>
  </w:footnote>
  <w:footnote w:type="continuationNotice" w:id="1">
    <w:p w14:paraId="0431574F" w14:textId="77777777" w:rsidR="003811A8" w:rsidRPr="002C0D3E" w:rsidRDefault="003811A8"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DEE" w14:textId="1335EDA9" w:rsidR="007A36F8" w:rsidRPr="00C304DB" w:rsidRDefault="00AA613C" w:rsidP="008C67A3">
    <w:pPr>
      <w:pStyle w:val="Header-pool"/>
      <w:spacing w:line="240" w:lineRule="auto"/>
      <w:rPr>
        <w:sz w:val="20"/>
      </w:rPr>
    </w:pPr>
    <w:r w:rsidRPr="00C304DB">
      <w:rPr>
        <w:noProof/>
        <w:sz w:val="20"/>
      </w:rPr>
      <w:t>UNEP/OzL.Pro.WG.1/48/L.1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1595" w14:textId="432E5A41" w:rsidR="007A36F8" w:rsidRPr="00C304DB" w:rsidRDefault="00AA613C" w:rsidP="008C67A3">
    <w:pPr>
      <w:pStyle w:val="Header-pool"/>
      <w:spacing w:line="240" w:lineRule="auto"/>
      <w:jc w:val="right"/>
      <w:rPr>
        <w:sz w:val="20"/>
      </w:rPr>
    </w:pPr>
    <w:r w:rsidRPr="00C304DB">
      <w:rPr>
        <w:noProof/>
        <w:sz w:val="20"/>
      </w:rPr>
      <w:t>UNEP/OzL.Pro.WG.1/48/L.1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FE49D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68B04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5C80A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AB673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B249AA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EAA3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665C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8CE3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804BD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95C018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244B2A"/>
    <w:multiLevelType w:val="hybridMultilevel"/>
    <w:tmpl w:val="6E7CF184"/>
    <w:lvl w:ilvl="0" w:tplc="0EAC1D54">
      <w:start w:val="8"/>
      <w:numFmt w:val="chineseCountingThousand"/>
      <w:lvlText w:val="%1、"/>
      <w:lvlJc w:val="left"/>
      <w:pPr>
        <w:ind w:left="720" w:hanging="360"/>
      </w:pPr>
      <w:rPr>
        <w:rFonts w:ascii="SimHei" w:eastAsia="SimHei" w:hint="eastAsia"/>
        <w:sz w:val="32"/>
        <w:szCs w:val="3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09F2315F"/>
    <w:multiLevelType w:val="hybridMultilevel"/>
    <w:tmpl w:val="ADBA6080"/>
    <w:lvl w:ilvl="0" w:tplc="A65EDF18">
      <w:start w:val="6"/>
      <w:numFmt w:val="chineseCountingThousan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90C09C9"/>
    <w:multiLevelType w:val="hybridMultilevel"/>
    <w:tmpl w:val="427A8CF2"/>
    <w:lvl w:ilvl="0" w:tplc="8F425DFA">
      <w:start w:val="7"/>
      <w:numFmt w:val="chineseCountingThousan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B5350D6"/>
    <w:multiLevelType w:val="hybridMultilevel"/>
    <w:tmpl w:val="8300FDF8"/>
    <w:lvl w:ilvl="0" w:tplc="B0380142">
      <w:start w:val="1"/>
      <w:numFmt w:val="lowerLetter"/>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lowerLetter"/>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16" w15:restartNumberingAfterBreak="0">
    <w:nsid w:val="2FF51263"/>
    <w:multiLevelType w:val="hybridMultilevel"/>
    <w:tmpl w:val="8F0C582A"/>
    <w:lvl w:ilvl="0" w:tplc="C0B8C4FC">
      <w:start w:val="100"/>
      <w:numFmt w:val="decimal"/>
      <w:lvlText w:val="%1."/>
      <w:lvlJc w:val="left"/>
      <w:pPr>
        <w:ind w:left="1688" w:hanging="440"/>
      </w:pPr>
      <w:rPr>
        <w:rFonts w:ascii="Times New Roman" w:eastAsia="SimSun" w:hAnsi="Times New Roman" w:cs="Times New Roman" w:hint="default"/>
      </w:rPr>
    </w:lvl>
    <w:lvl w:ilvl="1" w:tplc="20000019" w:tentative="1">
      <w:start w:val="1"/>
      <w:numFmt w:val="lowerLetter"/>
      <w:lvlText w:val="%2."/>
      <w:lvlJc w:val="left"/>
      <w:pPr>
        <w:ind w:left="2328" w:hanging="360"/>
      </w:pPr>
    </w:lvl>
    <w:lvl w:ilvl="2" w:tplc="2000001B" w:tentative="1">
      <w:start w:val="1"/>
      <w:numFmt w:val="lowerRoman"/>
      <w:lvlText w:val="%3."/>
      <w:lvlJc w:val="right"/>
      <w:pPr>
        <w:ind w:left="3048" w:hanging="180"/>
      </w:pPr>
    </w:lvl>
    <w:lvl w:ilvl="3" w:tplc="2000000F" w:tentative="1">
      <w:start w:val="1"/>
      <w:numFmt w:val="decimal"/>
      <w:lvlText w:val="%4."/>
      <w:lvlJc w:val="left"/>
      <w:pPr>
        <w:ind w:left="3768" w:hanging="360"/>
      </w:pPr>
    </w:lvl>
    <w:lvl w:ilvl="4" w:tplc="20000019" w:tentative="1">
      <w:start w:val="1"/>
      <w:numFmt w:val="lowerLetter"/>
      <w:lvlText w:val="%5."/>
      <w:lvlJc w:val="left"/>
      <w:pPr>
        <w:ind w:left="4488" w:hanging="360"/>
      </w:pPr>
    </w:lvl>
    <w:lvl w:ilvl="5" w:tplc="2000001B" w:tentative="1">
      <w:start w:val="1"/>
      <w:numFmt w:val="lowerRoman"/>
      <w:lvlText w:val="%6."/>
      <w:lvlJc w:val="right"/>
      <w:pPr>
        <w:ind w:left="5208" w:hanging="180"/>
      </w:pPr>
    </w:lvl>
    <w:lvl w:ilvl="6" w:tplc="2000000F" w:tentative="1">
      <w:start w:val="1"/>
      <w:numFmt w:val="decimal"/>
      <w:lvlText w:val="%7."/>
      <w:lvlJc w:val="left"/>
      <w:pPr>
        <w:ind w:left="5928" w:hanging="360"/>
      </w:pPr>
    </w:lvl>
    <w:lvl w:ilvl="7" w:tplc="20000019" w:tentative="1">
      <w:start w:val="1"/>
      <w:numFmt w:val="lowerLetter"/>
      <w:lvlText w:val="%8."/>
      <w:lvlJc w:val="left"/>
      <w:pPr>
        <w:ind w:left="6648" w:hanging="360"/>
      </w:pPr>
    </w:lvl>
    <w:lvl w:ilvl="8" w:tplc="2000001B" w:tentative="1">
      <w:start w:val="1"/>
      <w:numFmt w:val="lowerRoman"/>
      <w:lvlText w:val="%9."/>
      <w:lvlJc w:val="right"/>
      <w:pPr>
        <w:ind w:left="7368" w:hanging="180"/>
      </w:pPr>
    </w:lvl>
  </w:abstractNum>
  <w:abstractNum w:abstractNumId="17" w15:restartNumberingAfterBreak="0">
    <w:nsid w:val="31D03B71"/>
    <w:multiLevelType w:val="hybridMultilevel"/>
    <w:tmpl w:val="F254335A"/>
    <w:lvl w:ilvl="0" w:tplc="59B629BE">
      <w:start w:val="1"/>
      <w:numFmt w:val="upperLetter"/>
      <w:lvlText w:val="%1."/>
      <w:lvlJc w:val="left"/>
      <w:pPr>
        <w:ind w:left="1020" w:hanging="440"/>
      </w:pPr>
      <w:rPr>
        <w:sz w:val="28"/>
        <w:szCs w:val="28"/>
        <w:lang w:val="en-US"/>
      </w:rPr>
    </w:lvl>
    <w:lvl w:ilvl="1" w:tplc="04090019" w:tentative="1">
      <w:start w:val="1"/>
      <w:numFmt w:val="lowerLetter"/>
      <w:lvlText w:val="%2)"/>
      <w:lvlJc w:val="left"/>
      <w:pPr>
        <w:ind w:left="1460" w:hanging="440"/>
      </w:pPr>
    </w:lvl>
    <w:lvl w:ilvl="2" w:tplc="0409001B" w:tentative="1">
      <w:start w:val="1"/>
      <w:numFmt w:val="lowerRoman"/>
      <w:lvlText w:val="%3."/>
      <w:lvlJc w:val="right"/>
      <w:pPr>
        <w:ind w:left="1900" w:hanging="440"/>
      </w:pPr>
    </w:lvl>
    <w:lvl w:ilvl="3" w:tplc="0409000F" w:tentative="1">
      <w:start w:val="1"/>
      <w:numFmt w:val="decimal"/>
      <w:lvlText w:val="%4."/>
      <w:lvlJc w:val="left"/>
      <w:pPr>
        <w:ind w:left="2340" w:hanging="440"/>
      </w:pPr>
    </w:lvl>
    <w:lvl w:ilvl="4" w:tplc="04090019" w:tentative="1">
      <w:start w:val="1"/>
      <w:numFmt w:val="lowerLetter"/>
      <w:lvlText w:val="%5)"/>
      <w:lvlJc w:val="left"/>
      <w:pPr>
        <w:ind w:left="2780" w:hanging="440"/>
      </w:pPr>
    </w:lvl>
    <w:lvl w:ilvl="5" w:tplc="0409001B" w:tentative="1">
      <w:start w:val="1"/>
      <w:numFmt w:val="lowerRoman"/>
      <w:lvlText w:val="%6."/>
      <w:lvlJc w:val="right"/>
      <w:pPr>
        <w:ind w:left="3220" w:hanging="440"/>
      </w:pPr>
    </w:lvl>
    <w:lvl w:ilvl="6" w:tplc="0409000F" w:tentative="1">
      <w:start w:val="1"/>
      <w:numFmt w:val="decimal"/>
      <w:lvlText w:val="%7."/>
      <w:lvlJc w:val="left"/>
      <w:pPr>
        <w:ind w:left="3660" w:hanging="440"/>
      </w:pPr>
    </w:lvl>
    <w:lvl w:ilvl="7" w:tplc="04090019" w:tentative="1">
      <w:start w:val="1"/>
      <w:numFmt w:val="lowerLetter"/>
      <w:lvlText w:val="%8)"/>
      <w:lvlJc w:val="left"/>
      <w:pPr>
        <w:ind w:left="4100" w:hanging="440"/>
      </w:pPr>
    </w:lvl>
    <w:lvl w:ilvl="8" w:tplc="0409001B" w:tentative="1">
      <w:start w:val="1"/>
      <w:numFmt w:val="lowerRoman"/>
      <w:lvlText w:val="%9."/>
      <w:lvlJc w:val="right"/>
      <w:pPr>
        <w:ind w:left="4540" w:hanging="440"/>
      </w:pPr>
    </w:lvl>
  </w:abstractNum>
  <w:abstractNum w:abstractNumId="18"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FD3067"/>
    <w:multiLevelType w:val="hybridMultilevel"/>
    <w:tmpl w:val="4B4AE344"/>
    <w:lvl w:ilvl="0" w:tplc="0409000F">
      <w:start w:val="1"/>
      <w:numFmt w:val="decimal"/>
      <w:lvlText w:val="%1."/>
      <w:lvlJc w:val="left"/>
      <w:pPr>
        <w:ind w:left="2311" w:hanging="440"/>
      </w:pPr>
    </w:lvl>
    <w:lvl w:ilvl="1" w:tplc="04090019" w:tentative="1">
      <w:start w:val="1"/>
      <w:numFmt w:val="lowerLetter"/>
      <w:lvlText w:val="%2)"/>
      <w:lvlJc w:val="left"/>
      <w:pPr>
        <w:ind w:left="2751" w:hanging="440"/>
      </w:pPr>
    </w:lvl>
    <w:lvl w:ilvl="2" w:tplc="0409001B" w:tentative="1">
      <w:start w:val="1"/>
      <w:numFmt w:val="lowerRoman"/>
      <w:lvlText w:val="%3."/>
      <w:lvlJc w:val="right"/>
      <w:pPr>
        <w:ind w:left="3191" w:hanging="440"/>
      </w:pPr>
    </w:lvl>
    <w:lvl w:ilvl="3" w:tplc="0409000F" w:tentative="1">
      <w:start w:val="1"/>
      <w:numFmt w:val="decimal"/>
      <w:lvlText w:val="%4."/>
      <w:lvlJc w:val="left"/>
      <w:pPr>
        <w:ind w:left="3631" w:hanging="440"/>
      </w:pPr>
    </w:lvl>
    <w:lvl w:ilvl="4" w:tplc="04090019" w:tentative="1">
      <w:start w:val="1"/>
      <w:numFmt w:val="lowerLetter"/>
      <w:lvlText w:val="%5)"/>
      <w:lvlJc w:val="left"/>
      <w:pPr>
        <w:ind w:left="4071" w:hanging="440"/>
      </w:pPr>
    </w:lvl>
    <w:lvl w:ilvl="5" w:tplc="0409001B" w:tentative="1">
      <w:start w:val="1"/>
      <w:numFmt w:val="lowerRoman"/>
      <w:lvlText w:val="%6."/>
      <w:lvlJc w:val="right"/>
      <w:pPr>
        <w:ind w:left="4511" w:hanging="440"/>
      </w:pPr>
    </w:lvl>
    <w:lvl w:ilvl="6" w:tplc="0409000F">
      <w:start w:val="1"/>
      <w:numFmt w:val="decimal"/>
      <w:lvlText w:val="%7."/>
      <w:lvlJc w:val="left"/>
      <w:pPr>
        <w:ind w:left="4951" w:hanging="440"/>
      </w:pPr>
    </w:lvl>
    <w:lvl w:ilvl="7" w:tplc="04090019" w:tentative="1">
      <w:start w:val="1"/>
      <w:numFmt w:val="lowerLetter"/>
      <w:lvlText w:val="%8)"/>
      <w:lvlJc w:val="left"/>
      <w:pPr>
        <w:ind w:left="5391" w:hanging="440"/>
      </w:pPr>
    </w:lvl>
    <w:lvl w:ilvl="8" w:tplc="0409001B" w:tentative="1">
      <w:start w:val="1"/>
      <w:numFmt w:val="lowerRoman"/>
      <w:lvlText w:val="%9."/>
      <w:lvlJc w:val="right"/>
      <w:pPr>
        <w:ind w:left="5831" w:hanging="440"/>
      </w:pPr>
    </w:lvl>
  </w:abstractNum>
  <w:abstractNum w:abstractNumId="20" w15:restartNumberingAfterBreak="0">
    <w:nsid w:val="3DEE0D90"/>
    <w:multiLevelType w:val="hybridMultilevel"/>
    <w:tmpl w:val="0CECF55A"/>
    <w:lvl w:ilvl="0" w:tplc="8F2AE05A">
      <w:start w:val="9"/>
      <w:numFmt w:val="chineseCountingThousan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BC61E13"/>
    <w:multiLevelType w:val="hybridMultilevel"/>
    <w:tmpl w:val="F1AACF56"/>
    <w:lvl w:ilvl="0" w:tplc="68863C7A">
      <w:start w:val="11"/>
      <w:numFmt w:val="chineseCountingThousan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BD5726C"/>
    <w:multiLevelType w:val="hybridMultilevel"/>
    <w:tmpl w:val="E2EAC54C"/>
    <w:lvl w:ilvl="0" w:tplc="8486AC62">
      <w:start w:val="4"/>
      <w:numFmt w:val="chineseCountingThousand"/>
      <w:lvlText w:val="%1、"/>
      <w:lvlJc w:val="left"/>
      <w:pPr>
        <w:ind w:left="720" w:hanging="360"/>
      </w:pPr>
      <w:rPr>
        <w:rFonts w:ascii="SimHei" w:eastAsia="SimHei" w:hint="eastAsia"/>
        <w:sz w:val="32"/>
        <w:szCs w:val="3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4E7C28E4"/>
    <w:multiLevelType w:val="hybridMultilevel"/>
    <w:tmpl w:val="D4986C42"/>
    <w:lvl w:ilvl="0" w:tplc="FBD6DD32">
      <w:start w:val="5"/>
      <w:numFmt w:val="chineseCountingThousan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56CE7693"/>
    <w:multiLevelType w:val="hybridMultilevel"/>
    <w:tmpl w:val="507E7866"/>
    <w:lvl w:ilvl="0" w:tplc="C99E3B0C">
      <w:start w:val="1"/>
      <w:numFmt w:val="lowerLetter"/>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26" w15:restartNumberingAfterBreak="0">
    <w:nsid w:val="5DB5450E"/>
    <w:multiLevelType w:val="hybridMultilevel"/>
    <w:tmpl w:val="DEF60A8E"/>
    <w:lvl w:ilvl="0" w:tplc="0409000F">
      <w:start w:val="1"/>
      <w:numFmt w:val="decimal"/>
      <w:lvlText w:val="%1."/>
      <w:lvlJc w:val="left"/>
      <w:pPr>
        <w:ind w:left="1291" w:hanging="440"/>
      </w:pPr>
    </w:lvl>
    <w:lvl w:ilvl="1" w:tplc="04090019" w:tentative="1">
      <w:start w:val="1"/>
      <w:numFmt w:val="low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lowerLetter"/>
      <w:lvlText w:val="%5)"/>
      <w:lvlJc w:val="left"/>
      <w:pPr>
        <w:ind w:left="3051" w:hanging="440"/>
      </w:pPr>
    </w:lvl>
    <w:lvl w:ilvl="5" w:tplc="0409001B" w:tentative="1">
      <w:start w:val="1"/>
      <w:numFmt w:val="lowerRoman"/>
      <w:lvlText w:val="%6."/>
      <w:lvlJc w:val="right"/>
      <w:pPr>
        <w:ind w:left="3491" w:hanging="440"/>
      </w:pPr>
    </w:lvl>
    <w:lvl w:ilvl="6" w:tplc="0409000F">
      <w:start w:val="1"/>
      <w:numFmt w:val="decimal"/>
      <w:lvlText w:val="%7."/>
      <w:lvlJc w:val="left"/>
      <w:pPr>
        <w:ind w:left="3931" w:hanging="440"/>
      </w:pPr>
    </w:lvl>
    <w:lvl w:ilvl="7" w:tplc="04090019" w:tentative="1">
      <w:start w:val="1"/>
      <w:numFmt w:val="lowerLetter"/>
      <w:lvlText w:val="%8)"/>
      <w:lvlJc w:val="left"/>
      <w:pPr>
        <w:ind w:left="4371" w:hanging="440"/>
      </w:pPr>
    </w:lvl>
    <w:lvl w:ilvl="8" w:tplc="0409001B" w:tentative="1">
      <w:start w:val="1"/>
      <w:numFmt w:val="lowerRoman"/>
      <w:lvlText w:val="%9."/>
      <w:lvlJc w:val="right"/>
      <w:pPr>
        <w:ind w:left="4811" w:hanging="440"/>
      </w:pPr>
    </w:lvl>
  </w:abstractNum>
  <w:abstractNum w:abstractNumId="27" w15:restartNumberingAfterBreak="0">
    <w:nsid w:val="61541D58"/>
    <w:multiLevelType w:val="hybridMultilevel"/>
    <w:tmpl w:val="9968DA8E"/>
    <w:lvl w:ilvl="0" w:tplc="0409000F">
      <w:start w:val="1"/>
      <w:numFmt w:val="decimal"/>
      <w:lvlText w:val="%1."/>
      <w:lvlJc w:val="left"/>
      <w:pPr>
        <w:ind w:left="1110" w:hanging="440"/>
      </w:pPr>
    </w:lvl>
    <w:lvl w:ilvl="1" w:tplc="04090019" w:tentative="1">
      <w:start w:val="1"/>
      <w:numFmt w:val="lowerLetter"/>
      <w:lvlText w:val="%2)"/>
      <w:lvlJc w:val="left"/>
      <w:pPr>
        <w:ind w:left="1550" w:hanging="440"/>
      </w:pPr>
    </w:lvl>
    <w:lvl w:ilvl="2" w:tplc="0409001B" w:tentative="1">
      <w:start w:val="1"/>
      <w:numFmt w:val="lowerRoman"/>
      <w:lvlText w:val="%3."/>
      <w:lvlJc w:val="right"/>
      <w:pPr>
        <w:ind w:left="1990" w:hanging="440"/>
      </w:pPr>
    </w:lvl>
    <w:lvl w:ilvl="3" w:tplc="0409000F" w:tentative="1">
      <w:start w:val="1"/>
      <w:numFmt w:val="decimal"/>
      <w:lvlText w:val="%4."/>
      <w:lvlJc w:val="left"/>
      <w:pPr>
        <w:ind w:left="2430" w:hanging="440"/>
      </w:pPr>
    </w:lvl>
    <w:lvl w:ilvl="4" w:tplc="04090019" w:tentative="1">
      <w:start w:val="1"/>
      <w:numFmt w:val="lowerLetter"/>
      <w:lvlText w:val="%5)"/>
      <w:lvlJc w:val="left"/>
      <w:pPr>
        <w:ind w:left="2870" w:hanging="440"/>
      </w:pPr>
    </w:lvl>
    <w:lvl w:ilvl="5" w:tplc="0409001B" w:tentative="1">
      <w:start w:val="1"/>
      <w:numFmt w:val="lowerRoman"/>
      <w:lvlText w:val="%6."/>
      <w:lvlJc w:val="right"/>
      <w:pPr>
        <w:ind w:left="3310" w:hanging="440"/>
      </w:pPr>
    </w:lvl>
    <w:lvl w:ilvl="6" w:tplc="0B9840EC">
      <w:start w:val="1"/>
      <w:numFmt w:val="decimal"/>
      <w:lvlText w:val="%7."/>
      <w:lvlJc w:val="left"/>
      <w:pPr>
        <w:ind w:left="3750" w:hanging="440"/>
      </w:pPr>
      <w:rPr>
        <w:rFonts w:ascii="Times New Roman" w:hAnsi="Times New Roman" w:cs="Times New Roman" w:hint="default"/>
      </w:rPr>
    </w:lvl>
    <w:lvl w:ilvl="7" w:tplc="04090019" w:tentative="1">
      <w:start w:val="1"/>
      <w:numFmt w:val="lowerLetter"/>
      <w:lvlText w:val="%8)"/>
      <w:lvlJc w:val="left"/>
      <w:pPr>
        <w:ind w:left="4190" w:hanging="440"/>
      </w:pPr>
    </w:lvl>
    <w:lvl w:ilvl="8" w:tplc="0409001B" w:tentative="1">
      <w:start w:val="1"/>
      <w:numFmt w:val="lowerRoman"/>
      <w:lvlText w:val="%9."/>
      <w:lvlJc w:val="right"/>
      <w:pPr>
        <w:ind w:left="4630" w:hanging="440"/>
      </w:pPr>
    </w:lvl>
  </w:abstractNum>
  <w:abstractNum w:abstractNumId="28" w15:restartNumberingAfterBreak="0">
    <w:nsid w:val="623F67C7"/>
    <w:multiLevelType w:val="hybridMultilevel"/>
    <w:tmpl w:val="0F22E98C"/>
    <w:lvl w:ilvl="0" w:tplc="46708B72">
      <w:start w:val="1"/>
      <w:numFmt w:val="chineseCountingThousand"/>
      <w:lvlText w:val="%1、"/>
      <w:lvlJc w:val="left"/>
      <w:pPr>
        <w:ind w:left="720" w:hanging="360"/>
      </w:pPr>
      <w:rPr>
        <w:rFonts w:ascii="SimHei" w:eastAsia="SimHei" w:hint="eastAsia"/>
        <w:sz w:val="32"/>
        <w:szCs w:val="3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2A9472E"/>
    <w:multiLevelType w:val="hybridMultilevel"/>
    <w:tmpl w:val="D0DAF3EA"/>
    <w:lvl w:ilvl="0" w:tplc="E1AC1EA6">
      <w:start w:val="1"/>
      <w:numFmt w:val="upperLetter"/>
      <w:lvlText w:val="%1."/>
      <w:lvlJc w:val="left"/>
      <w:pPr>
        <w:ind w:left="1020" w:hanging="440"/>
      </w:pPr>
      <w:rPr>
        <w:sz w:val="28"/>
        <w:szCs w:val="28"/>
      </w:rPr>
    </w:lvl>
    <w:lvl w:ilvl="1" w:tplc="04090019" w:tentative="1">
      <w:start w:val="1"/>
      <w:numFmt w:val="lowerLetter"/>
      <w:lvlText w:val="%2)"/>
      <w:lvlJc w:val="left"/>
      <w:pPr>
        <w:ind w:left="1460" w:hanging="440"/>
      </w:pPr>
    </w:lvl>
    <w:lvl w:ilvl="2" w:tplc="0409001B" w:tentative="1">
      <w:start w:val="1"/>
      <w:numFmt w:val="lowerRoman"/>
      <w:lvlText w:val="%3."/>
      <w:lvlJc w:val="right"/>
      <w:pPr>
        <w:ind w:left="1900" w:hanging="440"/>
      </w:pPr>
    </w:lvl>
    <w:lvl w:ilvl="3" w:tplc="0409000F" w:tentative="1">
      <w:start w:val="1"/>
      <w:numFmt w:val="decimal"/>
      <w:lvlText w:val="%4."/>
      <w:lvlJc w:val="left"/>
      <w:pPr>
        <w:ind w:left="2340" w:hanging="440"/>
      </w:pPr>
    </w:lvl>
    <w:lvl w:ilvl="4" w:tplc="04090019" w:tentative="1">
      <w:start w:val="1"/>
      <w:numFmt w:val="lowerLetter"/>
      <w:lvlText w:val="%5)"/>
      <w:lvlJc w:val="left"/>
      <w:pPr>
        <w:ind w:left="2780" w:hanging="440"/>
      </w:pPr>
    </w:lvl>
    <w:lvl w:ilvl="5" w:tplc="0409001B" w:tentative="1">
      <w:start w:val="1"/>
      <w:numFmt w:val="lowerRoman"/>
      <w:lvlText w:val="%6."/>
      <w:lvlJc w:val="right"/>
      <w:pPr>
        <w:ind w:left="3220" w:hanging="440"/>
      </w:pPr>
    </w:lvl>
    <w:lvl w:ilvl="6" w:tplc="0409000F" w:tentative="1">
      <w:start w:val="1"/>
      <w:numFmt w:val="decimal"/>
      <w:lvlText w:val="%7."/>
      <w:lvlJc w:val="left"/>
      <w:pPr>
        <w:ind w:left="3660" w:hanging="440"/>
      </w:pPr>
    </w:lvl>
    <w:lvl w:ilvl="7" w:tplc="04090019" w:tentative="1">
      <w:start w:val="1"/>
      <w:numFmt w:val="lowerLetter"/>
      <w:lvlText w:val="%8)"/>
      <w:lvlJc w:val="left"/>
      <w:pPr>
        <w:ind w:left="4100" w:hanging="440"/>
      </w:pPr>
    </w:lvl>
    <w:lvl w:ilvl="8" w:tplc="0409001B" w:tentative="1">
      <w:start w:val="1"/>
      <w:numFmt w:val="lowerRoman"/>
      <w:lvlText w:val="%9."/>
      <w:lvlJc w:val="right"/>
      <w:pPr>
        <w:ind w:left="4540" w:hanging="440"/>
      </w:pPr>
    </w:lvl>
  </w:abstractNum>
  <w:abstractNum w:abstractNumId="30"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31" w15:restartNumberingAfterBreak="0">
    <w:nsid w:val="71AF1F0B"/>
    <w:multiLevelType w:val="hybridMultilevel"/>
    <w:tmpl w:val="1B8647F0"/>
    <w:lvl w:ilvl="0" w:tplc="8794AAA2">
      <w:start w:val="10"/>
      <w:numFmt w:val="chineseCountingThousan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618636126">
    <w:abstractNumId w:val="24"/>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 w16cid:durableId="1595477433">
    <w:abstractNumId w:val="30"/>
  </w:num>
  <w:num w:numId="3" w16cid:durableId="1833792776">
    <w:abstractNumId w:val="18"/>
  </w:num>
  <w:num w:numId="4" w16cid:durableId="166795589">
    <w:abstractNumId w:val="10"/>
  </w:num>
  <w:num w:numId="5" w16cid:durableId="346448269">
    <w:abstractNumId w:val="14"/>
  </w:num>
  <w:num w:numId="6" w16cid:durableId="229997612">
    <w:abstractNumId w:val="9"/>
  </w:num>
  <w:num w:numId="7" w16cid:durableId="557281704">
    <w:abstractNumId w:val="7"/>
  </w:num>
  <w:num w:numId="8" w16cid:durableId="971445751">
    <w:abstractNumId w:val="6"/>
  </w:num>
  <w:num w:numId="9" w16cid:durableId="732895955">
    <w:abstractNumId w:val="5"/>
  </w:num>
  <w:num w:numId="10" w16cid:durableId="1617249344">
    <w:abstractNumId w:val="4"/>
  </w:num>
  <w:num w:numId="11" w16cid:durableId="565534432">
    <w:abstractNumId w:val="8"/>
  </w:num>
  <w:num w:numId="12" w16cid:durableId="1265263003">
    <w:abstractNumId w:val="3"/>
  </w:num>
  <w:num w:numId="13" w16cid:durableId="336930343">
    <w:abstractNumId w:val="2"/>
  </w:num>
  <w:num w:numId="14" w16cid:durableId="1764187228">
    <w:abstractNumId w:val="1"/>
  </w:num>
  <w:num w:numId="15" w16cid:durableId="836118803">
    <w:abstractNumId w:val="0"/>
  </w:num>
  <w:num w:numId="16" w16cid:durableId="991838193">
    <w:abstractNumId w:val="25"/>
    <w:lvlOverride w:ilvl="0">
      <w:lvl w:ilvl="0" w:tplc="C99E3B0C">
        <w:start w:val="1"/>
        <w:numFmt w:val="lowerLetter"/>
        <w:lvlText w:val="(%1)"/>
        <w:lvlJc w:val="left"/>
        <w:pPr>
          <w:ind w:left="2687" w:hanging="360"/>
        </w:pPr>
        <w:rPr>
          <w:rFonts w:hint="default"/>
        </w:rPr>
      </w:lvl>
    </w:lvlOverride>
  </w:num>
  <w:num w:numId="17" w16cid:durableId="1213737847">
    <w:abstractNumId w:val="15"/>
    <w:lvlOverride w:ilvl="0">
      <w:lvl w:ilvl="0" w:tplc="B0380142">
        <w:start w:val="1"/>
        <w:numFmt w:val="lowerLetter"/>
        <w:lvlText w:val="(%1)"/>
        <w:lvlJc w:val="left"/>
        <w:pPr>
          <w:ind w:left="2260" w:hanging="360"/>
        </w:pPr>
        <w:rPr>
          <w:rFonts w:hint="default"/>
        </w:rPr>
      </w:lvl>
    </w:lvlOverride>
  </w:num>
  <w:num w:numId="18" w16cid:durableId="559748030">
    <w:abstractNumId w:val="24"/>
  </w:num>
  <w:num w:numId="19" w16cid:durableId="1082263003">
    <w:abstractNumId w:val="28"/>
  </w:num>
  <w:num w:numId="20" w16cid:durableId="2040738237">
    <w:abstractNumId w:val="22"/>
  </w:num>
  <w:num w:numId="21" w16cid:durableId="1046180696">
    <w:abstractNumId w:val="23"/>
  </w:num>
  <w:num w:numId="22" w16cid:durableId="813185130">
    <w:abstractNumId w:val="12"/>
  </w:num>
  <w:num w:numId="23" w16cid:durableId="1740787413">
    <w:abstractNumId w:val="13"/>
  </w:num>
  <w:num w:numId="24" w16cid:durableId="1241671066">
    <w:abstractNumId w:val="11"/>
  </w:num>
  <w:num w:numId="25" w16cid:durableId="1237663455">
    <w:abstractNumId w:val="20"/>
  </w:num>
  <w:num w:numId="26" w16cid:durableId="1276256981">
    <w:abstractNumId w:val="31"/>
  </w:num>
  <w:num w:numId="27" w16cid:durableId="1198002535">
    <w:abstractNumId w:val="21"/>
  </w:num>
  <w:num w:numId="28" w16cid:durableId="465389874">
    <w:abstractNumId w:val="16"/>
  </w:num>
  <w:num w:numId="29" w16cid:durableId="750736234">
    <w:abstractNumId w:val="29"/>
  </w:num>
  <w:num w:numId="30" w16cid:durableId="308368217">
    <w:abstractNumId w:val="19"/>
  </w:num>
  <w:num w:numId="31" w16cid:durableId="1945962228">
    <w:abstractNumId w:val="26"/>
  </w:num>
  <w:num w:numId="32" w16cid:durableId="31734272">
    <w:abstractNumId w:val="27"/>
  </w:num>
  <w:num w:numId="33" w16cid:durableId="1361130817">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3E"/>
    <w:rsid w:val="00012ABB"/>
    <w:rsid w:val="000149E6"/>
    <w:rsid w:val="00014E29"/>
    <w:rsid w:val="00016AF3"/>
    <w:rsid w:val="00017213"/>
    <w:rsid w:val="000208C8"/>
    <w:rsid w:val="000247B0"/>
    <w:rsid w:val="00026997"/>
    <w:rsid w:val="00031717"/>
    <w:rsid w:val="00033E0B"/>
    <w:rsid w:val="00035EDE"/>
    <w:rsid w:val="00040555"/>
    <w:rsid w:val="000409F1"/>
    <w:rsid w:val="000509B4"/>
    <w:rsid w:val="00056B2C"/>
    <w:rsid w:val="0006035B"/>
    <w:rsid w:val="000704E6"/>
    <w:rsid w:val="0007166E"/>
    <w:rsid w:val="00071886"/>
    <w:rsid w:val="00072DC0"/>
    <w:rsid w:val="00072E97"/>
    <w:rsid w:val="000742BC"/>
    <w:rsid w:val="0008041D"/>
    <w:rsid w:val="000828BF"/>
    <w:rsid w:val="00082A0C"/>
    <w:rsid w:val="00082DCD"/>
    <w:rsid w:val="00083504"/>
    <w:rsid w:val="0008710B"/>
    <w:rsid w:val="0009640C"/>
    <w:rsid w:val="00096ED2"/>
    <w:rsid w:val="000A1530"/>
    <w:rsid w:val="000A7A02"/>
    <w:rsid w:val="000B21D5"/>
    <w:rsid w:val="000B22A2"/>
    <w:rsid w:val="000C2A52"/>
    <w:rsid w:val="000C327A"/>
    <w:rsid w:val="000C46A9"/>
    <w:rsid w:val="000D1510"/>
    <w:rsid w:val="000D33C0"/>
    <w:rsid w:val="000D5884"/>
    <w:rsid w:val="000D6941"/>
    <w:rsid w:val="000D71B6"/>
    <w:rsid w:val="000E0405"/>
    <w:rsid w:val="000F6CFF"/>
    <w:rsid w:val="0010045C"/>
    <w:rsid w:val="0011068B"/>
    <w:rsid w:val="00112458"/>
    <w:rsid w:val="00115F73"/>
    <w:rsid w:val="001202E3"/>
    <w:rsid w:val="00123699"/>
    <w:rsid w:val="001250C5"/>
    <w:rsid w:val="0013059D"/>
    <w:rsid w:val="00132B43"/>
    <w:rsid w:val="0014083A"/>
    <w:rsid w:val="00140970"/>
    <w:rsid w:val="00141A55"/>
    <w:rsid w:val="00141F2F"/>
    <w:rsid w:val="001446A3"/>
    <w:rsid w:val="00152ACF"/>
    <w:rsid w:val="00155395"/>
    <w:rsid w:val="00172E6C"/>
    <w:rsid w:val="00173D27"/>
    <w:rsid w:val="00174739"/>
    <w:rsid w:val="0018127C"/>
    <w:rsid w:val="00181EC7"/>
    <w:rsid w:val="00181EC8"/>
    <w:rsid w:val="00181FC0"/>
    <w:rsid w:val="00184349"/>
    <w:rsid w:val="0019161E"/>
    <w:rsid w:val="00195F33"/>
    <w:rsid w:val="00197C63"/>
    <w:rsid w:val="001A1376"/>
    <w:rsid w:val="001A2478"/>
    <w:rsid w:val="001A5EE1"/>
    <w:rsid w:val="001A62BC"/>
    <w:rsid w:val="001A702E"/>
    <w:rsid w:val="001A742B"/>
    <w:rsid w:val="001A7FF9"/>
    <w:rsid w:val="001B0EA1"/>
    <w:rsid w:val="001B1617"/>
    <w:rsid w:val="001B504B"/>
    <w:rsid w:val="001C29FC"/>
    <w:rsid w:val="001C5036"/>
    <w:rsid w:val="001D3874"/>
    <w:rsid w:val="001D3887"/>
    <w:rsid w:val="001D5344"/>
    <w:rsid w:val="001D652D"/>
    <w:rsid w:val="001D73BC"/>
    <w:rsid w:val="001D7E75"/>
    <w:rsid w:val="001E22D1"/>
    <w:rsid w:val="001E56D2"/>
    <w:rsid w:val="001E6FCA"/>
    <w:rsid w:val="001E7D56"/>
    <w:rsid w:val="001F1F39"/>
    <w:rsid w:val="001F387E"/>
    <w:rsid w:val="001F5ABE"/>
    <w:rsid w:val="001F75DE"/>
    <w:rsid w:val="00200D58"/>
    <w:rsid w:val="002013BE"/>
    <w:rsid w:val="002063A4"/>
    <w:rsid w:val="00206F97"/>
    <w:rsid w:val="002075E1"/>
    <w:rsid w:val="0021145B"/>
    <w:rsid w:val="00214277"/>
    <w:rsid w:val="0022218E"/>
    <w:rsid w:val="00223308"/>
    <w:rsid w:val="002243F7"/>
    <w:rsid w:val="0022762D"/>
    <w:rsid w:val="00230741"/>
    <w:rsid w:val="00231A63"/>
    <w:rsid w:val="00232303"/>
    <w:rsid w:val="00234806"/>
    <w:rsid w:val="00234F1E"/>
    <w:rsid w:val="002351DD"/>
    <w:rsid w:val="002378D6"/>
    <w:rsid w:val="00243D36"/>
    <w:rsid w:val="00247707"/>
    <w:rsid w:val="00263171"/>
    <w:rsid w:val="00267EC0"/>
    <w:rsid w:val="00277919"/>
    <w:rsid w:val="00286740"/>
    <w:rsid w:val="00287B42"/>
    <w:rsid w:val="002929D8"/>
    <w:rsid w:val="002935C2"/>
    <w:rsid w:val="00295389"/>
    <w:rsid w:val="002A237D"/>
    <w:rsid w:val="002A2699"/>
    <w:rsid w:val="002A4105"/>
    <w:rsid w:val="002A4C53"/>
    <w:rsid w:val="002B0327"/>
    <w:rsid w:val="002B0672"/>
    <w:rsid w:val="002B1B4C"/>
    <w:rsid w:val="002B247F"/>
    <w:rsid w:val="002B321D"/>
    <w:rsid w:val="002B3EE1"/>
    <w:rsid w:val="002C0D3E"/>
    <w:rsid w:val="002C145D"/>
    <w:rsid w:val="002C2C3E"/>
    <w:rsid w:val="002C533E"/>
    <w:rsid w:val="002C5525"/>
    <w:rsid w:val="002D027F"/>
    <w:rsid w:val="002D0609"/>
    <w:rsid w:val="002D2511"/>
    <w:rsid w:val="002D7A85"/>
    <w:rsid w:val="002D7B60"/>
    <w:rsid w:val="002E19D4"/>
    <w:rsid w:val="002F0362"/>
    <w:rsid w:val="002F4761"/>
    <w:rsid w:val="002F5C79"/>
    <w:rsid w:val="003019E2"/>
    <w:rsid w:val="0031413F"/>
    <w:rsid w:val="003148BB"/>
    <w:rsid w:val="00317976"/>
    <w:rsid w:val="0032068E"/>
    <w:rsid w:val="00323885"/>
    <w:rsid w:val="00330439"/>
    <w:rsid w:val="00331475"/>
    <w:rsid w:val="00351A93"/>
    <w:rsid w:val="00355EA9"/>
    <w:rsid w:val="00356462"/>
    <w:rsid w:val="00357645"/>
    <w:rsid w:val="003578DE"/>
    <w:rsid w:val="003654A6"/>
    <w:rsid w:val="00365F6B"/>
    <w:rsid w:val="00370BF9"/>
    <w:rsid w:val="00371340"/>
    <w:rsid w:val="003759E2"/>
    <w:rsid w:val="003811A8"/>
    <w:rsid w:val="00386999"/>
    <w:rsid w:val="00390145"/>
    <w:rsid w:val="00394379"/>
    <w:rsid w:val="00396257"/>
    <w:rsid w:val="00397EB8"/>
    <w:rsid w:val="003A07AB"/>
    <w:rsid w:val="003A086E"/>
    <w:rsid w:val="003A37B8"/>
    <w:rsid w:val="003A4FD0"/>
    <w:rsid w:val="003A69D1"/>
    <w:rsid w:val="003A71A1"/>
    <w:rsid w:val="003A7705"/>
    <w:rsid w:val="003B1545"/>
    <w:rsid w:val="003C035E"/>
    <w:rsid w:val="003C3267"/>
    <w:rsid w:val="003C409D"/>
    <w:rsid w:val="003C5BA6"/>
    <w:rsid w:val="003F0E85"/>
    <w:rsid w:val="00404CB5"/>
    <w:rsid w:val="00405251"/>
    <w:rsid w:val="00410C55"/>
    <w:rsid w:val="00410CD7"/>
    <w:rsid w:val="0041604D"/>
    <w:rsid w:val="00416854"/>
    <w:rsid w:val="00417149"/>
    <w:rsid w:val="00417725"/>
    <w:rsid w:val="0041779A"/>
    <w:rsid w:val="00417B99"/>
    <w:rsid w:val="004228BA"/>
    <w:rsid w:val="00422A8C"/>
    <w:rsid w:val="004243EA"/>
    <w:rsid w:val="00437F26"/>
    <w:rsid w:val="00444097"/>
    <w:rsid w:val="00445487"/>
    <w:rsid w:val="00446F22"/>
    <w:rsid w:val="004505B4"/>
    <w:rsid w:val="00454769"/>
    <w:rsid w:val="00456D58"/>
    <w:rsid w:val="00466991"/>
    <w:rsid w:val="0047064C"/>
    <w:rsid w:val="00474D90"/>
    <w:rsid w:val="0047758D"/>
    <w:rsid w:val="00477AFF"/>
    <w:rsid w:val="00480D0F"/>
    <w:rsid w:val="00481F0B"/>
    <w:rsid w:val="0048707B"/>
    <w:rsid w:val="00495BFE"/>
    <w:rsid w:val="004A42E1"/>
    <w:rsid w:val="004A7E0A"/>
    <w:rsid w:val="004B162C"/>
    <w:rsid w:val="004B4272"/>
    <w:rsid w:val="004C0475"/>
    <w:rsid w:val="004C07CE"/>
    <w:rsid w:val="004C0A6C"/>
    <w:rsid w:val="004C3DBE"/>
    <w:rsid w:val="004C5C96"/>
    <w:rsid w:val="004D06A4"/>
    <w:rsid w:val="004D60EA"/>
    <w:rsid w:val="004E59D4"/>
    <w:rsid w:val="004E79AC"/>
    <w:rsid w:val="004F1742"/>
    <w:rsid w:val="004F1A81"/>
    <w:rsid w:val="004F20F1"/>
    <w:rsid w:val="004F4372"/>
    <w:rsid w:val="00503FE9"/>
    <w:rsid w:val="00504C89"/>
    <w:rsid w:val="005070D0"/>
    <w:rsid w:val="00510923"/>
    <w:rsid w:val="005218D9"/>
    <w:rsid w:val="0052355D"/>
    <w:rsid w:val="00532E47"/>
    <w:rsid w:val="00536186"/>
    <w:rsid w:val="00536826"/>
    <w:rsid w:val="00536AEC"/>
    <w:rsid w:val="00536C8B"/>
    <w:rsid w:val="00544CBB"/>
    <w:rsid w:val="00550056"/>
    <w:rsid w:val="00550518"/>
    <w:rsid w:val="00552CD6"/>
    <w:rsid w:val="005551EE"/>
    <w:rsid w:val="00560459"/>
    <w:rsid w:val="005660FF"/>
    <w:rsid w:val="00566C2A"/>
    <w:rsid w:val="0057315F"/>
    <w:rsid w:val="00575DF1"/>
    <w:rsid w:val="00576104"/>
    <w:rsid w:val="00583E6F"/>
    <w:rsid w:val="00587442"/>
    <w:rsid w:val="005940BC"/>
    <w:rsid w:val="00594BA0"/>
    <w:rsid w:val="00597382"/>
    <w:rsid w:val="005B5071"/>
    <w:rsid w:val="005B74E6"/>
    <w:rsid w:val="005C67C8"/>
    <w:rsid w:val="005D0249"/>
    <w:rsid w:val="005D0519"/>
    <w:rsid w:val="005D2B4B"/>
    <w:rsid w:val="005D6E8C"/>
    <w:rsid w:val="005F100C"/>
    <w:rsid w:val="005F22B9"/>
    <w:rsid w:val="005F68DA"/>
    <w:rsid w:val="005F75E6"/>
    <w:rsid w:val="006014DD"/>
    <w:rsid w:val="00604A9B"/>
    <w:rsid w:val="006061B2"/>
    <w:rsid w:val="0060773B"/>
    <w:rsid w:val="00607D94"/>
    <w:rsid w:val="006157B5"/>
    <w:rsid w:val="006215D4"/>
    <w:rsid w:val="006261FD"/>
    <w:rsid w:val="00626FC6"/>
    <w:rsid w:val="006303B4"/>
    <w:rsid w:val="00633CEB"/>
    <w:rsid w:val="00633D3D"/>
    <w:rsid w:val="00633F3A"/>
    <w:rsid w:val="00634B1A"/>
    <w:rsid w:val="00641703"/>
    <w:rsid w:val="006431A6"/>
    <w:rsid w:val="006459F6"/>
    <w:rsid w:val="006501AD"/>
    <w:rsid w:val="00651BFA"/>
    <w:rsid w:val="006533B3"/>
    <w:rsid w:val="006540AC"/>
    <w:rsid w:val="006624EE"/>
    <w:rsid w:val="00663A80"/>
    <w:rsid w:val="00665A4B"/>
    <w:rsid w:val="006731FE"/>
    <w:rsid w:val="00683BCE"/>
    <w:rsid w:val="00692E2A"/>
    <w:rsid w:val="006A1F05"/>
    <w:rsid w:val="006A6E20"/>
    <w:rsid w:val="006A6FE7"/>
    <w:rsid w:val="006A76F2"/>
    <w:rsid w:val="006B1595"/>
    <w:rsid w:val="006B25B2"/>
    <w:rsid w:val="006C39F9"/>
    <w:rsid w:val="006C3DDA"/>
    <w:rsid w:val="006C7918"/>
    <w:rsid w:val="006D3277"/>
    <w:rsid w:val="006D3D75"/>
    <w:rsid w:val="006D7EFB"/>
    <w:rsid w:val="006E6672"/>
    <w:rsid w:val="006E6722"/>
    <w:rsid w:val="006E69D9"/>
    <w:rsid w:val="006F0C6C"/>
    <w:rsid w:val="006F10F1"/>
    <w:rsid w:val="007027B9"/>
    <w:rsid w:val="00710052"/>
    <w:rsid w:val="00713D8F"/>
    <w:rsid w:val="00715E88"/>
    <w:rsid w:val="0072508B"/>
    <w:rsid w:val="00726943"/>
    <w:rsid w:val="00732257"/>
    <w:rsid w:val="00734CAA"/>
    <w:rsid w:val="00736583"/>
    <w:rsid w:val="00737A02"/>
    <w:rsid w:val="007413B5"/>
    <w:rsid w:val="00745413"/>
    <w:rsid w:val="007518F4"/>
    <w:rsid w:val="0075473A"/>
    <w:rsid w:val="00755106"/>
    <w:rsid w:val="0075533C"/>
    <w:rsid w:val="00757581"/>
    <w:rsid w:val="00757D83"/>
    <w:rsid w:val="007611A0"/>
    <w:rsid w:val="007658A0"/>
    <w:rsid w:val="00765B61"/>
    <w:rsid w:val="007672E2"/>
    <w:rsid w:val="00771992"/>
    <w:rsid w:val="0078044C"/>
    <w:rsid w:val="00783907"/>
    <w:rsid w:val="00794931"/>
    <w:rsid w:val="0079571C"/>
    <w:rsid w:val="00796D3F"/>
    <w:rsid w:val="007A1683"/>
    <w:rsid w:val="007A36F8"/>
    <w:rsid w:val="007A5C12"/>
    <w:rsid w:val="007A7CB0"/>
    <w:rsid w:val="007B68A3"/>
    <w:rsid w:val="007C2541"/>
    <w:rsid w:val="007D66A8"/>
    <w:rsid w:val="007D773D"/>
    <w:rsid w:val="007E003F"/>
    <w:rsid w:val="007E4BA1"/>
    <w:rsid w:val="007F0A2A"/>
    <w:rsid w:val="007F3686"/>
    <w:rsid w:val="00802E72"/>
    <w:rsid w:val="00805F1D"/>
    <w:rsid w:val="008164F2"/>
    <w:rsid w:val="00821395"/>
    <w:rsid w:val="00830E26"/>
    <w:rsid w:val="00833511"/>
    <w:rsid w:val="00835332"/>
    <w:rsid w:val="00843576"/>
    <w:rsid w:val="00843B64"/>
    <w:rsid w:val="00844BAF"/>
    <w:rsid w:val="008470BD"/>
    <w:rsid w:val="008478FC"/>
    <w:rsid w:val="00850804"/>
    <w:rsid w:val="00850D87"/>
    <w:rsid w:val="0086321F"/>
    <w:rsid w:val="00867BFF"/>
    <w:rsid w:val="008826DB"/>
    <w:rsid w:val="00883FE8"/>
    <w:rsid w:val="0088480A"/>
    <w:rsid w:val="00885B90"/>
    <w:rsid w:val="00885E0C"/>
    <w:rsid w:val="0088757A"/>
    <w:rsid w:val="008957DD"/>
    <w:rsid w:val="00897D98"/>
    <w:rsid w:val="008A26B4"/>
    <w:rsid w:val="008A6DF2"/>
    <w:rsid w:val="008A7807"/>
    <w:rsid w:val="008B0771"/>
    <w:rsid w:val="008B0D6B"/>
    <w:rsid w:val="008B23E7"/>
    <w:rsid w:val="008B3832"/>
    <w:rsid w:val="008B4307"/>
    <w:rsid w:val="008B4CC9"/>
    <w:rsid w:val="008C0F3E"/>
    <w:rsid w:val="008C13F0"/>
    <w:rsid w:val="008C1B8B"/>
    <w:rsid w:val="008C67A3"/>
    <w:rsid w:val="008D3AE0"/>
    <w:rsid w:val="008D4BCC"/>
    <w:rsid w:val="008D7C99"/>
    <w:rsid w:val="008E0FCB"/>
    <w:rsid w:val="008E495F"/>
    <w:rsid w:val="00907027"/>
    <w:rsid w:val="00907D78"/>
    <w:rsid w:val="0092178C"/>
    <w:rsid w:val="00922A94"/>
    <w:rsid w:val="00922FD4"/>
    <w:rsid w:val="0092493F"/>
    <w:rsid w:val="00930B88"/>
    <w:rsid w:val="009378DC"/>
    <w:rsid w:val="00937DDC"/>
    <w:rsid w:val="00940DCC"/>
    <w:rsid w:val="0094179A"/>
    <w:rsid w:val="0094459E"/>
    <w:rsid w:val="00944DBC"/>
    <w:rsid w:val="00950977"/>
    <w:rsid w:val="00951A7B"/>
    <w:rsid w:val="009564A6"/>
    <w:rsid w:val="00961A33"/>
    <w:rsid w:val="009628B9"/>
    <w:rsid w:val="009631AE"/>
    <w:rsid w:val="00967621"/>
    <w:rsid w:val="00967E6A"/>
    <w:rsid w:val="0097098D"/>
    <w:rsid w:val="009736F1"/>
    <w:rsid w:val="009771DB"/>
    <w:rsid w:val="00980797"/>
    <w:rsid w:val="009901C4"/>
    <w:rsid w:val="009935AC"/>
    <w:rsid w:val="009948AA"/>
    <w:rsid w:val="009A0730"/>
    <w:rsid w:val="009A4076"/>
    <w:rsid w:val="009A4594"/>
    <w:rsid w:val="009A6054"/>
    <w:rsid w:val="009B2F21"/>
    <w:rsid w:val="009B359C"/>
    <w:rsid w:val="009B3AC4"/>
    <w:rsid w:val="009B4A0F"/>
    <w:rsid w:val="009C0FEC"/>
    <w:rsid w:val="009C11D2"/>
    <w:rsid w:val="009C6C70"/>
    <w:rsid w:val="009D0922"/>
    <w:rsid w:val="009D0B63"/>
    <w:rsid w:val="009E1A50"/>
    <w:rsid w:val="009E1ECD"/>
    <w:rsid w:val="009E2124"/>
    <w:rsid w:val="009E307E"/>
    <w:rsid w:val="009E47E3"/>
    <w:rsid w:val="009E565B"/>
    <w:rsid w:val="009F416F"/>
    <w:rsid w:val="009F7C34"/>
    <w:rsid w:val="00A0094B"/>
    <w:rsid w:val="00A0118F"/>
    <w:rsid w:val="00A03A4A"/>
    <w:rsid w:val="00A049B0"/>
    <w:rsid w:val="00A07870"/>
    <w:rsid w:val="00A07F19"/>
    <w:rsid w:val="00A1348D"/>
    <w:rsid w:val="00A142D1"/>
    <w:rsid w:val="00A1489E"/>
    <w:rsid w:val="00A20C44"/>
    <w:rsid w:val="00A232EE"/>
    <w:rsid w:val="00A341CD"/>
    <w:rsid w:val="00A40F25"/>
    <w:rsid w:val="00A4175F"/>
    <w:rsid w:val="00A44411"/>
    <w:rsid w:val="00A469FA"/>
    <w:rsid w:val="00A50E94"/>
    <w:rsid w:val="00A524A0"/>
    <w:rsid w:val="00A528BD"/>
    <w:rsid w:val="00A55B01"/>
    <w:rsid w:val="00A56B5B"/>
    <w:rsid w:val="00A603FF"/>
    <w:rsid w:val="00A657DD"/>
    <w:rsid w:val="00A666A6"/>
    <w:rsid w:val="00A675FD"/>
    <w:rsid w:val="00A72437"/>
    <w:rsid w:val="00A80611"/>
    <w:rsid w:val="00A84B15"/>
    <w:rsid w:val="00A87016"/>
    <w:rsid w:val="00A90225"/>
    <w:rsid w:val="00A95367"/>
    <w:rsid w:val="00AA020A"/>
    <w:rsid w:val="00AA613C"/>
    <w:rsid w:val="00AB1F69"/>
    <w:rsid w:val="00AB5340"/>
    <w:rsid w:val="00AC010E"/>
    <w:rsid w:val="00AC01CC"/>
    <w:rsid w:val="00AC16B8"/>
    <w:rsid w:val="00AC53FC"/>
    <w:rsid w:val="00AC7C96"/>
    <w:rsid w:val="00AD55EF"/>
    <w:rsid w:val="00AE0207"/>
    <w:rsid w:val="00AE133B"/>
    <w:rsid w:val="00AE237D"/>
    <w:rsid w:val="00AE2A3D"/>
    <w:rsid w:val="00AE502A"/>
    <w:rsid w:val="00AF0DF7"/>
    <w:rsid w:val="00AF1143"/>
    <w:rsid w:val="00AF7184"/>
    <w:rsid w:val="00AF7C07"/>
    <w:rsid w:val="00B1694C"/>
    <w:rsid w:val="00B17BD5"/>
    <w:rsid w:val="00B22C93"/>
    <w:rsid w:val="00B27589"/>
    <w:rsid w:val="00B32618"/>
    <w:rsid w:val="00B37EF9"/>
    <w:rsid w:val="00B405B7"/>
    <w:rsid w:val="00B45E6D"/>
    <w:rsid w:val="00B52222"/>
    <w:rsid w:val="00B523A2"/>
    <w:rsid w:val="00B54FE7"/>
    <w:rsid w:val="00B57C47"/>
    <w:rsid w:val="00B635D3"/>
    <w:rsid w:val="00B652A1"/>
    <w:rsid w:val="00B66901"/>
    <w:rsid w:val="00B679A5"/>
    <w:rsid w:val="00B71E6D"/>
    <w:rsid w:val="00B72070"/>
    <w:rsid w:val="00B73A13"/>
    <w:rsid w:val="00B749C1"/>
    <w:rsid w:val="00B74E54"/>
    <w:rsid w:val="00B779E1"/>
    <w:rsid w:val="00B8123A"/>
    <w:rsid w:val="00B8279E"/>
    <w:rsid w:val="00B8465D"/>
    <w:rsid w:val="00B859A3"/>
    <w:rsid w:val="00B91403"/>
    <w:rsid w:val="00B91EE1"/>
    <w:rsid w:val="00B946BD"/>
    <w:rsid w:val="00BA0090"/>
    <w:rsid w:val="00BA1A67"/>
    <w:rsid w:val="00BB49DE"/>
    <w:rsid w:val="00BB7A37"/>
    <w:rsid w:val="00BC07FE"/>
    <w:rsid w:val="00BC0F09"/>
    <w:rsid w:val="00BC2700"/>
    <w:rsid w:val="00BC4BC6"/>
    <w:rsid w:val="00BD0163"/>
    <w:rsid w:val="00BD159E"/>
    <w:rsid w:val="00BE05FB"/>
    <w:rsid w:val="00BE0844"/>
    <w:rsid w:val="00BE5B5F"/>
    <w:rsid w:val="00BF074A"/>
    <w:rsid w:val="00BF1528"/>
    <w:rsid w:val="00BF1F6B"/>
    <w:rsid w:val="00BF4E85"/>
    <w:rsid w:val="00C05DC4"/>
    <w:rsid w:val="00C25645"/>
    <w:rsid w:val="00C26F55"/>
    <w:rsid w:val="00C304DB"/>
    <w:rsid w:val="00C30C63"/>
    <w:rsid w:val="00C31386"/>
    <w:rsid w:val="00C32B37"/>
    <w:rsid w:val="00C36B8B"/>
    <w:rsid w:val="00C437E9"/>
    <w:rsid w:val="00C44D1F"/>
    <w:rsid w:val="00C47DBF"/>
    <w:rsid w:val="00C534EE"/>
    <w:rsid w:val="00C53666"/>
    <w:rsid w:val="00C541D8"/>
    <w:rsid w:val="00C552FF"/>
    <w:rsid w:val="00C558DA"/>
    <w:rsid w:val="00C55AF3"/>
    <w:rsid w:val="00C56476"/>
    <w:rsid w:val="00C60713"/>
    <w:rsid w:val="00C70B49"/>
    <w:rsid w:val="00C74AF9"/>
    <w:rsid w:val="00C75C7C"/>
    <w:rsid w:val="00C81951"/>
    <w:rsid w:val="00C83A8F"/>
    <w:rsid w:val="00C84759"/>
    <w:rsid w:val="00C84EFA"/>
    <w:rsid w:val="00C90532"/>
    <w:rsid w:val="00C90741"/>
    <w:rsid w:val="00C97578"/>
    <w:rsid w:val="00CA0B79"/>
    <w:rsid w:val="00CA26C7"/>
    <w:rsid w:val="00CA43EC"/>
    <w:rsid w:val="00CA6C7F"/>
    <w:rsid w:val="00CA78AF"/>
    <w:rsid w:val="00CB00FE"/>
    <w:rsid w:val="00CB235D"/>
    <w:rsid w:val="00CB348D"/>
    <w:rsid w:val="00CB6F8C"/>
    <w:rsid w:val="00CB76C3"/>
    <w:rsid w:val="00CC0260"/>
    <w:rsid w:val="00CC10A6"/>
    <w:rsid w:val="00CC13D8"/>
    <w:rsid w:val="00CD43B4"/>
    <w:rsid w:val="00CD5EB8"/>
    <w:rsid w:val="00CD6AC7"/>
    <w:rsid w:val="00CD7044"/>
    <w:rsid w:val="00CD721D"/>
    <w:rsid w:val="00CE08B9"/>
    <w:rsid w:val="00CE4166"/>
    <w:rsid w:val="00CE524C"/>
    <w:rsid w:val="00CE7CB4"/>
    <w:rsid w:val="00CF141F"/>
    <w:rsid w:val="00CF4777"/>
    <w:rsid w:val="00CF5AF8"/>
    <w:rsid w:val="00D067BB"/>
    <w:rsid w:val="00D070CC"/>
    <w:rsid w:val="00D1352A"/>
    <w:rsid w:val="00D13EDE"/>
    <w:rsid w:val="00D169AF"/>
    <w:rsid w:val="00D25249"/>
    <w:rsid w:val="00D255A7"/>
    <w:rsid w:val="00D27881"/>
    <w:rsid w:val="00D31A14"/>
    <w:rsid w:val="00D44172"/>
    <w:rsid w:val="00D47A3C"/>
    <w:rsid w:val="00D526D8"/>
    <w:rsid w:val="00D53C40"/>
    <w:rsid w:val="00D6121B"/>
    <w:rsid w:val="00D63B8C"/>
    <w:rsid w:val="00D712FD"/>
    <w:rsid w:val="00D72CB6"/>
    <w:rsid w:val="00D739CC"/>
    <w:rsid w:val="00D75378"/>
    <w:rsid w:val="00D8093D"/>
    <w:rsid w:val="00D80C98"/>
    <w:rsid w:val="00D8108C"/>
    <w:rsid w:val="00D84103"/>
    <w:rsid w:val="00D842AE"/>
    <w:rsid w:val="00D84902"/>
    <w:rsid w:val="00D901AF"/>
    <w:rsid w:val="00D9211C"/>
    <w:rsid w:val="00D92DE0"/>
    <w:rsid w:val="00D92FEF"/>
    <w:rsid w:val="00D93A0F"/>
    <w:rsid w:val="00DA1BCA"/>
    <w:rsid w:val="00DA3FFA"/>
    <w:rsid w:val="00DA7299"/>
    <w:rsid w:val="00DB2EB8"/>
    <w:rsid w:val="00DB36B7"/>
    <w:rsid w:val="00DB3E23"/>
    <w:rsid w:val="00DC46FF"/>
    <w:rsid w:val="00DC5254"/>
    <w:rsid w:val="00DC5E7E"/>
    <w:rsid w:val="00DD1A4F"/>
    <w:rsid w:val="00DD3107"/>
    <w:rsid w:val="00DD3970"/>
    <w:rsid w:val="00DD5EFF"/>
    <w:rsid w:val="00DD7C2C"/>
    <w:rsid w:val="00DE5D42"/>
    <w:rsid w:val="00DE6E55"/>
    <w:rsid w:val="00DF0074"/>
    <w:rsid w:val="00DF3917"/>
    <w:rsid w:val="00DF5312"/>
    <w:rsid w:val="00DF5660"/>
    <w:rsid w:val="00DF71CA"/>
    <w:rsid w:val="00E0574F"/>
    <w:rsid w:val="00E06797"/>
    <w:rsid w:val="00E122BC"/>
    <w:rsid w:val="00E1265B"/>
    <w:rsid w:val="00E13B48"/>
    <w:rsid w:val="00E1404F"/>
    <w:rsid w:val="00E154C6"/>
    <w:rsid w:val="00E212EF"/>
    <w:rsid w:val="00E21C83"/>
    <w:rsid w:val="00E24ADA"/>
    <w:rsid w:val="00E256F6"/>
    <w:rsid w:val="00E32F59"/>
    <w:rsid w:val="00E34DDB"/>
    <w:rsid w:val="00E37F15"/>
    <w:rsid w:val="00E440CD"/>
    <w:rsid w:val="00E4692E"/>
    <w:rsid w:val="00E46D9A"/>
    <w:rsid w:val="00E509D1"/>
    <w:rsid w:val="00E51E39"/>
    <w:rsid w:val="00E565FF"/>
    <w:rsid w:val="00E600D6"/>
    <w:rsid w:val="00E62A02"/>
    <w:rsid w:val="00E63C75"/>
    <w:rsid w:val="00E64B63"/>
    <w:rsid w:val="00E65388"/>
    <w:rsid w:val="00E65EAA"/>
    <w:rsid w:val="00E67833"/>
    <w:rsid w:val="00E70FD6"/>
    <w:rsid w:val="00E74ACB"/>
    <w:rsid w:val="00E764A5"/>
    <w:rsid w:val="00E77906"/>
    <w:rsid w:val="00E83FC4"/>
    <w:rsid w:val="00E85025"/>
    <w:rsid w:val="00E85B7D"/>
    <w:rsid w:val="00E9121B"/>
    <w:rsid w:val="00E94B48"/>
    <w:rsid w:val="00E96571"/>
    <w:rsid w:val="00E96614"/>
    <w:rsid w:val="00EA0AE2"/>
    <w:rsid w:val="00EA292F"/>
    <w:rsid w:val="00EA34EB"/>
    <w:rsid w:val="00EA355C"/>
    <w:rsid w:val="00EA39E5"/>
    <w:rsid w:val="00EA7492"/>
    <w:rsid w:val="00EB3106"/>
    <w:rsid w:val="00EC52A2"/>
    <w:rsid w:val="00EC5A46"/>
    <w:rsid w:val="00EC63E2"/>
    <w:rsid w:val="00ED0087"/>
    <w:rsid w:val="00ED0201"/>
    <w:rsid w:val="00ED1F3E"/>
    <w:rsid w:val="00ED4B05"/>
    <w:rsid w:val="00EE1BA8"/>
    <w:rsid w:val="00EE1E98"/>
    <w:rsid w:val="00EE397B"/>
    <w:rsid w:val="00EE4483"/>
    <w:rsid w:val="00EE5261"/>
    <w:rsid w:val="00EF22B3"/>
    <w:rsid w:val="00EF2F31"/>
    <w:rsid w:val="00EF469A"/>
    <w:rsid w:val="00EF4DE0"/>
    <w:rsid w:val="00F03B69"/>
    <w:rsid w:val="00F07A50"/>
    <w:rsid w:val="00F113DA"/>
    <w:rsid w:val="00F11408"/>
    <w:rsid w:val="00F23184"/>
    <w:rsid w:val="00F25F15"/>
    <w:rsid w:val="00F319FC"/>
    <w:rsid w:val="00F3778D"/>
    <w:rsid w:val="00F37DC8"/>
    <w:rsid w:val="00F439B3"/>
    <w:rsid w:val="00F45AA8"/>
    <w:rsid w:val="00F502DD"/>
    <w:rsid w:val="00F511D5"/>
    <w:rsid w:val="00F52A1B"/>
    <w:rsid w:val="00F54E5C"/>
    <w:rsid w:val="00F638FC"/>
    <w:rsid w:val="00F63E6E"/>
    <w:rsid w:val="00F646C7"/>
    <w:rsid w:val="00F650C3"/>
    <w:rsid w:val="00F65D85"/>
    <w:rsid w:val="00F7203C"/>
    <w:rsid w:val="00F74014"/>
    <w:rsid w:val="00F75453"/>
    <w:rsid w:val="00F77EBC"/>
    <w:rsid w:val="00F8091E"/>
    <w:rsid w:val="00F8615C"/>
    <w:rsid w:val="00F901CB"/>
    <w:rsid w:val="00F90BDD"/>
    <w:rsid w:val="00F941D8"/>
    <w:rsid w:val="00F969E5"/>
    <w:rsid w:val="00F97AEE"/>
    <w:rsid w:val="00F97E54"/>
    <w:rsid w:val="00FA1C95"/>
    <w:rsid w:val="00FA6BB0"/>
    <w:rsid w:val="00FB1DFB"/>
    <w:rsid w:val="00FB6E08"/>
    <w:rsid w:val="00FD2D77"/>
    <w:rsid w:val="00FD5860"/>
    <w:rsid w:val="00FD6E87"/>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6A80B"/>
  <w15:chartTrackingRefBased/>
  <w15:docId w15:val="{2EF7D651-A068-4816-99C0-06131149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2C0D3E"/>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2C0D3E"/>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2C0D3E"/>
    <w:pPr>
      <w:numPr>
        <w:numId w:val="3"/>
      </w:numPr>
      <w:tabs>
        <w:tab w:val="clear" w:pos="851"/>
        <w:tab w:val="clear" w:pos="1247"/>
        <w:tab w:val="clear" w:pos="4990"/>
      </w:tabs>
      <w:outlineLvl w:val="1"/>
    </w:pPr>
  </w:style>
  <w:style w:type="paragraph" w:styleId="31">
    <w:name w:val="heading 3"/>
    <w:basedOn w:val="CH3"/>
    <w:next w:val="Normalnumber"/>
    <w:link w:val="32"/>
    <w:rsid w:val="002C0D3E"/>
    <w:pPr>
      <w:numPr>
        <w:numId w:val="4"/>
      </w:numPr>
      <w:tabs>
        <w:tab w:val="clear" w:pos="851"/>
        <w:tab w:val="clear" w:pos="1247"/>
        <w:tab w:val="clear" w:pos="4990"/>
      </w:tabs>
      <w:outlineLvl w:val="2"/>
    </w:pPr>
  </w:style>
  <w:style w:type="paragraph" w:styleId="41">
    <w:name w:val="heading 4"/>
    <w:basedOn w:val="a1"/>
    <w:next w:val="Normalnumber"/>
    <w:link w:val="42"/>
    <w:rsid w:val="002C0D3E"/>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2C0D3E"/>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2C0D3E"/>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2C0D3E"/>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2C0D3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2C0D3E"/>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2C0D3E"/>
    <w:rPr>
      <w:rFonts w:ascii="Times New Roman" w:hAnsi="Times New Roman"/>
      <w:b/>
      <w:sz w:val="18"/>
      <w:lang w:val="en-GB"/>
    </w:rPr>
  </w:style>
  <w:style w:type="table" w:customStyle="1" w:styleId="Tabledocright">
    <w:name w:val="Table_doc_right"/>
    <w:basedOn w:val="a3"/>
    <w:rsid w:val="002C0D3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2C0D3E"/>
    <w:pPr>
      <w:ind w:left="1000"/>
    </w:pPr>
    <w:rPr>
      <w:sz w:val="18"/>
      <w:szCs w:val="18"/>
    </w:rPr>
  </w:style>
  <w:style w:type="paragraph" w:styleId="TOC7">
    <w:name w:val="toc 7"/>
    <w:basedOn w:val="a1"/>
    <w:next w:val="a1"/>
    <w:autoRedefine/>
    <w:semiHidden/>
    <w:rsid w:val="002C0D3E"/>
    <w:pPr>
      <w:ind w:left="1200"/>
    </w:pPr>
    <w:rPr>
      <w:sz w:val="18"/>
      <w:szCs w:val="18"/>
    </w:rPr>
  </w:style>
  <w:style w:type="paragraph" w:styleId="TOC8">
    <w:name w:val="toc 8"/>
    <w:basedOn w:val="a1"/>
    <w:next w:val="a1"/>
    <w:autoRedefine/>
    <w:semiHidden/>
    <w:rsid w:val="002C0D3E"/>
    <w:pPr>
      <w:ind w:left="1400"/>
    </w:pPr>
    <w:rPr>
      <w:sz w:val="18"/>
      <w:szCs w:val="18"/>
    </w:rPr>
  </w:style>
  <w:style w:type="paragraph" w:styleId="TOC9">
    <w:name w:val="toc 9"/>
    <w:basedOn w:val="a1"/>
    <w:next w:val="a1"/>
    <w:autoRedefine/>
    <w:semiHidden/>
    <w:rsid w:val="002C0D3E"/>
    <w:pPr>
      <w:ind w:left="1600"/>
    </w:pPr>
    <w:rPr>
      <w:sz w:val="18"/>
      <w:szCs w:val="18"/>
    </w:rPr>
  </w:style>
  <w:style w:type="paragraph" w:customStyle="1" w:styleId="Titlefigure">
    <w:name w:val="Title_figure"/>
    <w:basedOn w:val="Titletable"/>
    <w:next w:val="NormalNonumber"/>
    <w:rsid w:val="002C0D3E"/>
    <w:pPr>
      <w:tabs>
        <w:tab w:val="clear" w:pos="4990"/>
      </w:tabs>
    </w:pPr>
    <w:rPr>
      <w:bCs w:val="0"/>
    </w:rPr>
  </w:style>
  <w:style w:type="paragraph" w:styleId="a6">
    <w:name w:val="table of figures"/>
    <w:basedOn w:val="a1"/>
    <w:next w:val="a1"/>
    <w:autoRedefine/>
    <w:semiHidden/>
    <w:rsid w:val="002C0D3E"/>
    <w:pPr>
      <w:ind w:left="1814" w:hanging="567"/>
    </w:pPr>
  </w:style>
  <w:style w:type="paragraph" w:customStyle="1" w:styleId="CH1">
    <w:name w:val="CH1"/>
    <w:basedOn w:val="Normal-pool"/>
    <w:next w:val="CH2"/>
    <w:qFormat/>
    <w:rsid w:val="002C0D3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C0D3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C0D3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2C0D3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C0D3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2C0D3E"/>
    <w:pPr>
      <w:tabs>
        <w:tab w:val="left" w:pos="4321"/>
        <w:tab w:val="right" w:pos="8641"/>
      </w:tabs>
      <w:spacing w:before="60"/>
    </w:pPr>
    <w:rPr>
      <w:b/>
      <w:sz w:val="18"/>
    </w:rPr>
  </w:style>
  <w:style w:type="paragraph" w:customStyle="1" w:styleId="Footer-pool">
    <w:name w:val="Footer-pool"/>
    <w:basedOn w:val="Normal-pool"/>
    <w:next w:val="Normal-pool"/>
    <w:rsid w:val="002C0D3E"/>
    <w:pPr>
      <w:tabs>
        <w:tab w:val="right" w:pos="8641"/>
      </w:tabs>
      <w:spacing w:after="120"/>
    </w:pPr>
    <w:rPr>
      <w:b/>
      <w:sz w:val="18"/>
    </w:rPr>
  </w:style>
  <w:style w:type="paragraph" w:customStyle="1" w:styleId="Header-pool">
    <w:name w:val="Header-pool"/>
    <w:basedOn w:val="a1"/>
    <w:next w:val="a1"/>
    <w:rsid w:val="002C0D3E"/>
    <w:pPr>
      <w:pBdr>
        <w:bottom w:val="single" w:sz="4" w:space="1" w:color="auto"/>
      </w:pBdr>
      <w:tabs>
        <w:tab w:val="right" w:pos="9072"/>
      </w:tabs>
    </w:pPr>
    <w:rPr>
      <w:b/>
      <w:sz w:val="18"/>
    </w:rPr>
  </w:style>
  <w:style w:type="character" w:styleId="a7">
    <w:name w:val="footnote reference"/>
    <w:unhideWhenUsed/>
    <w:rsid w:val="002C0D3E"/>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2C0D3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C0D3E"/>
    <w:pPr>
      <w:keepNext/>
      <w:keepLines/>
      <w:suppressAutoHyphens/>
    </w:pPr>
    <w:rPr>
      <w:b/>
    </w:rPr>
  </w:style>
  <w:style w:type="paragraph" w:customStyle="1" w:styleId="AATitle2">
    <w:name w:val="AA_Title2"/>
    <w:basedOn w:val="AATitle"/>
    <w:rsid w:val="002C0D3E"/>
    <w:pPr>
      <w:keepNext w:val="0"/>
      <w:keepLines w:val="0"/>
      <w:tabs>
        <w:tab w:val="clear" w:pos="4990"/>
      </w:tabs>
      <w:spacing w:before="120" w:after="120"/>
    </w:pPr>
  </w:style>
  <w:style w:type="paragraph" w:customStyle="1" w:styleId="BBTitle">
    <w:name w:val="BB_Title"/>
    <w:basedOn w:val="Normal-pool"/>
    <w:link w:val="BBTitleChar"/>
    <w:qFormat/>
    <w:rsid w:val="002C0D3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2C0D3E"/>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2C0D3E"/>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2C0D3E"/>
    <w:rPr>
      <w:color w:val="0000FF"/>
      <w:u w:val="none"/>
      <w:lang w:val="en-GB"/>
    </w:rPr>
  </w:style>
  <w:style w:type="numbering" w:customStyle="1" w:styleId="Normallist">
    <w:name w:val="Normal_list"/>
    <w:basedOn w:val="a4"/>
    <w:rsid w:val="002C0D3E"/>
    <w:pPr>
      <w:numPr>
        <w:numId w:val="18"/>
      </w:numPr>
    </w:pPr>
  </w:style>
  <w:style w:type="paragraph" w:customStyle="1" w:styleId="NormalNonumber">
    <w:name w:val="Normal_No_number"/>
    <w:basedOn w:val="Normal-pool"/>
    <w:qFormat/>
    <w:rsid w:val="002C0D3E"/>
    <w:pPr>
      <w:spacing w:after="120"/>
      <w:ind w:left="1247"/>
    </w:pPr>
  </w:style>
  <w:style w:type="paragraph" w:customStyle="1" w:styleId="Normalnumber">
    <w:name w:val="Normal_number"/>
    <w:basedOn w:val="a1"/>
    <w:link w:val="NormalnumberChar"/>
    <w:qFormat/>
    <w:rsid w:val="002C0D3E"/>
    <w:pPr>
      <w:numPr>
        <w:numId w:val="1"/>
      </w:numPr>
    </w:pPr>
  </w:style>
  <w:style w:type="paragraph" w:customStyle="1" w:styleId="Titletable">
    <w:name w:val="Title_table"/>
    <w:basedOn w:val="Normal-pool"/>
    <w:next w:val="NormalNonumber"/>
    <w:rsid w:val="002C0D3E"/>
    <w:pPr>
      <w:keepNext/>
      <w:keepLines/>
      <w:suppressAutoHyphens/>
      <w:spacing w:after="60"/>
      <w:ind w:left="1247"/>
    </w:pPr>
    <w:rPr>
      <w:b/>
      <w:bCs/>
    </w:rPr>
  </w:style>
  <w:style w:type="paragraph" w:styleId="TOC1">
    <w:name w:val="toc 1"/>
    <w:basedOn w:val="a1"/>
    <w:next w:val="a1"/>
    <w:autoRedefine/>
    <w:uiPriority w:val="39"/>
    <w:unhideWhenUsed/>
    <w:rsid w:val="002C0D3E"/>
    <w:pPr>
      <w:tabs>
        <w:tab w:val="right" w:leader="dot" w:pos="9486"/>
      </w:tabs>
      <w:spacing w:before="240"/>
      <w:ind w:left="1984" w:hanging="737"/>
    </w:pPr>
    <w:rPr>
      <w:bCs/>
    </w:rPr>
  </w:style>
  <w:style w:type="paragraph" w:styleId="TOC2">
    <w:name w:val="toc 2"/>
    <w:basedOn w:val="a1"/>
    <w:next w:val="a1"/>
    <w:uiPriority w:val="39"/>
    <w:unhideWhenUsed/>
    <w:rsid w:val="002C0D3E"/>
    <w:pPr>
      <w:tabs>
        <w:tab w:val="right" w:leader="dot" w:pos="9486"/>
      </w:tabs>
      <w:spacing w:before="60"/>
      <w:ind w:left="2608" w:hanging="737"/>
    </w:pPr>
  </w:style>
  <w:style w:type="paragraph" w:styleId="TOC3">
    <w:name w:val="toc 3"/>
    <w:basedOn w:val="a1"/>
    <w:next w:val="a1"/>
    <w:uiPriority w:val="39"/>
    <w:unhideWhenUsed/>
    <w:rsid w:val="002C0D3E"/>
    <w:pPr>
      <w:tabs>
        <w:tab w:val="right" w:leader="dot" w:pos="9486"/>
      </w:tabs>
      <w:ind w:left="3232" w:hanging="737"/>
    </w:pPr>
    <w:rPr>
      <w:iCs/>
    </w:rPr>
  </w:style>
  <w:style w:type="paragraph" w:styleId="TOC4">
    <w:name w:val="toc 4"/>
    <w:basedOn w:val="a1"/>
    <w:next w:val="a1"/>
    <w:uiPriority w:val="39"/>
    <w:unhideWhenUsed/>
    <w:rsid w:val="002C0D3E"/>
    <w:pPr>
      <w:tabs>
        <w:tab w:val="left" w:pos="1000"/>
        <w:tab w:val="right" w:leader="dot" w:pos="9486"/>
      </w:tabs>
      <w:ind w:left="3856" w:hanging="737"/>
    </w:pPr>
    <w:rPr>
      <w:szCs w:val="18"/>
    </w:rPr>
  </w:style>
  <w:style w:type="paragraph" w:styleId="TOC5">
    <w:name w:val="toc 5"/>
    <w:basedOn w:val="a1"/>
    <w:next w:val="a1"/>
    <w:uiPriority w:val="39"/>
    <w:rsid w:val="002C0D3E"/>
    <w:pPr>
      <w:tabs>
        <w:tab w:val="right" w:leader="dot" w:pos="9486"/>
      </w:tabs>
      <w:ind w:left="4479" w:hanging="737"/>
    </w:pPr>
    <w:rPr>
      <w:sz w:val="18"/>
      <w:szCs w:val="18"/>
    </w:rPr>
  </w:style>
  <w:style w:type="paragraph" w:customStyle="1" w:styleId="ZZAnxheader">
    <w:name w:val="ZZ_Anx_header"/>
    <w:basedOn w:val="Normal-pool"/>
    <w:rsid w:val="002C0D3E"/>
    <w:rPr>
      <w:b/>
      <w:bCs/>
      <w:sz w:val="28"/>
      <w:szCs w:val="22"/>
    </w:rPr>
  </w:style>
  <w:style w:type="paragraph" w:customStyle="1" w:styleId="ZZAnxtitle">
    <w:name w:val="ZZ_Anx_title"/>
    <w:basedOn w:val="Normal-pool"/>
    <w:rsid w:val="002C0D3E"/>
    <w:pPr>
      <w:spacing w:before="360" w:after="120"/>
      <w:ind w:left="1247"/>
    </w:pPr>
    <w:rPr>
      <w:b/>
      <w:bCs/>
      <w:sz w:val="28"/>
      <w:szCs w:val="26"/>
    </w:rPr>
  </w:style>
  <w:style w:type="paragraph" w:styleId="ab">
    <w:name w:val="Normal (Web)"/>
    <w:basedOn w:val="a1"/>
    <w:uiPriority w:val="99"/>
    <w:semiHidden/>
    <w:unhideWhenUsed/>
    <w:rsid w:val="002C0D3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C0D3E"/>
    <w:pPr>
      <w:spacing w:before="40" w:after="40"/>
    </w:pPr>
    <w:rPr>
      <w:sz w:val="18"/>
    </w:rPr>
  </w:style>
  <w:style w:type="paragraph" w:customStyle="1" w:styleId="Footnote-Text">
    <w:name w:val="Footnote-Text"/>
    <w:basedOn w:val="Normal-pool"/>
    <w:rsid w:val="002C0D3E"/>
    <w:pPr>
      <w:spacing w:before="20" w:after="40"/>
      <w:ind w:left="1247"/>
    </w:pPr>
    <w:rPr>
      <w:sz w:val="18"/>
    </w:rPr>
  </w:style>
  <w:style w:type="paragraph" w:customStyle="1" w:styleId="AConvName">
    <w:name w:val="A_ConvName"/>
    <w:basedOn w:val="Normal-pool"/>
    <w:next w:val="Normal-pool"/>
    <w:rsid w:val="002C0D3E"/>
    <w:pPr>
      <w:spacing w:before="120" w:after="240"/>
    </w:pPr>
    <w:rPr>
      <w:rFonts w:ascii="Arial" w:hAnsi="Arial"/>
      <w:b/>
      <w:sz w:val="28"/>
    </w:rPr>
  </w:style>
  <w:style w:type="paragraph" w:customStyle="1" w:styleId="ASymbol">
    <w:name w:val="A_Symbol"/>
    <w:basedOn w:val="Normal-pool"/>
    <w:rsid w:val="002C0D3E"/>
    <w:pPr>
      <w:tabs>
        <w:tab w:val="clear" w:pos="624"/>
        <w:tab w:val="clear" w:pos="1247"/>
        <w:tab w:val="right" w:pos="2920"/>
      </w:tabs>
    </w:pPr>
    <w:rPr>
      <w:rFonts w:eastAsia="SimSun"/>
    </w:rPr>
  </w:style>
  <w:style w:type="paragraph" w:customStyle="1" w:styleId="AText">
    <w:name w:val="A_Text"/>
    <w:basedOn w:val="Normal-pool"/>
    <w:rsid w:val="002C0D3E"/>
    <w:pPr>
      <w:spacing w:before="120"/>
    </w:pPr>
  </w:style>
  <w:style w:type="paragraph" w:customStyle="1" w:styleId="ATwoLetters">
    <w:name w:val="A_TwoLetters"/>
    <w:basedOn w:val="Normal-pool"/>
    <w:next w:val="Normal-pool"/>
    <w:rsid w:val="002C0D3E"/>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C0D3E"/>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2C0D3E"/>
    <w:rPr>
      <w:rFonts w:ascii="Tahoma" w:hAnsi="Tahoma" w:cs="Tahoma"/>
      <w:sz w:val="16"/>
      <w:szCs w:val="16"/>
    </w:rPr>
  </w:style>
  <w:style w:type="character" w:customStyle="1" w:styleId="ad">
    <w:name w:val="批注框文本 字符"/>
    <w:basedOn w:val="a2"/>
    <w:link w:val="ac"/>
    <w:rsid w:val="002C0D3E"/>
    <w:rPr>
      <w:rFonts w:ascii="Tahoma" w:eastAsia="Times New Roman" w:hAnsi="Tahoma" w:cs="Tahoma"/>
      <w:sz w:val="16"/>
      <w:szCs w:val="16"/>
      <w:lang w:val="en-GB" w:eastAsia="en-US"/>
    </w:rPr>
  </w:style>
  <w:style w:type="character" w:styleId="ae">
    <w:name w:val="annotation reference"/>
    <w:basedOn w:val="a2"/>
    <w:uiPriority w:val="99"/>
    <w:semiHidden/>
    <w:unhideWhenUsed/>
    <w:rsid w:val="002C0D3E"/>
    <w:rPr>
      <w:rFonts w:ascii="Times New Roman" w:eastAsia="SimSun" w:hAnsi="Times New Roman"/>
      <w:sz w:val="6"/>
      <w:szCs w:val="16"/>
      <w:lang w:val="en-GB"/>
    </w:rPr>
  </w:style>
  <w:style w:type="paragraph" w:styleId="af">
    <w:name w:val="annotation text"/>
    <w:basedOn w:val="a1"/>
    <w:link w:val="af0"/>
    <w:uiPriority w:val="99"/>
    <w:unhideWhenUsed/>
    <w:rsid w:val="002C0D3E"/>
  </w:style>
  <w:style w:type="character" w:customStyle="1" w:styleId="af0">
    <w:name w:val="批注文字 字符"/>
    <w:basedOn w:val="a2"/>
    <w:link w:val="af"/>
    <w:uiPriority w:val="99"/>
    <w:rsid w:val="002C0D3E"/>
    <w:rPr>
      <w:rFonts w:eastAsia="Times New Roman"/>
      <w:lang w:val="en-GB" w:eastAsia="en-US"/>
    </w:rPr>
  </w:style>
  <w:style w:type="paragraph" w:styleId="af1">
    <w:name w:val="annotation subject"/>
    <w:basedOn w:val="af"/>
    <w:next w:val="af"/>
    <w:link w:val="af2"/>
    <w:semiHidden/>
    <w:unhideWhenUsed/>
    <w:rsid w:val="002C0D3E"/>
    <w:rPr>
      <w:b/>
      <w:bCs/>
    </w:rPr>
  </w:style>
  <w:style w:type="character" w:customStyle="1" w:styleId="af2">
    <w:name w:val="批注主题 字符"/>
    <w:basedOn w:val="af0"/>
    <w:link w:val="af1"/>
    <w:semiHidden/>
    <w:rsid w:val="002C0D3E"/>
    <w:rPr>
      <w:rFonts w:eastAsia="Times New Roman"/>
      <w:b/>
      <w:bCs/>
      <w:lang w:val="en-GB" w:eastAsia="en-US"/>
    </w:rPr>
  </w:style>
  <w:style w:type="character" w:styleId="af3">
    <w:name w:val="FollowedHyperlink"/>
    <w:uiPriority w:val="99"/>
    <w:semiHidden/>
    <w:rsid w:val="002C0D3E"/>
    <w:rPr>
      <w:color w:val="0000FF"/>
      <w:u w:val="none"/>
      <w:lang w:val="en-GB"/>
    </w:rPr>
  </w:style>
  <w:style w:type="character" w:customStyle="1" w:styleId="FooterChar">
    <w:name w:val="Footer Char"/>
    <w:basedOn w:val="a2"/>
    <w:link w:val="CH4"/>
    <w:rsid w:val="002C0D3E"/>
    <w:rPr>
      <w:rFonts w:eastAsia="Times New Roman"/>
      <w:b/>
      <w:lang w:val="en-GB" w:eastAsia="en-US"/>
    </w:rPr>
  </w:style>
  <w:style w:type="character" w:customStyle="1" w:styleId="a9">
    <w:name w:val="页眉 字符"/>
    <w:basedOn w:val="a2"/>
    <w:link w:val="a8"/>
    <w:semiHidden/>
    <w:rsid w:val="002C0D3E"/>
    <w:rPr>
      <w:rFonts w:eastAsia="Times New Roman"/>
      <w:b/>
      <w:sz w:val="18"/>
      <w:lang w:val="en-GB" w:eastAsia="en-US"/>
    </w:rPr>
  </w:style>
  <w:style w:type="character" w:customStyle="1" w:styleId="10">
    <w:name w:val="标题 1 字符"/>
    <w:basedOn w:val="a2"/>
    <w:link w:val="1"/>
    <w:rsid w:val="002C0D3E"/>
    <w:rPr>
      <w:rFonts w:eastAsia="Times New Roman"/>
      <w:b/>
      <w:sz w:val="28"/>
      <w:szCs w:val="28"/>
      <w:lang w:eastAsia="en-US"/>
    </w:rPr>
  </w:style>
  <w:style w:type="character" w:customStyle="1" w:styleId="22">
    <w:name w:val="标题 2 字符"/>
    <w:basedOn w:val="a2"/>
    <w:link w:val="21"/>
    <w:rsid w:val="002C0D3E"/>
    <w:rPr>
      <w:rFonts w:eastAsia="Times New Roman"/>
      <w:b/>
      <w:sz w:val="24"/>
      <w:szCs w:val="24"/>
      <w:lang w:eastAsia="en-US"/>
    </w:rPr>
  </w:style>
  <w:style w:type="character" w:customStyle="1" w:styleId="32">
    <w:name w:val="标题 3 字符"/>
    <w:basedOn w:val="a2"/>
    <w:link w:val="31"/>
    <w:rsid w:val="002C0D3E"/>
    <w:rPr>
      <w:rFonts w:eastAsia="Times New Roman"/>
      <w:b/>
      <w:lang w:eastAsia="en-US"/>
    </w:rPr>
  </w:style>
  <w:style w:type="character" w:customStyle="1" w:styleId="42">
    <w:name w:val="标题 4 字符"/>
    <w:basedOn w:val="a2"/>
    <w:link w:val="41"/>
    <w:rsid w:val="002C0D3E"/>
    <w:rPr>
      <w:rFonts w:eastAsia="Times New Roman"/>
      <w:b/>
      <w:sz w:val="21"/>
      <w:szCs w:val="10"/>
      <w:lang w:val="en-US" w:eastAsia="zh-CN"/>
    </w:rPr>
  </w:style>
  <w:style w:type="character" w:customStyle="1" w:styleId="52">
    <w:name w:val="标题 5 字符"/>
    <w:basedOn w:val="a2"/>
    <w:link w:val="51"/>
    <w:rsid w:val="002C0D3E"/>
    <w:rPr>
      <w:rFonts w:eastAsia="Times New Roman"/>
      <w:b/>
      <w:lang w:eastAsia="en-US"/>
    </w:rPr>
  </w:style>
  <w:style w:type="character" w:customStyle="1" w:styleId="60">
    <w:name w:val="标题 6 字符"/>
    <w:basedOn w:val="a2"/>
    <w:link w:val="6"/>
    <w:semiHidden/>
    <w:rsid w:val="002C0D3E"/>
    <w:rPr>
      <w:rFonts w:eastAsia="Times New Roman"/>
      <w:bCs/>
      <w:sz w:val="24"/>
      <w:lang w:eastAsia="en-US"/>
    </w:rPr>
  </w:style>
  <w:style w:type="character" w:customStyle="1" w:styleId="70">
    <w:name w:val="标题 7 字符"/>
    <w:basedOn w:val="a2"/>
    <w:link w:val="7"/>
    <w:semiHidden/>
    <w:rsid w:val="002C0D3E"/>
    <w:rPr>
      <w:rFonts w:eastAsia="Times New Roman"/>
      <w:b/>
      <w:snapToGrid w:val="0"/>
      <w:u w:val="single"/>
      <w:lang w:eastAsia="en-US"/>
    </w:rPr>
  </w:style>
  <w:style w:type="character" w:customStyle="1" w:styleId="80">
    <w:name w:val="标题 8 字符"/>
    <w:basedOn w:val="a2"/>
    <w:link w:val="8"/>
    <w:semiHidden/>
    <w:rsid w:val="002C0D3E"/>
    <w:rPr>
      <w:rFonts w:eastAsia="Times New Roman"/>
      <w:b/>
      <w:snapToGrid w:val="0"/>
      <w:u w:val="single"/>
      <w:lang w:eastAsia="en-US"/>
    </w:rPr>
  </w:style>
  <w:style w:type="character" w:customStyle="1" w:styleId="90">
    <w:name w:val="标题 9 字符"/>
    <w:basedOn w:val="a2"/>
    <w:link w:val="9"/>
    <w:semiHidden/>
    <w:rsid w:val="002C0D3E"/>
    <w:rPr>
      <w:rFonts w:eastAsia="Times New Roman"/>
      <w:snapToGrid w:val="0"/>
      <w:sz w:val="21"/>
      <w:szCs w:val="10"/>
      <w:u w:val="single"/>
      <w:lang w:val="en-US" w:eastAsia="zh-CN"/>
    </w:rPr>
  </w:style>
  <w:style w:type="paragraph" w:styleId="af4">
    <w:name w:val="List Paragraph"/>
    <w:basedOn w:val="a1"/>
    <w:uiPriority w:val="34"/>
    <w:semiHidden/>
    <w:qFormat/>
    <w:rsid w:val="002C0D3E"/>
    <w:pPr>
      <w:ind w:left="720"/>
      <w:contextualSpacing/>
    </w:pPr>
  </w:style>
  <w:style w:type="paragraph" w:styleId="af5">
    <w:name w:val="No Spacing"/>
    <w:uiPriority w:val="1"/>
    <w:semiHidden/>
    <w:qFormat/>
    <w:rsid w:val="002C0D3E"/>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2C0D3E"/>
    <w:rPr>
      <w:rFonts w:eastAsia="Times New Roman"/>
      <w:sz w:val="21"/>
      <w:szCs w:val="10"/>
      <w:lang w:val="en-US" w:eastAsia="zh-CN"/>
    </w:rPr>
  </w:style>
  <w:style w:type="character" w:styleId="af6">
    <w:name w:val="Placeholder Text"/>
    <w:basedOn w:val="a2"/>
    <w:uiPriority w:val="99"/>
    <w:semiHidden/>
    <w:rsid w:val="002C0D3E"/>
    <w:rPr>
      <w:color w:val="808080"/>
      <w:lang w:val="en-GB"/>
    </w:rPr>
  </w:style>
  <w:style w:type="table" w:styleId="af7">
    <w:name w:val="Table Grid"/>
    <w:basedOn w:val="a3"/>
    <w:rsid w:val="002C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C0D3E"/>
    <w:pPr>
      <w:spacing w:before="120" w:after="240"/>
    </w:pPr>
  </w:style>
  <w:style w:type="character" w:customStyle="1" w:styleId="ALogoChar">
    <w:name w:val="A_Logo Char"/>
    <w:basedOn w:val="a2"/>
    <w:link w:val="ALogo"/>
    <w:rsid w:val="002C0D3E"/>
    <w:rPr>
      <w:rFonts w:eastAsia="Times New Roman"/>
      <w:lang w:val="en-GB" w:eastAsia="en-US"/>
    </w:rPr>
  </w:style>
  <w:style w:type="paragraph" w:customStyle="1" w:styleId="ASpacer">
    <w:name w:val="A_Spacer"/>
    <w:basedOn w:val="Normal-pool"/>
    <w:link w:val="ASpacerChar"/>
    <w:qFormat/>
    <w:rsid w:val="002C0D3E"/>
    <w:rPr>
      <w:sz w:val="2"/>
    </w:rPr>
  </w:style>
  <w:style w:type="character" w:customStyle="1" w:styleId="ASpacerChar">
    <w:name w:val="A_Spacer Char"/>
    <w:basedOn w:val="a2"/>
    <w:link w:val="ASpacer"/>
    <w:rsid w:val="002C0D3E"/>
    <w:rPr>
      <w:rFonts w:eastAsia="Times New Roman"/>
      <w:sz w:val="2"/>
      <w:lang w:val="en-GB" w:eastAsia="en-US"/>
    </w:rPr>
  </w:style>
  <w:style w:type="paragraph" w:customStyle="1" w:styleId="AATitle1">
    <w:name w:val="AA_Title1"/>
    <w:basedOn w:val="Normal-pool"/>
    <w:rsid w:val="002C0D3E"/>
  </w:style>
  <w:style w:type="character" w:styleId="af8">
    <w:name w:val="Unresolved Mention"/>
    <w:basedOn w:val="a2"/>
    <w:uiPriority w:val="99"/>
    <w:semiHidden/>
    <w:rsid w:val="002C0D3E"/>
    <w:rPr>
      <w:color w:val="605E5C"/>
      <w:shd w:val="clear" w:color="auto" w:fill="E1DFDD"/>
      <w:lang w:val="en-GB"/>
    </w:rPr>
  </w:style>
  <w:style w:type="paragraph" w:customStyle="1" w:styleId="ANormal">
    <w:name w:val="A_Normal"/>
    <w:basedOn w:val="Normal-pool"/>
    <w:rsid w:val="002C0D3E"/>
  </w:style>
  <w:style w:type="paragraph" w:customStyle="1" w:styleId="AText0">
    <w:name w:val="A_Text0"/>
    <w:basedOn w:val="AText"/>
    <w:next w:val="AText"/>
    <w:qFormat/>
    <w:rsid w:val="002C0D3E"/>
    <w:pPr>
      <w:tabs>
        <w:tab w:val="clear" w:pos="4990"/>
      </w:tabs>
      <w:spacing w:before="0" w:after="120"/>
    </w:pPr>
  </w:style>
  <w:style w:type="paragraph" w:styleId="af9">
    <w:name w:val="footer"/>
    <w:basedOn w:val="a1"/>
    <w:link w:val="afa"/>
    <w:unhideWhenUsed/>
    <w:rsid w:val="002C0D3E"/>
    <w:pPr>
      <w:tabs>
        <w:tab w:val="clear" w:pos="1247"/>
        <w:tab w:val="right" w:pos="8641"/>
      </w:tabs>
    </w:pPr>
    <w:rPr>
      <w:rFonts w:eastAsia="PMingLiU"/>
      <w:b/>
      <w:noProof/>
      <w:sz w:val="17"/>
    </w:rPr>
  </w:style>
  <w:style w:type="character" w:customStyle="1" w:styleId="afa">
    <w:name w:val="页脚 字符"/>
    <w:basedOn w:val="a2"/>
    <w:link w:val="af9"/>
    <w:rsid w:val="002C0D3E"/>
    <w:rPr>
      <w:rFonts w:eastAsia="Times New Roman"/>
      <w:b/>
      <w:sz w:val="18"/>
      <w:lang w:val="en-GB" w:eastAsia="en-US"/>
    </w:rPr>
  </w:style>
  <w:style w:type="paragraph" w:customStyle="1" w:styleId="Normal-pool">
    <w:name w:val="Normal-pool"/>
    <w:link w:val="Normal-poolChar"/>
    <w:qFormat/>
    <w:rsid w:val="002C0D3E"/>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2C0D3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2C0D3E"/>
    <w:pPr>
      <w:spacing w:before="60"/>
      <w:ind w:left="624"/>
    </w:pPr>
    <w:rPr>
      <w:rFonts w:eastAsiaTheme="minorEastAsia"/>
      <w:sz w:val="18"/>
    </w:rPr>
  </w:style>
  <w:style w:type="paragraph" w:styleId="afb">
    <w:name w:val="Bibliography"/>
    <w:basedOn w:val="a1"/>
    <w:next w:val="a1"/>
    <w:uiPriority w:val="37"/>
    <w:semiHidden/>
    <w:rsid w:val="002C0D3E"/>
  </w:style>
  <w:style w:type="paragraph" w:styleId="afc">
    <w:name w:val="Block Text"/>
    <w:basedOn w:val="a1"/>
    <w:semiHidden/>
    <w:unhideWhenUsed/>
    <w:rsid w:val="002C0D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2C0D3E"/>
  </w:style>
  <w:style w:type="character" w:customStyle="1" w:styleId="afe">
    <w:name w:val="正文文本 字符"/>
    <w:basedOn w:val="a2"/>
    <w:link w:val="afd"/>
    <w:semiHidden/>
    <w:rsid w:val="002C0D3E"/>
    <w:rPr>
      <w:rFonts w:eastAsia="Times New Roman"/>
      <w:lang w:val="en-GB" w:eastAsia="en-US"/>
    </w:rPr>
  </w:style>
  <w:style w:type="paragraph" w:styleId="23">
    <w:name w:val="Body Text 2"/>
    <w:basedOn w:val="a1"/>
    <w:link w:val="24"/>
    <w:semiHidden/>
    <w:unhideWhenUsed/>
    <w:rsid w:val="002C0D3E"/>
    <w:pPr>
      <w:spacing w:line="480" w:lineRule="auto"/>
    </w:pPr>
  </w:style>
  <w:style w:type="character" w:customStyle="1" w:styleId="24">
    <w:name w:val="正文文本 2 字符"/>
    <w:basedOn w:val="a2"/>
    <w:link w:val="23"/>
    <w:semiHidden/>
    <w:rsid w:val="002C0D3E"/>
    <w:rPr>
      <w:rFonts w:eastAsia="Times New Roman"/>
      <w:lang w:val="en-GB" w:eastAsia="en-US"/>
    </w:rPr>
  </w:style>
  <w:style w:type="paragraph" w:styleId="33">
    <w:name w:val="Body Text 3"/>
    <w:basedOn w:val="a1"/>
    <w:link w:val="34"/>
    <w:semiHidden/>
    <w:unhideWhenUsed/>
    <w:rsid w:val="002C0D3E"/>
    <w:rPr>
      <w:sz w:val="16"/>
      <w:szCs w:val="16"/>
    </w:rPr>
  </w:style>
  <w:style w:type="character" w:customStyle="1" w:styleId="34">
    <w:name w:val="正文文本 3 字符"/>
    <w:basedOn w:val="a2"/>
    <w:link w:val="33"/>
    <w:semiHidden/>
    <w:rsid w:val="002C0D3E"/>
    <w:rPr>
      <w:rFonts w:eastAsia="Times New Roman"/>
      <w:sz w:val="16"/>
      <w:szCs w:val="16"/>
      <w:lang w:val="en-GB" w:eastAsia="en-US"/>
    </w:rPr>
  </w:style>
  <w:style w:type="paragraph" w:styleId="aff">
    <w:name w:val="Body Text First Indent"/>
    <w:basedOn w:val="afd"/>
    <w:link w:val="aff0"/>
    <w:semiHidden/>
    <w:unhideWhenUsed/>
    <w:rsid w:val="002C0D3E"/>
    <w:pPr>
      <w:spacing w:after="0"/>
      <w:ind w:firstLine="360"/>
    </w:pPr>
  </w:style>
  <w:style w:type="character" w:customStyle="1" w:styleId="aff0">
    <w:name w:val="正文文本首行缩进 字符"/>
    <w:basedOn w:val="afe"/>
    <w:link w:val="aff"/>
    <w:semiHidden/>
    <w:rsid w:val="002C0D3E"/>
    <w:rPr>
      <w:rFonts w:eastAsia="Times New Roman"/>
      <w:lang w:val="en-GB" w:eastAsia="en-US"/>
    </w:rPr>
  </w:style>
  <w:style w:type="paragraph" w:styleId="aff1">
    <w:name w:val="Body Text Indent"/>
    <w:basedOn w:val="a1"/>
    <w:link w:val="aff2"/>
    <w:semiHidden/>
    <w:unhideWhenUsed/>
    <w:rsid w:val="002C0D3E"/>
    <w:pPr>
      <w:ind w:left="283"/>
    </w:pPr>
  </w:style>
  <w:style w:type="character" w:customStyle="1" w:styleId="aff2">
    <w:name w:val="正文文本缩进 字符"/>
    <w:basedOn w:val="a2"/>
    <w:link w:val="aff1"/>
    <w:semiHidden/>
    <w:rsid w:val="002C0D3E"/>
    <w:rPr>
      <w:rFonts w:eastAsia="Times New Roman"/>
      <w:lang w:val="en-GB" w:eastAsia="en-US"/>
    </w:rPr>
  </w:style>
  <w:style w:type="paragraph" w:styleId="25">
    <w:name w:val="Body Text First Indent 2"/>
    <w:basedOn w:val="aff1"/>
    <w:link w:val="26"/>
    <w:semiHidden/>
    <w:unhideWhenUsed/>
    <w:rsid w:val="002C0D3E"/>
    <w:pPr>
      <w:spacing w:after="0"/>
      <w:ind w:left="360" w:firstLine="360"/>
    </w:pPr>
  </w:style>
  <w:style w:type="character" w:customStyle="1" w:styleId="26">
    <w:name w:val="正文文本首行缩进 2 字符"/>
    <w:basedOn w:val="aff2"/>
    <w:link w:val="25"/>
    <w:semiHidden/>
    <w:rsid w:val="002C0D3E"/>
    <w:rPr>
      <w:rFonts w:eastAsia="Times New Roman"/>
      <w:lang w:val="en-GB" w:eastAsia="en-US"/>
    </w:rPr>
  </w:style>
  <w:style w:type="paragraph" w:styleId="27">
    <w:name w:val="Body Text Indent 2"/>
    <w:basedOn w:val="a1"/>
    <w:link w:val="28"/>
    <w:semiHidden/>
    <w:unhideWhenUsed/>
    <w:rsid w:val="002C0D3E"/>
    <w:pPr>
      <w:spacing w:line="480" w:lineRule="auto"/>
      <w:ind w:left="283"/>
    </w:pPr>
  </w:style>
  <w:style w:type="character" w:customStyle="1" w:styleId="28">
    <w:name w:val="正文文本缩进 2 字符"/>
    <w:basedOn w:val="a2"/>
    <w:link w:val="27"/>
    <w:semiHidden/>
    <w:rsid w:val="002C0D3E"/>
    <w:rPr>
      <w:rFonts w:eastAsia="Times New Roman"/>
      <w:lang w:val="en-GB" w:eastAsia="en-US"/>
    </w:rPr>
  </w:style>
  <w:style w:type="paragraph" w:styleId="35">
    <w:name w:val="Body Text Indent 3"/>
    <w:basedOn w:val="a1"/>
    <w:link w:val="36"/>
    <w:semiHidden/>
    <w:unhideWhenUsed/>
    <w:rsid w:val="002C0D3E"/>
    <w:pPr>
      <w:ind w:left="283"/>
    </w:pPr>
    <w:rPr>
      <w:sz w:val="16"/>
      <w:szCs w:val="16"/>
    </w:rPr>
  </w:style>
  <w:style w:type="character" w:customStyle="1" w:styleId="36">
    <w:name w:val="正文文本缩进 3 字符"/>
    <w:basedOn w:val="a2"/>
    <w:link w:val="35"/>
    <w:semiHidden/>
    <w:rsid w:val="002C0D3E"/>
    <w:rPr>
      <w:rFonts w:eastAsia="Times New Roman"/>
      <w:sz w:val="16"/>
      <w:szCs w:val="16"/>
      <w:lang w:val="en-GB" w:eastAsia="en-US"/>
    </w:rPr>
  </w:style>
  <w:style w:type="character" w:styleId="aff3">
    <w:name w:val="Book Title"/>
    <w:basedOn w:val="a2"/>
    <w:uiPriority w:val="33"/>
    <w:semiHidden/>
    <w:qFormat/>
    <w:rsid w:val="002C0D3E"/>
    <w:rPr>
      <w:b/>
      <w:bCs/>
      <w:i/>
      <w:iCs/>
      <w:spacing w:val="5"/>
      <w:lang w:val="en-GB"/>
    </w:rPr>
  </w:style>
  <w:style w:type="paragraph" w:styleId="aff4">
    <w:name w:val="caption"/>
    <w:basedOn w:val="a1"/>
    <w:next w:val="a1"/>
    <w:semiHidden/>
    <w:unhideWhenUsed/>
    <w:qFormat/>
    <w:rsid w:val="002C0D3E"/>
    <w:pPr>
      <w:spacing w:after="200"/>
    </w:pPr>
    <w:rPr>
      <w:i/>
      <w:iCs/>
      <w:color w:val="1F497D" w:themeColor="text2"/>
      <w:sz w:val="18"/>
      <w:szCs w:val="18"/>
    </w:rPr>
  </w:style>
  <w:style w:type="paragraph" w:styleId="aff5">
    <w:name w:val="Closing"/>
    <w:basedOn w:val="a1"/>
    <w:link w:val="aff6"/>
    <w:semiHidden/>
    <w:unhideWhenUsed/>
    <w:rsid w:val="002C0D3E"/>
    <w:pPr>
      <w:ind w:left="4252"/>
    </w:pPr>
  </w:style>
  <w:style w:type="character" w:customStyle="1" w:styleId="aff6">
    <w:name w:val="结束语 字符"/>
    <w:basedOn w:val="a2"/>
    <w:link w:val="aff5"/>
    <w:semiHidden/>
    <w:rsid w:val="002C0D3E"/>
    <w:rPr>
      <w:rFonts w:eastAsia="Times New Roman"/>
      <w:lang w:val="en-GB" w:eastAsia="en-US"/>
    </w:rPr>
  </w:style>
  <w:style w:type="table" w:styleId="aff7">
    <w:name w:val="Colorful Grid"/>
    <w:basedOn w:val="a3"/>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2C0D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2C0D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2C0D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2C0D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2C0D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2C0D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2C0D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2C0D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2C0D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2C0D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2C0D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2C0D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2C0D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2C0D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2C0D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2C0D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2C0D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2C0D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2C0D3E"/>
  </w:style>
  <w:style w:type="character" w:customStyle="1" w:styleId="affc">
    <w:name w:val="日期 字符"/>
    <w:basedOn w:val="a2"/>
    <w:link w:val="affb"/>
    <w:semiHidden/>
    <w:rsid w:val="002C0D3E"/>
    <w:rPr>
      <w:rFonts w:eastAsia="Times New Roman"/>
      <w:lang w:val="en-GB" w:eastAsia="en-US"/>
    </w:rPr>
  </w:style>
  <w:style w:type="paragraph" w:styleId="affd">
    <w:name w:val="Document Map"/>
    <w:basedOn w:val="a1"/>
    <w:link w:val="affe"/>
    <w:semiHidden/>
    <w:unhideWhenUsed/>
    <w:rsid w:val="002C0D3E"/>
    <w:rPr>
      <w:rFonts w:ascii="Segoe UI" w:hAnsi="Segoe UI" w:cs="Segoe UI"/>
      <w:sz w:val="16"/>
      <w:szCs w:val="16"/>
    </w:rPr>
  </w:style>
  <w:style w:type="character" w:customStyle="1" w:styleId="affe">
    <w:name w:val="文档结构图 字符"/>
    <w:basedOn w:val="a2"/>
    <w:link w:val="affd"/>
    <w:semiHidden/>
    <w:rsid w:val="002C0D3E"/>
    <w:rPr>
      <w:rFonts w:ascii="Segoe UI" w:eastAsia="Times New Roman" w:hAnsi="Segoe UI" w:cs="Segoe UI"/>
      <w:sz w:val="16"/>
      <w:szCs w:val="16"/>
      <w:lang w:val="en-GB" w:eastAsia="en-US"/>
    </w:rPr>
  </w:style>
  <w:style w:type="paragraph" w:styleId="afff">
    <w:name w:val="E-mail Signature"/>
    <w:basedOn w:val="a1"/>
    <w:link w:val="afff0"/>
    <w:semiHidden/>
    <w:unhideWhenUsed/>
    <w:rsid w:val="002C0D3E"/>
  </w:style>
  <w:style w:type="character" w:customStyle="1" w:styleId="afff0">
    <w:name w:val="电子邮件签名 字符"/>
    <w:basedOn w:val="a2"/>
    <w:link w:val="afff"/>
    <w:semiHidden/>
    <w:rsid w:val="002C0D3E"/>
    <w:rPr>
      <w:rFonts w:eastAsia="Times New Roman"/>
      <w:lang w:val="en-GB" w:eastAsia="en-US"/>
    </w:rPr>
  </w:style>
  <w:style w:type="character" w:styleId="afff1">
    <w:name w:val="Emphasis"/>
    <w:basedOn w:val="a2"/>
    <w:semiHidden/>
    <w:qFormat/>
    <w:rsid w:val="002C0D3E"/>
    <w:rPr>
      <w:i/>
      <w:iCs/>
      <w:lang w:val="en-GB"/>
    </w:rPr>
  </w:style>
  <w:style w:type="character" w:styleId="afff2">
    <w:name w:val="endnote reference"/>
    <w:basedOn w:val="a7"/>
    <w:semiHidden/>
    <w:unhideWhenUsed/>
    <w:rsid w:val="002C0D3E"/>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2C0D3E"/>
  </w:style>
  <w:style w:type="character" w:customStyle="1" w:styleId="afff5">
    <w:name w:val="尾注文本 字符"/>
    <w:basedOn w:val="a2"/>
    <w:link w:val="afff3"/>
    <w:semiHidden/>
    <w:rsid w:val="002C0D3E"/>
    <w:rPr>
      <w:rFonts w:eastAsia="Times New Roman"/>
      <w:lang w:val="en-GB" w:eastAsia="en-US"/>
    </w:rPr>
  </w:style>
  <w:style w:type="paragraph" w:styleId="afff6">
    <w:name w:val="envelope address"/>
    <w:basedOn w:val="a1"/>
    <w:semiHidden/>
    <w:unhideWhenUsed/>
    <w:rsid w:val="002C0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2C0D3E"/>
    <w:rPr>
      <w:rFonts w:asciiTheme="majorHAnsi" w:eastAsiaTheme="majorEastAsia" w:hAnsiTheme="majorHAnsi" w:cstheme="majorBidi"/>
    </w:rPr>
  </w:style>
  <w:style w:type="paragraph" w:styleId="afff4">
    <w:name w:val="footnote text"/>
    <w:basedOn w:val="a1"/>
    <w:link w:val="afff8"/>
    <w:semiHidden/>
    <w:unhideWhenUsed/>
    <w:rsid w:val="002C0D3E"/>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semiHidden/>
    <w:rsid w:val="002C0D3E"/>
    <w:rPr>
      <w:rFonts w:eastAsia="Times New Roman"/>
      <w:lang w:val="en-GB" w:eastAsia="en-US"/>
    </w:rPr>
  </w:style>
  <w:style w:type="table" w:styleId="11">
    <w:name w:val="Grid Table 1 Light"/>
    <w:basedOn w:val="a3"/>
    <w:uiPriority w:val="46"/>
    <w:rsid w:val="002C0D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2C0D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2C0D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2C0D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2C0D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2C0D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2C0D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2C0D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2C0D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2C0D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2C0D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2C0D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2C0D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2C0D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2C0D3E"/>
    <w:rPr>
      <w:color w:val="2B579A"/>
      <w:shd w:val="clear" w:color="auto" w:fill="E1DFDD"/>
      <w:lang w:val="en-GB"/>
    </w:rPr>
  </w:style>
  <w:style w:type="character" w:styleId="HTML">
    <w:name w:val="HTML Acronym"/>
    <w:basedOn w:val="a2"/>
    <w:semiHidden/>
    <w:unhideWhenUsed/>
    <w:rsid w:val="002C0D3E"/>
    <w:rPr>
      <w:lang w:val="en-GB"/>
    </w:rPr>
  </w:style>
  <w:style w:type="paragraph" w:styleId="HTML0">
    <w:name w:val="HTML Address"/>
    <w:basedOn w:val="a1"/>
    <w:link w:val="HTML1"/>
    <w:semiHidden/>
    <w:unhideWhenUsed/>
    <w:rsid w:val="002C0D3E"/>
    <w:rPr>
      <w:i/>
      <w:iCs/>
    </w:rPr>
  </w:style>
  <w:style w:type="character" w:customStyle="1" w:styleId="HTML1">
    <w:name w:val="HTML 地址 字符"/>
    <w:basedOn w:val="a2"/>
    <w:link w:val="HTML0"/>
    <w:semiHidden/>
    <w:rsid w:val="002C0D3E"/>
    <w:rPr>
      <w:rFonts w:eastAsia="Times New Roman"/>
      <w:i/>
      <w:iCs/>
      <w:lang w:val="en-GB" w:eastAsia="en-US"/>
    </w:rPr>
  </w:style>
  <w:style w:type="character" w:styleId="HTML2">
    <w:name w:val="HTML Cite"/>
    <w:basedOn w:val="a2"/>
    <w:semiHidden/>
    <w:unhideWhenUsed/>
    <w:rsid w:val="002C0D3E"/>
    <w:rPr>
      <w:i/>
      <w:iCs/>
      <w:lang w:val="en-GB"/>
    </w:rPr>
  </w:style>
  <w:style w:type="character" w:styleId="HTML3">
    <w:name w:val="HTML Code"/>
    <w:basedOn w:val="a2"/>
    <w:semiHidden/>
    <w:unhideWhenUsed/>
    <w:rsid w:val="002C0D3E"/>
    <w:rPr>
      <w:rFonts w:ascii="Consolas" w:hAnsi="Consolas"/>
      <w:sz w:val="20"/>
      <w:szCs w:val="20"/>
      <w:lang w:val="en-GB"/>
    </w:rPr>
  </w:style>
  <w:style w:type="character" w:styleId="HTML4">
    <w:name w:val="HTML Definition"/>
    <w:basedOn w:val="a2"/>
    <w:semiHidden/>
    <w:unhideWhenUsed/>
    <w:rsid w:val="002C0D3E"/>
    <w:rPr>
      <w:i/>
      <w:iCs/>
      <w:lang w:val="en-GB"/>
    </w:rPr>
  </w:style>
  <w:style w:type="character" w:styleId="HTML5">
    <w:name w:val="HTML Keyboard"/>
    <w:basedOn w:val="a2"/>
    <w:semiHidden/>
    <w:unhideWhenUsed/>
    <w:rsid w:val="002C0D3E"/>
    <w:rPr>
      <w:rFonts w:ascii="Consolas" w:hAnsi="Consolas"/>
      <w:sz w:val="20"/>
      <w:szCs w:val="20"/>
      <w:lang w:val="en-GB"/>
    </w:rPr>
  </w:style>
  <w:style w:type="paragraph" w:styleId="HTML6">
    <w:name w:val="HTML Preformatted"/>
    <w:basedOn w:val="a1"/>
    <w:link w:val="HTML7"/>
    <w:semiHidden/>
    <w:unhideWhenUsed/>
    <w:rsid w:val="002C0D3E"/>
    <w:rPr>
      <w:rFonts w:ascii="Consolas" w:hAnsi="Consolas"/>
    </w:rPr>
  </w:style>
  <w:style w:type="character" w:customStyle="1" w:styleId="HTML7">
    <w:name w:val="HTML 预设格式 字符"/>
    <w:basedOn w:val="a2"/>
    <w:link w:val="HTML6"/>
    <w:semiHidden/>
    <w:rsid w:val="002C0D3E"/>
    <w:rPr>
      <w:rFonts w:ascii="Consolas" w:eastAsia="Times New Roman" w:hAnsi="Consolas"/>
      <w:lang w:val="en-GB" w:eastAsia="en-US"/>
    </w:rPr>
  </w:style>
  <w:style w:type="character" w:styleId="HTML8">
    <w:name w:val="HTML Sample"/>
    <w:basedOn w:val="a2"/>
    <w:semiHidden/>
    <w:unhideWhenUsed/>
    <w:rsid w:val="002C0D3E"/>
    <w:rPr>
      <w:rFonts w:ascii="Consolas" w:hAnsi="Consolas"/>
      <w:sz w:val="24"/>
      <w:szCs w:val="24"/>
      <w:lang w:val="en-GB"/>
    </w:rPr>
  </w:style>
  <w:style w:type="character" w:styleId="HTML9">
    <w:name w:val="HTML Typewriter"/>
    <w:basedOn w:val="a2"/>
    <w:semiHidden/>
    <w:unhideWhenUsed/>
    <w:rsid w:val="002C0D3E"/>
    <w:rPr>
      <w:rFonts w:ascii="Consolas" w:hAnsi="Consolas"/>
      <w:sz w:val="20"/>
      <w:szCs w:val="20"/>
      <w:lang w:val="en-GB"/>
    </w:rPr>
  </w:style>
  <w:style w:type="character" w:styleId="HTMLa">
    <w:name w:val="HTML Variable"/>
    <w:basedOn w:val="a2"/>
    <w:semiHidden/>
    <w:unhideWhenUsed/>
    <w:rsid w:val="002C0D3E"/>
    <w:rPr>
      <w:i/>
      <w:iCs/>
      <w:lang w:val="en-GB"/>
    </w:rPr>
  </w:style>
  <w:style w:type="paragraph" w:styleId="12">
    <w:name w:val="index 1"/>
    <w:basedOn w:val="a1"/>
    <w:next w:val="a1"/>
    <w:autoRedefine/>
    <w:semiHidden/>
    <w:unhideWhenUsed/>
    <w:rsid w:val="002C0D3E"/>
    <w:pPr>
      <w:tabs>
        <w:tab w:val="clear" w:pos="1247"/>
      </w:tabs>
      <w:ind w:left="200" w:hanging="200"/>
    </w:pPr>
  </w:style>
  <w:style w:type="paragraph" w:styleId="2a">
    <w:name w:val="index 2"/>
    <w:basedOn w:val="a1"/>
    <w:next w:val="a1"/>
    <w:autoRedefine/>
    <w:semiHidden/>
    <w:unhideWhenUsed/>
    <w:rsid w:val="002C0D3E"/>
    <w:pPr>
      <w:tabs>
        <w:tab w:val="clear" w:pos="1247"/>
      </w:tabs>
      <w:ind w:left="400" w:hanging="200"/>
    </w:pPr>
  </w:style>
  <w:style w:type="paragraph" w:styleId="38">
    <w:name w:val="index 3"/>
    <w:basedOn w:val="a1"/>
    <w:next w:val="a1"/>
    <w:autoRedefine/>
    <w:semiHidden/>
    <w:unhideWhenUsed/>
    <w:rsid w:val="002C0D3E"/>
    <w:pPr>
      <w:tabs>
        <w:tab w:val="clear" w:pos="1247"/>
      </w:tabs>
      <w:ind w:left="600" w:hanging="200"/>
    </w:pPr>
  </w:style>
  <w:style w:type="paragraph" w:styleId="44">
    <w:name w:val="index 4"/>
    <w:basedOn w:val="a1"/>
    <w:next w:val="a1"/>
    <w:autoRedefine/>
    <w:semiHidden/>
    <w:unhideWhenUsed/>
    <w:rsid w:val="002C0D3E"/>
    <w:pPr>
      <w:tabs>
        <w:tab w:val="clear" w:pos="1247"/>
      </w:tabs>
      <w:ind w:left="800" w:hanging="200"/>
    </w:pPr>
  </w:style>
  <w:style w:type="paragraph" w:styleId="54">
    <w:name w:val="index 5"/>
    <w:basedOn w:val="a1"/>
    <w:next w:val="a1"/>
    <w:autoRedefine/>
    <w:semiHidden/>
    <w:unhideWhenUsed/>
    <w:rsid w:val="002C0D3E"/>
    <w:pPr>
      <w:tabs>
        <w:tab w:val="clear" w:pos="1247"/>
      </w:tabs>
      <w:ind w:left="1000" w:hanging="200"/>
    </w:pPr>
  </w:style>
  <w:style w:type="paragraph" w:styleId="62">
    <w:name w:val="index 6"/>
    <w:basedOn w:val="a1"/>
    <w:next w:val="a1"/>
    <w:autoRedefine/>
    <w:semiHidden/>
    <w:unhideWhenUsed/>
    <w:rsid w:val="002C0D3E"/>
    <w:pPr>
      <w:tabs>
        <w:tab w:val="clear" w:pos="1247"/>
      </w:tabs>
      <w:ind w:left="1200" w:hanging="200"/>
    </w:pPr>
  </w:style>
  <w:style w:type="paragraph" w:styleId="72">
    <w:name w:val="index 7"/>
    <w:basedOn w:val="a1"/>
    <w:next w:val="a1"/>
    <w:autoRedefine/>
    <w:semiHidden/>
    <w:unhideWhenUsed/>
    <w:rsid w:val="002C0D3E"/>
    <w:pPr>
      <w:tabs>
        <w:tab w:val="clear" w:pos="1247"/>
      </w:tabs>
      <w:ind w:left="1400" w:hanging="200"/>
    </w:pPr>
  </w:style>
  <w:style w:type="paragraph" w:styleId="81">
    <w:name w:val="index 8"/>
    <w:basedOn w:val="a1"/>
    <w:next w:val="a1"/>
    <w:autoRedefine/>
    <w:semiHidden/>
    <w:unhideWhenUsed/>
    <w:rsid w:val="002C0D3E"/>
    <w:pPr>
      <w:tabs>
        <w:tab w:val="clear" w:pos="1247"/>
      </w:tabs>
      <w:ind w:left="1600" w:hanging="200"/>
    </w:pPr>
  </w:style>
  <w:style w:type="paragraph" w:styleId="91">
    <w:name w:val="index 9"/>
    <w:basedOn w:val="a1"/>
    <w:next w:val="a1"/>
    <w:autoRedefine/>
    <w:semiHidden/>
    <w:unhideWhenUsed/>
    <w:rsid w:val="002C0D3E"/>
    <w:pPr>
      <w:tabs>
        <w:tab w:val="clear" w:pos="1247"/>
      </w:tabs>
      <w:ind w:left="1800" w:hanging="200"/>
    </w:pPr>
  </w:style>
  <w:style w:type="paragraph" w:styleId="afffa">
    <w:name w:val="index heading"/>
    <w:basedOn w:val="a1"/>
    <w:next w:val="12"/>
    <w:semiHidden/>
    <w:unhideWhenUsed/>
    <w:rsid w:val="002C0D3E"/>
    <w:rPr>
      <w:rFonts w:asciiTheme="majorHAnsi" w:eastAsiaTheme="majorEastAsia" w:hAnsiTheme="majorHAnsi" w:cstheme="majorBidi"/>
      <w:b/>
      <w:bCs/>
    </w:rPr>
  </w:style>
  <w:style w:type="character" w:styleId="afffb">
    <w:name w:val="Intense Emphasis"/>
    <w:basedOn w:val="a2"/>
    <w:uiPriority w:val="21"/>
    <w:semiHidden/>
    <w:qFormat/>
    <w:rsid w:val="002C0D3E"/>
    <w:rPr>
      <w:i/>
      <w:iCs/>
      <w:color w:val="4F81BD" w:themeColor="accent1"/>
      <w:lang w:val="en-GB"/>
    </w:rPr>
  </w:style>
  <w:style w:type="paragraph" w:styleId="afffc">
    <w:name w:val="Intense Quote"/>
    <w:basedOn w:val="a1"/>
    <w:next w:val="a1"/>
    <w:link w:val="afffd"/>
    <w:uiPriority w:val="30"/>
    <w:semiHidden/>
    <w:qFormat/>
    <w:rsid w:val="002C0D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2C0D3E"/>
    <w:rPr>
      <w:rFonts w:eastAsia="Times New Roman"/>
      <w:i/>
      <w:iCs/>
      <w:color w:val="4F81BD" w:themeColor="accent1"/>
      <w:lang w:val="en-GB" w:eastAsia="en-US"/>
    </w:rPr>
  </w:style>
  <w:style w:type="character" w:styleId="afffe">
    <w:name w:val="Intense Reference"/>
    <w:basedOn w:val="a2"/>
    <w:uiPriority w:val="32"/>
    <w:semiHidden/>
    <w:qFormat/>
    <w:rsid w:val="002C0D3E"/>
    <w:rPr>
      <w:b/>
      <w:bCs/>
      <w:smallCaps/>
      <w:color w:val="4F81BD" w:themeColor="accent1"/>
      <w:spacing w:val="5"/>
      <w:lang w:val="en-GB"/>
    </w:rPr>
  </w:style>
  <w:style w:type="table" w:styleId="affff">
    <w:name w:val="Light Grid"/>
    <w:basedOn w:val="a3"/>
    <w:uiPriority w:val="62"/>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2C0D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2C0D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2C0D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2C0D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2C0D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2C0D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2C0D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2C0D3E"/>
    <w:rPr>
      <w:sz w:val="14"/>
      <w:lang w:val="en-GB"/>
    </w:rPr>
  </w:style>
  <w:style w:type="paragraph" w:styleId="affff3">
    <w:name w:val="List"/>
    <w:basedOn w:val="a1"/>
    <w:semiHidden/>
    <w:unhideWhenUsed/>
    <w:rsid w:val="002C0D3E"/>
    <w:pPr>
      <w:ind w:left="283" w:hanging="283"/>
      <w:contextualSpacing/>
    </w:pPr>
  </w:style>
  <w:style w:type="paragraph" w:styleId="2b">
    <w:name w:val="List 2"/>
    <w:basedOn w:val="a1"/>
    <w:semiHidden/>
    <w:unhideWhenUsed/>
    <w:rsid w:val="002C0D3E"/>
    <w:pPr>
      <w:ind w:left="566" w:hanging="283"/>
      <w:contextualSpacing/>
    </w:pPr>
  </w:style>
  <w:style w:type="paragraph" w:styleId="39">
    <w:name w:val="List 3"/>
    <w:basedOn w:val="a1"/>
    <w:semiHidden/>
    <w:unhideWhenUsed/>
    <w:rsid w:val="002C0D3E"/>
    <w:pPr>
      <w:ind w:left="849" w:hanging="283"/>
      <w:contextualSpacing/>
    </w:pPr>
  </w:style>
  <w:style w:type="paragraph" w:styleId="45">
    <w:name w:val="List 4"/>
    <w:basedOn w:val="a1"/>
    <w:semiHidden/>
    <w:unhideWhenUsed/>
    <w:rsid w:val="002C0D3E"/>
    <w:pPr>
      <w:ind w:left="1132" w:hanging="283"/>
      <w:contextualSpacing/>
    </w:pPr>
  </w:style>
  <w:style w:type="paragraph" w:styleId="55">
    <w:name w:val="List 5"/>
    <w:basedOn w:val="a1"/>
    <w:semiHidden/>
    <w:unhideWhenUsed/>
    <w:rsid w:val="002C0D3E"/>
    <w:pPr>
      <w:ind w:left="1415" w:hanging="283"/>
      <w:contextualSpacing/>
    </w:pPr>
  </w:style>
  <w:style w:type="paragraph" w:styleId="a0">
    <w:name w:val="List Bullet"/>
    <w:basedOn w:val="a1"/>
    <w:semiHidden/>
    <w:rsid w:val="002C0D3E"/>
    <w:pPr>
      <w:numPr>
        <w:numId w:val="6"/>
      </w:numPr>
      <w:contextualSpacing/>
    </w:pPr>
  </w:style>
  <w:style w:type="paragraph" w:styleId="20">
    <w:name w:val="List Bullet 2"/>
    <w:basedOn w:val="a1"/>
    <w:semiHidden/>
    <w:unhideWhenUsed/>
    <w:rsid w:val="002C0D3E"/>
    <w:pPr>
      <w:numPr>
        <w:numId w:val="7"/>
      </w:numPr>
      <w:contextualSpacing/>
    </w:pPr>
  </w:style>
  <w:style w:type="paragraph" w:styleId="30">
    <w:name w:val="List Bullet 3"/>
    <w:basedOn w:val="a1"/>
    <w:semiHidden/>
    <w:unhideWhenUsed/>
    <w:rsid w:val="002C0D3E"/>
    <w:pPr>
      <w:numPr>
        <w:numId w:val="8"/>
      </w:numPr>
      <w:contextualSpacing/>
    </w:pPr>
  </w:style>
  <w:style w:type="paragraph" w:styleId="40">
    <w:name w:val="List Bullet 4"/>
    <w:basedOn w:val="a1"/>
    <w:semiHidden/>
    <w:unhideWhenUsed/>
    <w:rsid w:val="002C0D3E"/>
    <w:pPr>
      <w:numPr>
        <w:numId w:val="9"/>
      </w:numPr>
      <w:contextualSpacing/>
    </w:pPr>
  </w:style>
  <w:style w:type="paragraph" w:styleId="50">
    <w:name w:val="List Bullet 5"/>
    <w:basedOn w:val="a1"/>
    <w:semiHidden/>
    <w:unhideWhenUsed/>
    <w:rsid w:val="002C0D3E"/>
    <w:pPr>
      <w:numPr>
        <w:numId w:val="10"/>
      </w:numPr>
      <w:contextualSpacing/>
    </w:pPr>
  </w:style>
  <w:style w:type="paragraph" w:styleId="affff4">
    <w:name w:val="List Continue"/>
    <w:basedOn w:val="a1"/>
    <w:semiHidden/>
    <w:unhideWhenUsed/>
    <w:rsid w:val="002C0D3E"/>
    <w:pPr>
      <w:ind w:left="283"/>
      <w:contextualSpacing/>
    </w:pPr>
  </w:style>
  <w:style w:type="paragraph" w:styleId="2c">
    <w:name w:val="List Continue 2"/>
    <w:basedOn w:val="a1"/>
    <w:semiHidden/>
    <w:unhideWhenUsed/>
    <w:rsid w:val="002C0D3E"/>
    <w:pPr>
      <w:ind w:left="566"/>
      <w:contextualSpacing/>
    </w:pPr>
  </w:style>
  <w:style w:type="paragraph" w:styleId="3a">
    <w:name w:val="List Continue 3"/>
    <w:basedOn w:val="a1"/>
    <w:semiHidden/>
    <w:rsid w:val="002C0D3E"/>
    <w:pPr>
      <w:ind w:left="849"/>
      <w:contextualSpacing/>
    </w:pPr>
  </w:style>
  <w:style w:type="paragraph" w:styleId="46">
    <w:name w:val="List Continue 4"/>
    <w:basedOn w:val="a1"/>
    <w:semiHidden/>
    <w:rsid w:val="002C0D3E"/>
    <w:pPr>
      <w:ind w:left="1132"/>
      <w:contextualSpacing/>
    </w:pPr>
  </w:style>
  <w:style w:type="paragraph" w:styleId="56">
    <w:name w:val="List Continue 5"/>
    <w:basedOn w:val="a1"/>
    <w:semiHidden/>
    <w:rsid w:val="002C0D3E"/>
    <w:pPr>
      <w:ind w:left="1415"/>
      <w:contextualSpacing/>
    </w:pPr>
  </w:style>
  <w:style w:type="paragraph" w:styleId="a">
    <w:name w:val="List Number"/>
    <w:basedOn w:val="a1"/>
    <w:semiHidden/>
    <w:rsid w:val="002C0D3E"/>
    <w:pPr>
      <w:numPr>
        <w:numId w:val="11"/>
      </w:numPr>
      <w:contextualSpacing/>
    </w:pPr>
  </w:style>
  <w:style w:type="paragraph" w:styleId="2">
    <w:name w:val="List Number 2"/>
    <w:basedOn w:val="a1"/>
    <w:semiHidden/>
    <w:unhideWhenUsed/>
    <w:rsid w:val="002C0D3E"/>
    <w:pPr>
      <w:numPr>
        <w:numId w:val="12"/>
      </w:numPr>
      <w:contextualSpacing/>
    </w:pPr>
  </w:style>
  <w:style w:type="paragraph" w:styleId="3">
    <w:name w:val="List Number 3"/>
    <w:basedOn w:val="a1"/>
    <w:semiHidden/>
    <w:unhideWhenUsed/>
    <w:rsid w:val="002C0D3E"/>
    <w:pPr>
      <w:numPr>
        <w:numId w:val="13"/>
      </w:numPr>
      <w:contextualSpacing/>
    </w:pPr>
  </w:style>
  <w:style w:type="paragraph" w:styleId="4">
    <w:name w:val="List Number 4"/>
    <w:basedOn w:val="a1"/>
    <w:semiHidden/>
    <w:unhideWhenUsed/>
    <w:rsid w:val="002C0D3E"/>
    <w:pPr>
      <w:numPr>
        <w:numId w:val="14"/>
      </w:numPr>
      <w:contextualSpacing/>
    </w:pPr>
  </w:style>
  <w:style w:type="paragraph" w:styleId="5">
    <w:name w:val="List Number 5"/>
    <w:basedOn w:val="a1"/>
    <w:semiHidden/>
    <w:unhideWhenUsed/>
    <w:rsid w:val="002C0D3E"/>
    <w:pPr>
      <w:numPr>
        <w:numId w:val="15"/>
      </w:numPr>
      <w:contextualSpacing/>
    </w:pPr>
  </w:style>
  <w:style w:type="table" w:styleId="13">
    <w:name w:val="List Table 1 Light"/>
    <w:basedOn w:val="a3"/>
    <w:uiPriority w:val="46"/>
    <w:rsid w:val="002C0D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2C0D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2C0D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2C0D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2C0D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2C0D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2C0D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2C0D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2C0D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2C0D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2C0D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2C0D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2C0D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2C0D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2C0D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2C0D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2C0D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2C0D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2C0D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2C0D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2C0D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2C0D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2C0D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2C0D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2C0D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2C0D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2C0D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2C0D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2C0D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2C0D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2C0D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2C0D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2C0D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2C0D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2C0D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2C0D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2C0D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2C0D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2C0D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2C0D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2C0D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2C0D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2C0D3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semiHidden/>
    <w:rsid w:val="002C0D3E"/>
    <w:rPr>
      <w:rFonts w:ascii="Consolas" w:eastAsia="Times New Roman" w:hAnsi="Consolas"/>
      <w:lang w:val="en-GB" w:eastAsia="en-US"/>
    </w:rPr>
  </w:style>
  <w:style w:type="table" w:styleId="14">
    <w:name w:val="Medium Grid 1"/>
    <w:basedOn w:val="a3"/>
    <w:uiPriority w:val="67"/>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2C0D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2C0D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2C0D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2C0D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2C0D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2C0D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2C0D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2C0D3E"/>
    <w:rPr>
      <w:color w:val="2B579A"/>
      <w:shd w:val="clear" w:color="auto" w:fill="E1DFDD"/>
      <w:lang w:val="en-GB"/>
    </w:rPr>
  </w:style>
  <w:style w:type="paragraph" w:styleId="affff8">
    <w:name w:val="Message Header"/>
    <w:basedOn w:val="a1"/>
    <w:link w:val="affff9"/>
    <w:semiHidden/>
    <w:rsid w:val="002C0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2C0D3E"/>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2C0D3E"/>
    <w:pPr>
      <w:ind w:left="720"/>
    </w:pPr>
  </w:style>
  <w:style w:type="paragraph" w:styleId="affffb">
    <w:name w:val="Note Heading"/>
    <w:basedOn w:val="a1"/>
    <w:next w:val="a1"/>
    <w:link w:val="affffc"/>
    <w:semiHidden/>
    <w:unhideWhenUsed/>
    <w:rsid w:val="002C0D3E"/>
  </w:style>
  <w:style w:type="character" w:customStyle="1" w:styleId="affffc">
    <w:name w:val="注释标题 字符"/>
    <w:basedOn w:val="a2"/>
    <w:link w:val="affffb"/>
    <w:semiHidden/>
    <w:rsid w:val="002C0D3E"/>
    <w:rPr>
      <w:rFonts w:eastAsia="Times New Roman"/>
      <w:lang w:val="en-GB" w:eastAsia="en-US"/>
    </w:rPr>
  </w:style>
  <w:style w:type="table" w:styleId="17">
    <w:name w:val="Plain Table 1"/>
    <w:basedOn w:val="a3"/>
    <w:uiPriority w:val="41"/>
    <w:rsid w:val="002C0D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2C0D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2C0D3E"/>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2C0D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2C0D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2C0D3E"/>
    <w:rPr>
      <w:rFonts w:ascii="Consolas" w:hAnsi="Consolas"/>
      <w:szCs w:val="21"/>
    </w:rPr>
  </w:style>
  <w:style w:type="character" w:customStyle="1" w:styleId="affffe">
    <w:name w:val="纯文本 字符"/>
    <w:basedOn w:val="a2"/>
    <w:link w:val="affffd"/>
    <w:semiHidden/>
    <w:rsid w:val="002C0D3E"/>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2C0D3E"/>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2C0D3E"/>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2C0D3E"/>
  </w:style>
  <w:style w:type="character" w:customStyle="1" w:styleId="afffff2">
    <w:name w:val="称呼 字符"/>
    <w:basedOn w:val="a2"/>
    <w:link w:val="afffff1"/>
    <w:semiHidden/>
    <w:rsid w:val="002C0D3E"/>
    <w:rPr>
      <w:rFonts w:eastAsia="Times New Roman"/>
      <w:lang w:val="en-GB" w:eastAsia="en-US"/>
    </w:rPr>
  </w:style>
  <w:style w:type="paragraph" w:styleId="afffff3">
    <w:name w:val="Signature"/>
    <w:basedOn w:val="a1"/>
    <w:link w:val="afffff4"/>
    <w:semiHidden/>
    <w:unhideWhenUsed/>
    <w:rsid w:val="002C0D3E"/>
    <w:pPr>
      <w:ind w:left="4252"/>
    </w:pPr>
  </w:style>
  <w:style w:type="character" w:customStyle="1" w:styleId="afffff4">
    <w:name w:val="签名 字符"/>
    <w:basedOn w:val="a2"/>
    <w:link w:val="afffff3"/>
    <w:semiHidden/>
    <w:rsid w:val="002C0D3E"/>
    <w:rPr>
      <w:rFonts w:eastAsia="Times New Roman"/>
      <w:lang w:val="en-GB" w:eastAsia="en-US"/>
    </w:rPr>
  </w:style>
  <w:style w:type="character" w:styleId="afffff5">
    <w:name w:val="Smart Hyperlink"/>
    <w:basedOn w:val="a2"/>
    <w:uiPriority w:val="99"/>
    <w:semiHidden/>
    <w:rsid w:val="002C0D3E"/>
    <w:rPr>
      <w:u w:val="dotted"/>
      <w:lang w:val="en-GB"/>
    </w:rPr>
  </w:style>
  <w:style w:type="character" w:customStyle="1" w:styleId="SmartLink1">
    <w:name w:val="SmartLink1"/>
    <w:basedOn w:val="a2"/>
    <w:uiPriority w:val="99"/>
    <w:semiHidden/>
    <w:unhideWhenUsed/>
    <w:rsid w:val="002C0D3E"/>
    <w:rPr>
      <w:color w:val="0000FF"/>
      <w:u w:val="single"/>
      <w:shd w:val="clear" w:color="auto" w:fill="F3F2F1"/>
      <w:lang w:val="en-GB"/>
    </w:rPr>
  </w:style>
  <w:style w:type="character" w:styleId="afffff6">
    <w:name w:val="Strong"/>
    <w:basedOn w:val="a2"/>
    <w:semiHidden/>
    <w:qFormat/>
    <w:rsid w:val="002C0D3E"/>
    <w:rPr>
      <w:b/>
      <w:bCs/>
      <w:lang w:val="en-GB"/>
    </w:rPr>
  </w:style>
  <w:style w:type="paragraph" w:styleId="afffff7">
    <w:name w:val="Subtitle"/>
    <w:basedOn w:val="a1"/>
    <w:next w:val="a1"/>
    <w:link w:val="afffff8"/>
    <w:semiHidden/>
    <w:qFormat/>
    <w:rsid w:val="002C0D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副标题 字符"/>
    <w:basedOn w:val="a2"/>
    <w:link w:val="afffff7"/>
    <w:semiHidden/>
    <w:rsid w:val="002C0D3E"/>
    <w:rPr>
      <w:rFonts w:asciiTheme="minorHAnsi" w:eastAsiaTheme="minorEastAsia" w:hAnsiTheme="minorHAnsi" w:cstheme="minorBidi"/>
      <w:color w:val="5A5A5A" w:themeColor="text1" w:themeTint="A5"/>
      <w:spacing w:val="15"/>
      <w:sz w:val="22"/>
      <w:szCs w:val="22"/>
      <w:lang w:val="en-GB" w:eastAsia="en-US"/>
    </w:rPr>
  </w:style>
  <w:style w:type="character" w:styleId="afffff9">
    <w:name w:val="Subtle Emphasis"/>
    <w:basedOn w:val="a2"/>
    <w:uiPriority w:val="19"/>
    <w:semiHidden/>
    <w:qFormat/>
    <w:rsid w:val="002C0D3E"/>
    <w:rPr>
      <w:i/>
      <w:iCs/>
      <w:color w:val="404040" w:themeColor="text1" w:themeTint="BF"/>
      <w:lang w:val="en-GB"/>
    </w:rPr>
  </w:style>
  <w:style w:type="character" w:styleId="afffffa">
    <w:name w:val="Subtle Reference"/>
    <w:basedOn w:val="a2"/>
    <w:uiPriority w:val="31"/>
    <w:semiHidden/>
    <w:qFormat/>
    <w:rsid w:val="002C0D3E"/>
    <w:rPr>
      <w:smallCaps/>
      <w:color w:val="5A5A5A" w:themeColor="text1" w:themeTint="A5"/>
      <w:lang w:val="en-GB"/>
    </w:rPr>
  </w:style>
  <w:style w:type="table" w:styleId="18">
    <w:name w:val="Table 3D effects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b">
    <w:name w:val="Table Contemporary"/>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Elegant"/>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d">
    <w:name w:val="Grid Table Light"/>
    <w:basedOn w:val="a3"/>
    <w:uiPriority w:val="40"/>
    <w:rsid w:val="002C0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e">
    <w:name w:val="table of authorities"/>
    <w:basedOn w:val="a1"/>
    <w:next w:val="a1"/>
    <w:semiHidden/>
    <w:unhideWhenUsed/>
    <w:rsid w:val="002C0D3E"/>
    <w:pPr>
      <w:tabs>
        <w:tab w:val="clear" w:pos="1247"/>
      </w:tabs>
      <w:ind w:left="200" w:hanging="200"/>
    </w:pPr>
  </w:style>
  <w:style w:type="table" w:styleId="affffff">
    <w:name w:val="Table Professional"/>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0">
    <w:name w:val="Table Theme"/>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1">
    <w:name w:val="Title"/>
    <w:basedOn w:val="a1"/>
    <w:next w:val="a1"/>
    <w:link w:val="affffff2"/>
    <w:semiHidden/>
    <w:qFormat/>
    <w:rsid w:val="002C0D3E"/>
    <w:pPr>
      <w:contextualSpacing/>
    </w:pPr>
    <w:rPr>
      <w:rFonts w:asciiTheme="majorHAnsi" w:eastAsiaTheme="majorEastAsia" w:hAnsiTheme="majorHAnsi" w:cstheme="majorBidi"/>
      <w:spacing w:val="-10"/>
      <w:kern w:val="28"/>
      <w:sz w:val="56"/>
      <w:szCs w:val="56"/>
    </w:rPr>
  </w:style>
  <w:style w:type="character" w:customStyle="1" w:styleId="affffff2">
    <w:name w:val="标题 字符"/>
    <w:basedOn w:val="a2"/>
    <w:link w:val="affffff1"/>
    <w:semiHidden/>
    <w:rsid w:val="002C0D3E"/>
    <w:rPr>
      <w:rFonts w:asciiTheme="majorHAnsi" w:eastAsiaTheme="majorEastAsia" w:hAnsiTheme="majorHAnsi" w:cstheme="majorBidi"/>
      <w:spacing w:val="-10"/>
      <w:kern w:val="28"/>
      <w:sz w:val="56"/>
      <w:szCs w:val="56"/>
      <w:lang w:val="en-GB" w:eastAsia="en-US"/>
    </w:rPr>
  </w:style>
  <w:style w:type="paragraph" w:styleId="affffff3">
    <w:name w:val="toa heading"/>
    <w:basedOn w:val="a1"/>
    <w:next w:val="a1"/>
    <w:semiHidden/>
    <w:unhideWhenUsed/>
    <w:rsid w:val="002C0D3E"/>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C0D3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1F1F39"/>
    <w:rPr>
      <w:rFonts w:eastAsia="Times New Roman"/>
      <w:b/>
      <w:sz w:val="28"/>
      <w:szCs w:val="28"/>
      <w:lang w:val="en-GB" w:eastAsia="en-US"/>
    </w:rPr>
  </w:style>
  <w:style w:type="character" w:customStyle="1" w:styleId="CH2Char">
    <w:name w:val="CH2 Char"/>
    <w:link w:val="CH2"/>
    <w:locked/>
    <w:rsid w:val="006215D4"/>
    <w:rPr>
      <w:rFonts w:eastAsia="Times New Roman"/>
      <w:b/>
      <w:sz w:val="24"/>
      <w:szCs w:val="24"/>
      <w:lang w:val="en-GB" w:eastAsia="en-US"/>
    </w:rPr>
  </w:style>
  <w:style w:type="paragraph" w:styleId="affffff4">
    <w:name w:val="Revision"/>
    <w:hidden/>
    <w:uiPriority w:val="99"/>
    <w:semiHidden/>
    <w:rsid w:val="00C44D1F"/>
    <w:rPr>
      <w:rFonts w:eastAsia="Times New Roman"/>
      <w:lang w:eastAsia="en-US"/>
    </w:rPr>
  </w:style>
  <w:style w:type="paragraph" w:customStyle="1" w:styleId="CHAATitle">
    <w:name w:val="CH_AA_Title"/>
    <w:basedOn w:val="a1"/>
    <w:qFormat/>
    <w:rsid w:val="00C304DB"/>
    <w:pPr>
      <w:keepNext/>
      <w:keepLines/>
      <w:tabs>
        <w:tab w:val="clear" w:pos="1814"/>
        <w:tab w:val="clear" w:pos="2381"/>
        <w:tab w:val="clear" w:pos="2948"/>
        <w:tab w:val="clear" w:pos="3515"/>
        <w:tab w:val="left" w:pos="1871"/>
        <w:tab w:val="left" w:pos="2495"/>
        <w:tab w:val="left" w:pos="3119"/>
        <w:tab w:val="left" w:pos="3742"/>
        <w:tab w:val="left" w:pos="4366"/>
      </w:tabs>
      <w:suppressAutoHyphens/>
      <w:spacing w:after="0" w:line="240" w:lineRule="auto"/>
      <w:jc w:val="left"/>
    </w:pPr>
    <w:rPr>
      <w:rFonts w:ascii="SimHei" w:eastAsia="SimHei" w:hAnsi="SimHei" w:cs="Times New Roman Bold"/>
      <w:b/>
      <w:sz w:val="24"/>
      <w:szCs w:val="20"/>
      <w:lang w:val="en-GB" w:eastAsia="zh-TW"/>
    </w:rPr>
  </w:style>
  <w:style w:type="paragraph" w:customStyle="1" w:styleId="CHAATitle1">
    <w:name w:val="CH_AA_Title1"/>
    <w:basedOn w:val="a1"/>
    <w:qFormat/>
    <w:rsid w:val="00C304DB"/>
    <w:pPr>
      <w:tabs>
        <w:tab w:val="clear" w:pos="1814"/>
        <w:tab w:val="clear" w:pos="2381"/>
        <w:tab w:val="clear" w:pos="2948"/>
        <w:tab w:val="clear" w:pos="3515"/>
        <w:tab w:val="left" w:pos="1871"/>
        <w:tab w:val="left" w:pos="2495"/>
        <w:tab w:val="left" w:pos="3119"/>
        <w:tab w:val="left" w:pos="3742"/>
        <w:tab w:val="left" w:pos="4366"/>
      </w:tabs>
      <w:spacing w:after="0" w:line="240" w:lineRule="auto"/>
      <w:jc w:val="left"/>
    </w:pPr>
    <w:rPr>
      <w:rFonts w:ascii="SimSun" w:eastAsia="SimSun" w:hAnsi="SimSun"/>
      <w:sz w:val="24"/>
      <w:szCs w:val="24"/>
      <w:lang w:val="en-GB" w:eastAsia="zh-TW"/>
    </w:rPr>
  </w:style>
  <w:style w:type="character" w:customStyle="1" w:styleId="Normal-poolChar">
    <w:name w:val="Normal-pool Char"/>
    <w:link w:val="Normal-pool"/>
    <w:locked/>
    <w:rsid w:val="00C304D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2026-07-14T07:05:16+00:00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2026-07-14T07:05:16+00:00</Date_x0020_Sent>
    <Personal_x0020_Information_x0020__x0028_PII_x0029_ xmlns="985ec44e-1bab-4c0b-9df0-6ba128686fc9">false</Personal_x0020_Information_x0020__x0028_PII_x0029_>
    <Date_x0020_Received xmlns="985ec44e-1bab-4c0b-9df0-6ba128686fc9">2026-07-14T07:05:16+00:00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ACBD0B5E-227F-430B-A016-61F3FD93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F9F9F-8912-46A5-979A-8439791FD1B3}">
  <ds:schemaRefs>
    <ds:schemaRef ds:uri="Microsoft.SharePoint.Taxonomy.ContentTypeSync"/>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98808E2A-5CD3-034A-BA0E-CA944065C0A0}">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25</TotalTime>
  <Pages>15</Pages>
  <Words>2630</Words>
  <Characters>14992</Characters>
  <Application>Microsoft Office Word</Application>
  <DocSecurity>0</DocSecurity>
  <PresentationFormat/>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17587</CharactersWithSpaces>
  <SharedDoc>false</SharedDoc>
  <HyperlinkBase/>
  <HLinks>
    <vt:vector size="24" baseType="variant">
      <vt:variant>
        <vt:i4>7864322</vt:i4>
      </vt:variant>
      <vt:variant>
        <vt:i4>9</vt:i4>
      </vt:variant>
      <vt:variant>
        <vt:i4>0</vt:i4>
      </vt:variant>
      <vt:variant>
        <vt:i4>5</vt:i4>
      </vt:variant>
      <vt:variant>
        <vt:lpwstr>mailto:sophia.mylona@un.org</vt:lpwstr>
      </vt:variant>
      <vt:variant>
        <vt:lpwstr/>
      </vt:variant>
      <vt:variant>
        <vt:i4>7864322</vt:i4>
      </vt:variant>
      <vt:variant>
        <vt:i4>6</vt:i4>
      </vt:variant>
      <vt:variant>
        <vt:i4>0</vt:i4>
      </vt:variant>
      <vt:variant>
        <vt:i4>5</vt:i4>
      </vt:variant>
      <vt:variant>
        <vt:lpwstr>mailto:sophia.mylona@un.org</vt:lpwstr>
      </vt:variant>
      <vt:variant>
        <vt:lpwstr/>
      </vt:variant>
      <vt:variant>
        <vt:i4>3670110</vt:i4>
      </vt:variant>
      <vt:variant>
        <vt:i4>3</vt:i4>
      </vt:variant>
      <vt:variant>
        <vt:i4>0</vt:i4>
      </vt:variant>
      <vt:variant>
        <vt:i4>5</vt:i4>
      </vt:variant>
      <vt:variant>
        <vt:lpwstr>mailto:pablo.moscosodelacuba@un.org</vt:lpwstr>
      </vt:variant>
      <vt:variant>
        <vt:lpwstr/>
      </vt:variant>
      <vt:variant>
        <vt:i4>5636132</vt:i4>
      </vt:variant>
      <vt:variant>
        <vt:i4>0</vt:i4>
      </vt:variant>
      <vt:variant>
        <vt:i4>0</vt:i4>
      </vt:variant>
      <vt:variant>
        <vt:i4>5</vt:i4>
      </vt:variant>
      <vt:variant>
        <vt:lpwstr>mailto:meg.seki@un.org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36</cp:revision>
  <cp:lastPrinted>2010-07-08T01:56:00Z</cp:lastPrinted>
  <dcterms:created xsi:type="dcterms:W3CDTF">2026-07-16T08:53:00Z</dcterms:created>
  <dcterms:modified xsi:type="dcterms:W3CDTF">2026-07-16T13:00:00Z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Lim</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dequn.ji@gmail.com</vt:lpwstr>
  </property>
  <property fmtid="{D5CDD505-2E9C-101B-9397-08002B2CF9AE}" pid="17" name="GeneratedDate">
    <vt:lpwstr>07/15/2026 03:09:02</vt:lpwstr>
  </property>
  <property fmtid="{D5CDD505-2E9C-101B-9397-08002B2CF9AE}" pid="18" name="OriginalDocID">
    <vt:lpwstr>6b184185-2f07-4e08-a2d8-66727004133e</vt:lpwstr>
  </property>
</Properties>
</file>