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819"/>
        <w:gridCol w:w="3118"/>
      </w:tblGrid>
      <w:tr w:rsidR="00AE4E6F" w:rsidRPr="00AE4E6F" w14:paraId="7B6BB57C" w14:textId="77777777" w:rsidTr="00C174E9">
        <w:trPr>
          <w:trHeight w:val="340"/>
        </w:trPr>
        <w:tc>
          <w:tcPr>
            <w:tcW w:w="1559" w:type="dxa"/>
          </w:tcPr>
          <w:p w14:paraId="4E6F4215" w14:textId="77777777" w:rsidR="00AE4E6F" w:rsidRPr="00AE4E6F" w:rsidRDefault="00AE4E6F" w:rsidP="00AE4E6F">
            <w:pPr>
              <w:tabs>
                <w:tab w:val="left" w:pos="624"/>
                <w:tab w:val="left" w:pos="4082"/>
              </w:tabs>
              <w:rPr>
                <w:rFonts w:eastAsia="Times New Roman" w:cs="Times New Roman" w:hint="default"/>
                <w:szCs w:val="20"/>
                <w:rtl/>
                <w:lang w:val="en-US" w:eastAsia="en-US"/>
              </w:rPr>
            </w:pPr>
          </w:p>
        </w:tc>
        <w:tc>
          <w:tcPr>
            <w:tcW w:w="4819" w:type="dxa"/>
          </w:tcPr>
          <w:p w14:paraId="1D470A7B" w14:textId="77777777" w:rsidR="00AE4E6F" w:rsidRPr="00AE4E6F" w:rsidRDefault="00AE4E6F" w:rsidP="00AE4E6F">
            <w:pPr>
              <w:tabs>
                <w:tab w:val="left" w:pos="624"/>
                <w:tab w:val="left" w:pos="4082"/>
              </w:tabs>
              <w:rPr>
                <w:rFonts w:eastAsia="Times New Roman" w:cs="Times New Roman" w:hint="default"/>
                <w:szCs w:val="20"/>
                <w:lang w:val="en-US" w:eastAsia="en-US"/>
              </w:rPr>
            </w:pPr>
          </w:p>
        </w:tc>
        <w:tc>
          <w:tcPr>
            <w:tcW w:w="3118" w:type="dxa"/>
          </w:tcPr>
          <w:p w14:paraId="4969D05F" w14:textId="77777777" w:rsidR="00AE4E6F" w:rsidRPr="00AE4E6F" w:rsidRDefault="00AE4E6F" w:rsidP="00AE4E6F">
            <w:pPr>
              <w:tabs>
                <w:tab w:val="left" w:pos="624"/>
                <w:tab w:val="left" w:pos="4082"/>
              </w:tabs>
              <w:rPr>
                <w:rFonts w:eastAsia="Times New Roman" w:cs="Times New Roman" w:hint="default"/>
                <w:szCs w:val="20"/>
                <w:lang w:val="en-US" w:eastAsia="en-US"/>
              </w:rPr>
            </w:pPr>
          </w:p>
        </w:tc>
      </w:tr>
    </w:tbl>
    <w:p w14:paraId="6E1E423E" w14:textId="77777777" w:rsidR="00AE4E6F" w:rsidRPr="00AE4E6F" w:rsidRDefault="00AE4E6F" w:rsidP="00AE4E6F">
      <w:pPr>
        <w:tabs>
          <w:tab w:val="left" w:pos="4082"/>
        </w:tabs>
        <w:rPr>
          <w:rFonts w:eastAsia="Times New Roman" w:cs="Times New Roman" w:hint="default"/>
          <w:sz w:val="2"/>
          <w:szCs w:val="20"/>
          <w:lang w:val="en-GB" w:eastAsia="en-US"/>
        </w:rPr>
      </w:pPr>
    </w:p>
    <w:tbl>
      <w:tblPr>
        <w:tblStyle w:val="TableGrid"/>
        <w:bidiVisual/>
        <w:tblW w:w="48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0"/>
        <w:gridCol w:w="2941"/>
      </w:tblGrid>
      <w:tr w:rsidR="00AE4E6F" w:rsidRPr="00AE4E6F" w14:paraId="56522495" w14:textId="77777777" w:rsidTr="000B4F62">
        <w:trPr>
          <w:trHeight w:val="340"/>
        </w:trPr>
        <w:tc>
          <w:tcPr>
            <w:tcW w:w="3459" w:type="pct"/>
            <w:vAlign w:val="bottom"/>
          </w:tcPr>
          <w:p w14:paraId="19E02974" w14:textId="77777777" w:rsidR="00AE4E6F" w:rsidRPr="00AE4E6F" w:rsidRDefault="00AE4E6F" w:rsidP="00AE4E6F">
            <w:pPr>
              <w:tabs>
                <w:tab w:val="left" w:pos="624"/>
                <w:tab w:val="left" w:pos="4082"/>
              </w:tabs>
              <w:rPr>
                <w:rFonts w:eastAsia="Times New Roman" w:cs="Times New Roman" w:hint="default"/>
                <w:szCs w:val="20"/>
                <w:lang w:val="en-US" w:eastAsia="en-US"/>
              </w:rPr>
            </w:pPr>
          </w:p>
        </w:tc>
        <w:tc>
          <w:tcPr>
            <w:tcW w:w="1541" w:type="pct"/>
            <w:vAlign w:val="bottom"/>
          </w:tcPr>
          <w:p w14:paraId="47A31464" w14:textId="77777777" w:rsidR="00AE4E6F" w:rsidRPr="00AE4E6F" w:rsidRDefault="00AE4E6F" w:rsidP="00AE4E6F">
            <w:pPr>
              <w:tabs>
                <w:tab w:val="left" w:pos="624"/>
                <w:tab w:val="left" w:pos="4082"/>
              </w:tabs>
              <w:rPr>
                <w:rFonts w:eastAsia="Times New Roman" w:cs="Times New Roman" w:hint="default"/>
                <w:szCs w:val="20"/>
                <w:lang w:val="en-US" w:eastAsia="en-US"/>
              </w:rPr>
            </w:pPr>
          </w:p>
        </w:tc>
      </w:tr>
    </w:tbl>
    <w:p w14:paraId="28524352" w14:textId="77777777" w:rsidR="00AE4E6F" w:rsidRPr="00AE4E6F" w:rsidRDefault="00AE4E6F" w:rsidP="00AE4E6F">
      <w:pPr>
        <w:tabs>
          <w:tab w:val="left" w:pos="4082"/>
        </w:tabs>
        <w:rPr>
          <w:rFonts w:eastAsia="Times New Roman" w:cs="Times New Roman" w:hint="default"/>
          <w:sz w:val="2"/>
          <w:szCs w:val="20"/>
          <w:lang w:val="en-GB" w:eastAsia="en-US"/>
        </w:rPr>
      </w:pPr>
    </w:p>
    <w:tbl>
      <w:tblPr>
        <w:bidiVisual/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3401"/>
      </w:tblGrid>
      <w:tr w:rsidR="00AE4E6F" w:rsidRPr="00AE4E6F" w14:paraId="020ECC74" w14:textId="77777777" w:rsidTr="00C174E9">
        <w:trPr>
          <w:trHeight w:val="2098"/>
        </w:trPr>
        <w:tc>
          <w:tcPr>
            <w:tcW w:w="4820" w:type="dxa"/>
            <w:tcBorders>
              <w:top w:val="nil"/>
              <w:bottom w:val="nil"/>
            </w:tcBorders>
          </w:tcPr>
          <w:p w14:paraId="76ED566F" w14:textId="3A636209" w:rsidR="00AE4E6F" w:rsidRPr="00AE4E6F" w:rsidRDefault="00AE4E6F" w:rsidP="00AE4E6F">
            <w:pPr>
              <w:bidi/>
              <w:adjustRightInd w:val="0"/>
              <w:snapToGrid w:val="0"/>
              <w:spacing w:before="240" w:after="840" w:line="680" w:lineRule="exact"/>
              <w:ind w:left="113"/>
              <w:rPr>
                <w:rFonts w:ascii="Simplified Arabic" w:hAnsi="Simplified Arabic" w:hint="default"/>
                <w:b/>
                <w:bCs/>
                <w:sz w:val="44"/>
                <w:szCs w:val="44"/>
                <w:lang w:val="en-US" w:eastAsia="en-US"/>
              </w:rPr>
            </w:pPr>
            <w:r w:rsidRPr="00AE4E6F">
              <w:rPr>
                <w:rFonts w:ascii="Simplified Arabic" w:hAnsi="Simplified Arabic"/>
                <w:b/>
                <w:bCs/>
                <w:sz w:val="44"/>
                <w:szCs w:val="44"/>
                <w:rtl/>
                <w:lang w:val="en-GB" w:eastAsia="en-US"/>
              </w:rPr>
              <w:t>بر</w:t>
            </w:r>
            <w:r w:rsidR="0073653B">
              <w:rPr>
                <w:rFonts w:ascii="Simplified Arabic" w:hAnsi="Simplified Arabic"/>
                <w:b/>
                <w:bCs/>
                <w:sz w:val="44"/>
                <w:szCs w:val="44"/>
                <w:rtl/>
                <w:lang w:val="en-GB" w:eastAsia="en-US"/>
              </w:rPr>
              <w:t>ن</w:t>
            </w:r>
            <w:r w:rsidRPr="00AE4E6F">
              <w:rPr>
                <w:rFonts w:ascii="Simplified Arabic" w:hAnsi="Simplified Arabic"/>
                <w:b/>
                <w:bCs/>
                <w:sz w:val="44"/>
                <w:szCs w:val="44"/>
                <w:rtl/>
                <w:lang w:val="en-GB" w:eastAsia="en-US"/>
              </w:rPr>
              <w:t>امج الأمم</w:t>
            </w:r>
            <w:r w:rsidRPr="00AE4E6F">
              <w:rPr>
                <w:rFonts w:ascii="Simplified Arabic" w:hAnsi="Simplified Arabic"/>
                <w:b/>
                <w:bCs/>
                <w:sz w:val="44"/>
                <w:szCs w:val="44"/>
                <w:lang w:val="en-GB" w:eastAsia="en-US"/>
              </w:rPr>
              <w:br/>
            </w:r>
            <w:r w:rsidRPr="00AE4E6F">
              <w:rPr>
                <w:rFonts w:ascii="Simplified Arabic" w:hAnsi="Simplified Arabic"/>
                <w:b/>
                <w:bCs/>
                <w:sz w:val="44"/>
                <w:szCs w:val="44"/>
                <w:rtl/>
                <w:lang w:val="en-GB" w:eastAsia="en-US"/>
              </w:rPr>
              <w:t>المتحدة للبيئة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A19E2A1" w14:textId="77777777" w:rsidR="00AE4E6F" w:rsidRPr="00AE4E6F" w:rsidRDefault="00AE4E6F" w:rsidP="00AE4E6F">
            <w:pPr>
              <w:tabs>
                <w:tab w:val="left" w:pos="624"/>
                <w:tab w:val="left" w:pos="4082"/>
              </w:tabs>
              <w:rPr>
                <w:rFonts w:eastAsia="Times New Roman" w:cs="Times New Roman" w:hint="default"/>
                <w:szCs w:val="20"/>
                <w:lang w:val="en-US" w:eastAsia="en-US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1E17E92C" w14:textId="1828D2E0" w:rsidR="00AE4E6F" w:rsidRPr="00AE4E6F" w:rsidRDefault="00AE4E6F" w:rsidP="00AE4E6F">
            <w:pPr>
              <w:adjustRightInd w:val="0"/>
              <w:snapToGrid w:val="0"/>
              <w:spacing w:after="120"/>
              <w:rPr>
                <w:rFonts w:cs="Times New Roman" w:hint="default"/>
                <w:bCs/>
                <w:szCs w:val="20"/>
                <w:lang w:val="en-GB" w:eastAsia="en-US"/>
              </w:rPr>
            </w:pPr>
            <w:r w:rsidRPr="00AE4E6F">
              <w:rPr>
                <w:rFonts w:cs="Times New Roman"/>
                <w:b/>
                <w:sz w:val="28"/>
                <w:szCs w:val="28"/>
                <w:lang w:val="en-GB" w:eastAsia="en-US"/>
              </w:rPr>
              <w:t>UNEP</w:t>
            </w:r>
            <w:r w:rsidRPr="00AE4E6F">
              <w:rPr>
                <w:rFonts w:cs="Times New Roman"/>
                <w:bCs/>
                <w:szCs w:val="20"/>
                <w:lang w:val="en-GB" w:eastAsia="en-US"/>
              </w:rPr>
              <w:t>/OzL.Pro.WG.1/4</w:t>
            </w:r>
            <w:r w:rsidR="00526D97">
              <w:rPr>
                <w:rFonts w:cs="Times New Roman" w:hint="default"/>
                <w:bCs/>
                <w:szCs w:val="20"/>
                <w:lang w:val="en-GB" w:eastAsia="en-US"/>
              </w:rPr>
              <w:t>8</w:t>
            </w:r>
            <w:r w:rsidRPr="00AE4E6F">
              <w:rPr>
                <w:rFonts w:cs="Times New Roman"/>
                <w:bCs/>
                <w:szCs w:val="20"/>
                <w:lang w:val="en-GB" w:eastAsia="en-US"/>
              </w:rPr>
              <w:t>/CRP.</w:t>
            </w:r>
            <w:r w:rsidR="00E1280F">
              <w:rPr>
                <w:rFonts w:cs="Times New Roman" w:hint="default"/>
                <w:bCs/>
                <w:szCs w:val="20"/>
                <w:lang w:val="en-GB" w:eastAsia="en-US"/>
              </w:rPr>
              <w:t>5</w:t>
            </w:r>
          </w:p>
          <w:p w14:paraId="1658F6AF" w14:textId="331D6308" w:rsidR="00AE4E6F" w:rsidRPr="00AE4E6F" w:rsidRDefault="00AE4E6F" w:rsidP="00AE4E6F">
            <w:pPr>
              <w:tabs>
                <w:tab w:val="left" w:pos="4082"/>
              </w:tabs>
              <w:adjustRightInd w:val="0"/>
              <w:snapToGrid w:val="0"/>
              <w:rPr>
                <w:rFonts w:cs="Times New Roman" w:hint="default"/>
                <w:szCs w:val="20"/>
                <w:lang w:val="en-GB" w:eastAsia="en-US"/>
              </w:rPr>
            </w:pPr>
            <w:r w:rsidRPr="00AE4E6F">
              <w:rPr>
                <w:rFonts w:cs="Times New Roman"/>
                <w:bCs/>
                <w:szCs w:val="20"/>
                <w:lang w:val="en-GB" w:eastAsia="en-US"/>
              </w:rPr>
              <w:t>1</w:t>
            </w:r>
            <w:r w:rsidR="00827117">
              <w:rPr>
                <w:rFonts w:cs="Times New Roman" w:hint="default"/>
                <w:bCs/>
                <w:szCs w:val="20"/>
                <w:lang w:val="en-GB" w:eastAsia="en-US"/>
              </w:rPr>
              <w:t>4</w:t>
            </w:r>
            <w:r w:rsidRPr="00AE4E6F">
              <w:rPr>
                <w:rFonts w:cs="Times New Roman"/>
                <w:bCs/>
                <w:szCs w:val="20"/>
                <w:lang w:val="en-GB" w:eastAsia="en-US"/>
              </w:rPr>
              <w:t xml:space="preserve"> July 2026</w:t>
            </w:r>
          </w:p>
          <w:p w14:paraId="6DFC45CD" w14:textId="77777777" w:rsidR="00AE4E6F" w:rsidRPr="00AE4E6F" w:rsidRDefault="00AE4E6F" w:rsidP="00AE4E6F">
            <w:pPr>
              <w:tabs>
                <w:tab w:val="left" w:pos="4082"/>
              </w:tabs>
              <w:adjustRightInd w:val="0"/>
              <w:snapToGrid w:val="0"/>
              <w:spacing w:before="120"/>
              <w:rPr>
                <w:rFonts w:cs="Times New Roman" w:hint="default"/>
                <w:szCs w:val="20"/>
                <w:lang w:val="en-GB" w:eastAsia="en-US"/>
              </w:rPr>
            </w:pPr>
            <w:bookmarkStart w:id="0" w:name="DistributionLang"/>
            <w:r w:rsidRPr="00AE4E6F">
              <w:rPr>
                <w:rFonts w:cs="Times New Roman"/>
                <w:szCs w:val="20"/>
                <w:lang w:val="en-GB" w:eastAsia="en-US"/>
              </w:rPr>
              <w:t>Arabic</w:t>
            </w:r>
            <w:r w:rsidRPr="00AE4E6F">
              <w:rPr>
                <w:rFonts w:cs="Times New Roman"/>
                <w:szCs w:val="20"/>
                <w:lang w:val="en-GB" w:eastAsia="en-US"/>
              </w:rPr>
              <w:br/>
              <w:t>Original: English</w:t>
            </w:r>
            <w:bookmarkEnd w:id="0"/>
          </w:p>
        </w:tc>
      </w:tr>
    </w:tbl>
    <w:p w14:paraId="0CC61EBD" w14:textId="77777777" w:rsidR="00AE4E6F" w:rsidRPr="00AE4E6F" w:rsidRDefault="00AE4E6F" w:rsidP="00AE4E6F">
      <w:pPr>
        <w:tabs>
          <w:tab w:val="left" w:pos="4082"/>
        </w:tabs>
        <w:rPr>
          <w:rFonts w:eastAsia="Times New Roman" w:cs="Times New Roman" w:hint="default"/>
          <w:sz w:val="2"/>
          <w:szCs w:val="20"/>
          <w:lang w:val="en-GB" w:eastAsia="en-US"/>
        </w:rPr>
      </w:pPr>
    </w:p>
    <w:tbl>
      <w:tblPr>
        <w:bidiVisual/>
        <w:tblW w:w="9496" w:type="dxa"/>
        <w:tblInd w:w="-113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5669"/>
        <w:gridCol w:w="3827"/>
      </w:tblGrid>
      <w:tr w:rsidR="00AE4E6F" w:rsidRPr="00AE4E6F" w14:paraId="11D72F7C" w14:textId="77777777" w:rsidTr="00C174E9">
        <w:trPr>
          <w:trHeight w:val="57"/>
        </w:trPr>
        <w:tc>
          <w:tcPr>
            <w:tcW w:w="5669" w:type="dxa"/>
          </w:tcPr>
          <w:p w14:paraId="2795ECAA" w14:textId="77777777" w:rsidR="00AE4E6F" w:rsidRPr="00AE4E6F" w:rsidRDefault="00AE4E6F" w:rsidP="00AE4E6F">
            <w:pPr>
              <w:keepNext/>
              <w:keepLines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uppressAutoHyphens/>
              <w:bidi/>
              <w:spacing w:line="400" w:lineRule="exact"/>
              <w:ind w:right="1562"/>
              <w:jc w:val="both"/>
              <w:rPr>
                <w:rFonts w:ascii="Simplified Arabic" w:hAnsi="Simplified Arabic" w:hint="default"/>
                <w:b/>
                <w:bCs/>
                <w:sz w:val="24"/>
                <w:szCs w:val="24"/>
                <w:lang w:val="ru-RU" w:eastAsia="en-US"/>
              </w:rPr>
            </w:pPr>
            <w:bookmarkStart w:id="1" w:name="CorNot1Text"/>
            <w:r w:rsidRPr="00AE4E6F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val="ru-RU" w:eastAsia="en-US"/>
              </w:rPr>
              <w:t>الفريق العامل المفتوح العضوية للأطراف في بروتوكول مونتريال بشأن المواد المستنفدة لطبقة الأوزون</w:t>
            </w:r>
          </w:p>
          <w:p w14:paraId="3DA5027A" w14:textId="77777777" w:rsidR="00AE4E6F" w:rsidRPr="00AE4E6F" w:rsidRDefault="00AE4E6F" w:rsidP="00AE4E6F">
            <w:pPr>
              <w:keepNext/>
              <w:keepLines/>
              <w:tabs>
                <w:tab w:val="left" w:pos="4082"/>
              </w:tabs>
              <w:suppressAutoHyphens/>
              <w:bidi/>
              <w:spacing w:line="380" w:lineRule="exact"/>
              <w:jc w:val="both"/>
              <w:rPr>
                <w:rFonts w:ascii="Simplified Arabic" w:hAnsi="Simplified Arabic" w:hint="default"/>
                <w:b/>
                <w:bCs/>
                <w:sz w:val="24"/>
                <w:szCs w:val="24"/>
                <w:rtl/>
                <w:lang w:val="ru-RU" w:eastAsia="en-US"/>
              </w:rPr>
            </w:pPr>
            <w:r w:rsidRPr="00AE4E6F">
              <w:rPr>
                <w:rFonts w:ascii="Simplified Arabic" w:hAnsi="Simplified Arabic"/>
                <w:b/>
                <w:bCs/>
                <w:noProof/>
                <w:sz w:val="24"/>
                <w:szCs w:val="24"/>
                <w:rtl/>
                <w:lang w:val="nl-NL" w:eastAsia="en-GB" w:bidi="ar-EG"/>
              </w:rPr>
              <w:t>الاجتماع الثامن والأربعون</w:t>
            </w:r>
          </w:p>
          <w:bookmarkEnd w:id="1"/>
          <w:p w14:paraId="7E5CCCE8" w14:textId="77777777" w:rsidR="00AE4E6F" w:rsidRPr="00AE4E6F" w:rsidRDefault="00AE4E6F" w:rsidP="00AE4E6F">
            <w:pPr>
              <w:keepNext/>
              <w:keepLines/>
              <w:tabs>
                <w:tab w:val="left" w:pos="4082"/>
              </w:tabs>
              <w:suppressAutoHyphens/>
              <w:bidi/>
              <w:spacing w:line="380" w:lineRule="exact"/>
              <w:jc w:val="both"/>
              <w:rPr>
                <w:rFonts w:ascii="Simplified Arabic" w:hAnsi="Simplified Arabic" w:hint="default"/>
                <w:b/>
                <w:sz w:val="24"/>
                <w:szCs w:val="24"/>
                <w:rtl/>
                <w:lang w:val="ru-RU" w:eastAsia="en-US"/>
              </w:rPr>
            </w:pPr>
            <w:r w:rsidRPr="00AE4E6F">
              <w:rPr>
                <w:rFonts w:ascii="Simplified Arabic" w:hAnsi="Simplified Arabic"/>
                <w:b/>
                <w:sz w:val="24"/>
                <w:szCs w:val="24"/>
                <w:rtl/>
                <w:lang w:val="ru-RU" w:eastAsia="en-US"/>
              </w:rPr>
              <w:t>بانكوك، 13-17 تموز/يوليه 2026</w:t>
            </w:r>
          </w:p>
          <w:p w14:paraId="492DECD9" w14:textId="7F88B866" w:rsidR="00AE4E6F" w:rsidRPr="00AE4E6F" w:rsidRDefault="00AE4E6F" w:rsidP="00AE4E6F">
            <w:pPr>
              <w:keepNext/>
              <w:keepLines/>
              <w:tabs>
                <w:tab w:val="left" w:pos="4082"/>
              </w:tabs>
              <w:suppressAutoHyphens/>
              <w:bidi/>
              <w:spacing w:line="380" w:lineRule="exact"/>
              <w:jc w:val="both"/>
              <w:rPr>
                <w:rFonts w:ascii="Simplified Arabic" w:hAnsi="Simplified Arabic" w:hint="default"/>
                <w:b/>
                <w:sz w:val="24"/>
                <w:szCs w:val="24"/>
                <w:lang w:val="ru-RU" w:eastAsia="en-US"/>
              </w:rPr>
            </w:pPr>
            <w:r w:rsidRPr="00AE4E6F">
              <w:rPr>
                <w:rFonts w:ascii="Simplified Arabic" w:hAnsi="Simplified Arabic"/>
                <w:b/>
                <w:sz w:val="24"/>
                <w:szCs w:val="24"/>
                <w:rtl/>
                <w:lang w:val="ru-RU" w:eastAsia="en-US"/>
              </w:rPr>
              <w:t xml:space="preserve">البند </w:t>
            </w:r>
            <w:r w:rsidR="00827117">
              <w:rPr>
                <w:rFonts w:ascii="Simplified Arabic" w:hAnsi="Simplified Arabic"/>
                <w:smallCaps/>
                <w:sz w:val="24"/>
                <w:szCs w:val="24"/>
                <w:rtl/>
                <w:lang w:val="en-US" w:eastAsia="en-US"/>
              </w:rPr>
              <w:t>4 (ه)</w:t>
            </w:r>
            <w:r w:rsidRPr="00AE4E6F">
              <w:rPr>
                <w:rFonts w:ascii="Simplified Arabic" w:hAnsi="Simplified Arabic"/>
                <w:b/>
                <w:sz w:val="24"/>
                <w:szCs w:val="24"/>
                <w:rtl/>
                <w:lang w:val="ru-RU" w:eastAsia="en-US"/>
              </w:rPr>
              <w:t xml:space="preserve"> من جدول الأعمال</w:t>
            </w:r>
          </w:p>
          <w:p w14:paraId="01E41162" w14:textId="451EFF81" w:rsidR="00AE4E6F" w:rsidRPr="00213B0C" w:rsidRDefault="00213B0C" w:rsidP="00C630D3">
            <w:pPr>
              <w:keepNext/>
              <w:keepLines/>
              <w:tabs>
                <w:tab w:val="clear" w:pos="2948"/>
                <w:tab w:val="clear" w:pos="3515"/>
              </w:tabs>
              <w:suppressAutoHyphens/>
              <w:bidi/>
              <w:spacing w:before="80" w:after="360" w:line="320" w:lineRule="exact"/>
              <w:ind w:right="1843"/>
              <w:jc w:val="both"/>
              <w:rPr>
                <w:rFonts w:ascii="Simplified Arabic" w:hAnsi="Simplified Arabic" w:hint="default"/>
                <w:b/>
                <w:bCs/>
                <w:sz w:val="22"/>
                <w:szCs w:val="22"/>
                <w:lang w:val="en-US" w:eastAsia="en-US"/>
              </w:rPr>
            </w:pPr>
            <w:r w:rsidRPr="00213B0C">
              <w:rPr>
                <w:rFonts w:ascii="Simplified Arabic" w:hAnsi="Simplified Arabic" w:hint="default"/>
                <w:bCs/>
                <w:color w:val="000000"/>
                <w:sz w:val="22"/>
                <w:szCs w:val="22"/>
                <w:rtl/>
              </w:rPr>
              <w:t>عروض من فريق التقييم التكنولوجي والاقتصادي بشأن تقريره المرحلي لعام 2026</w:t>
            </w:r>
            <w:r w:rsidRPr="00213B0C">
              <w:rPr>
                <w:rFonts w:ascii="Simplified Arabic" w:hAnsi="Simplified Arabic" w:hint="default"/>
                <w:bCs/>
                <w:color w:val="000000"/>
                <w:sz w:val="22"/>
                <w:szCs w:val="22"/>
              </w:rPr>
              <w:t>:</w:t>
            </w:r>
            <w:r w:rsidRPr="00213B0C">
              <w:rPr>
                <w:rFonts w:ascii="Simplified Arabic" w:hAnsi="Simplified Arabic" w:hint="default"/>
                <w:bCs/>
                <w:color w:val="000000"/>
                <w:sz w:val="22"/>
                <w:szCs w:val="22"/>
                <w:rtl/>
              </w:rPr>
              <w:t xml:space="preserve"> أي مسائل أخرى</w:t>
            </w:r>
          </w:p>
        </w:tc>
        <w:tc>
          <w:tcPr>
            <w:tcW w:w="3827" w:type="dxa"/>
          </w:tcPr>
          <w:p w14:paraId="257B9A32" w14:textId="77777777" w:rsidR="00AE4E6F" w:rsidRPr="00AE4E6F" w:rsidRDefault="00AE4E6F" w:rsidP="00AE4E6F">
            <w:pPr>
              <w:keepNext/>
              <w:keepLines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left" w:pos="624"/>
                <w:tab w:val="right" w:pos="2920"/>
              </w:tabs>
              <w:suppressAutoHyphens/>
              <w:rPr>
                <w:rFonts w:eastAsia="Times New Roman" w:cs="Times New Roman" w:hint="default"/>
                <w:b/>
                <w:szCs w:val="20"/>
                <w:lang w:val="en-US" w:eastAsia="en-US"/>
              </w:rPr>
            </w:pPr>
          </w:p>
        </w:tc>
      </w:tr>
    </w:tbl>
    <w:p w14:paraId="70395E0E" w14:textId="77777777" w:rsidR="00DB58E3" w:rsidRPr="00BA30DD" w:rsidRDefault="00DB58E3" w:rsidP="00BA30DD">
      <w:pPr>
        <w:pStyle w:val="BB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before="0" w:line="440" w:lineRule="exact"/>
        <w:ind w:left="1134" w:right="0"/>
        <w:jc w:val="both"/>
        <w:textDirection w:val="tbRlV"/>
        <w:rPr>
          <w:rFonts w:ascii="Simplified Arabic" w:hAnsi="Simplified Arabic" w:cs="Simplified Arabic"/>
          <w:sz w:val="30"/>
          <w:szCs w:val="30"/>
          <w:lang w:val="ar-SA" w:eastAsia="zh-TW" w:bidi="en-GB"/>
        </w:rPr>
      </w:pPr>
      <w:r w:rsidRPr="00BA30DD">
        <w:rPr>
          <w:rFonts w:ascii="Simplified Arabic" w:hAnsi="Simplified Arabic" w:cs="Simplified Arabic"/>
          <w:bCs/>
          <w:sz w:val="30"/>
          <w:szCs w:val="30"/>
          <w:rtl/>
        </w:rPr>
        <w:t>مشروع مقرّر بشأن تكنولوجيا تدمير المواد الخاضعة للرقابة</w:t>
      </w:r>
    </w:p>
    <w:p w14:paraId="63DA4535" w14:textId="0DD84687" w:rsidR="00DB58E3" w:rsidRPr="00BA30DD" w:rsidRDefault="00DB58E3" w:rsidP="00BA30DD">
      <w:pPr>
        <w:pStyle w:val="CH2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before="0" w:line="360" w:lineRule="exact"/>
        <w:ind w:left="1134" w:right="0" w:firstLine="0"/>
        <w:jc w:val="both"/>
        <w:textDirection w:val="tbRlV"/>
        <w:rPr>
          <w:rFonts w:ascii="Simplified Arabic" w:hAnsi="Simplified Arabic" w:cs="Simplified Arabic"/>
          <w:sz w:val="26"/>
          <w:szCs w:val="26"/>
          <w:lang w:val="ar-SA" w:eastAsia="zh-TW" w:bidi="en-GB"/>
        </w:rPr>
      </w:pPr>
      <w:r w:rsidRPr="00BA30DD">
        <w:rPr>
          <w:rFonts w:ascii="Simplified Arabic" w:hAnsi="Simplified Arabic" w:cs="Simplified Arabic"/>
          <w:bCs/>
          <w:sz w:val="26"/>
          <w:szCs w:val="26"/>
          <w:rtl/>
        </w:rPr>
        <w:t>نص مُقدَّم من كند</w:t>
      </w:r>
      <w:r w:rsidRPr="00BA30DD">
        <w:rPr>
          <w:rFonts w:ascii="Simplified Arabic" w:hAnsi="Simplified Arabic" w:cs="Simplified Arabic"/>
          <w:sz w:val="26"/>
          <w:szCs w:val="26"/>
          <w:rtl/>
        </w:rPr>
        <w:t>ا</w:t>
      </w:r>
    </w:p>
    <w:p w14:paraId="479DE17D" w14:textId="77777777" w:rsidR="00DB58E3" w:rsidRPr="00BA30DD" w:rsidRDefault="00DB58E3" w:rsidP="00594F8F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i/>
          <w:iCs/>
          <w:sz w:val="24"/>
          <w:szCs w:val="24"/>
          <w:lang w:val="ar-SA" w:eastAsia="zh-TW" w:bidi="en-GB"/>
        </w:rPr>
      </w:pPr>
      <w:r w:rsidRPr="00BA30DD">
        <w:rPr>
          <w:rFonts w:ascii="Simplified Arabic" w:hAnsi="Simplified Arabic" w:cs="Simplified Arabic"/>
          <w:i/>
          <w:iCs/>
          <w:sz w:val="24"/>
          <w:szCs w:val="24"/>
          <w:rtl/>
        </w:rPr>
        <w:t>إن الاجتماع الثامن والثلاثين للأطراف،</w:t>
      </w:r>
    </w:p>
    <w:p w14:paraId="0EE04D15" w14:textId="77777777" w:rsidR="00DB58E3" w:rsidRPr="00BA30DD" w:rsidRDefault="00DB58E3" w:rsidP="00594F8F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601383">
        <w:rPr>
          <w:rFonts w:ascii="Simplified Arabic" w:hAnsi="Simplified Arabic" w:cs="Simplified Arabic"/>
          <w:i/>
          <w:iCs/>
          <w:sz w:val="24"/>
          <w:szCs w:val="24"/>
          <w:rtl/>
        </w:rPr>
        <w:t>إذ يشير</w:t>
      </w:r>
      <w:r w:rsidRPr="00BA30DD">
        <w:rPr>
          <w:rFonts w:ascii="Simplified Arabic" w:hAnsi="Simplified Arabic" w:cs="Simplified Arabic"/>
          <w:sz w:val="24"/>
          <w:szCs w:val="24"/>
          <w:rtl/>
        </w:rPr>
        <w:t xml:space="preserve"> إلى أنه في المقرر 4/11، يُطلب إلى فريق التقييم التكنولوجي والاقتصادي إجراء تقييم للمقترحات المتعلقة بالتكنولوجيات الناشئة وإعداد توصيات لكي تنظر فيها الأطراف في بروتوكول مونتريال بشأن المواد المستنفدة لطبقة الأوزون في اجتماعها السنوي،</w:t>
      </w:r>
    </w:p>
    <w:p w14:paraId="4DF9DBD8" w14:textId="77777777" w:rsidR="00DB58E3" w:rsidRPr="00BA30DD" w:rsidRDefault="00DB58E3" w:rsidP="00594F8F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601383">
        <w:rPr>
          <w:rFonts w:ascii="Simplified Arabic" w:hAnsi="Simplified Arabic" w:cs="Simplified Arabic"/>
          <w:i/>
          <w:iCs/>
          <w:sz w:val="24"/>
          <w:szCs w:val="24"/>
          <w:rtl/>
        </w:rPr>
        <w:t>وإذ يحيط علماً مع التقدير</w:t>
      </w:r>
      <w:r w:rsidRPr="00BA30DD">
        <w:rPr>
          <w:rFonts w:ascii="Simplified Arabic" w:hAnsi="Simplified Arabic" w:cs="Simplified Arabic"/>
          <w:sz w:val="24"/>
          <w:szCs w:val="24"/>
          <w:rtl/>
        </w:rPr>
        <w:t xml:space="preserve"> بالتقرير المرحلي لعام 2026 الصادر عن لجنة الخيارات التقنية الطبية والكيميائية التابعة لفريق التقييم التكنولوجي والاقتصادي، والذي يتضمن تقييماً لتكنولوجيا تدمير قدمتها كندا،</w:t>
      </w:r>
    </w:p>
    <w:p w14:paraId="0573D6AC" w14:textId="77777777" w:rsidR="00DB58E3" w:rsidRPr="00BA30DD" w:rsidRDefault="00DB58E3" w:rsidP="00594F8F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i/>
          <w:iCs/>
          <w:sz w:val="24"/>
          <w:szCs w:val="24"/>
          <w:lang w:val="ar-SA" w:eastAsia="zh-TW" w:bidi="en-GB"/>
        </w:rPr>
      </w:pPr>
      <w:r w:rsidRPr="00601383">
        <w:rPr>
          <w:rFonts w:ascii="Simplified Arabic" w:hAnsi="Simplified Arabic" w:cs="Simplified Arabic"/>
          <w:i/>
          <w:iCs/>
          <w:sz w:val="24"/>
          <w:szCs w:val="24"/>
          <w:rtl/>
        </w:rPr>
        <w:t>وإذ يحيط علماً مع التقدير أيضاً</w:t>
      </w:r>
      <w:r w:rsidRPr="00BA30DD">
        <w:rPr>
          <w:rFonts w:ascii="Simplified Arabic" w:hAnsi="Simplified Arabic" w:cs="Simplified Arabic"/>
          <w:sz w:val="24"/>
          <w:szCs w:val="24"/>
          <w:rtl/>
        </w:rPr>
        <w:t xml:space="preserve"> بتقييم فريق التقييم التكنولوجي والاقتصادي لتكنولوجيا التدمير من حيث كفاءة التدمير والإزالة، وبتوصيته القاضية بإضافة التكنولوجيا إلى قائمة تكنولوجيات التدمير التي وافقت عليها الأطراف،</w:t>
      </w:r>
    </w:p>
    <w:p w14:paraId="47FF38DC" w14:textId="77777777" w:rsidR="00DB58E3" w:rsidRPr="00BA30DD" w:rsidRDefault="00DB58E3" w:rsidP="00594F8F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bCs/>
          <w:i/>
          <w:iCs/>
          <w:sz w:val="24"/>
          <w:szCs w:val="24"/>
          <w:lang w:val="ar-SA" w:eastAsia="zh-TW" w:bidi="en-GB"/>
        </w:rPr>
      </w:pPr>
      <w:r w:rsidRPr="00BA30DD">
        <w:rPr>
          <w:rFonts w:ascii="Simplified Arabic" w:hAnsi="Simplified Arabic" w:cs="Simplified Arabic"/>
          <w:i/>
          <w:iCs/>
          <w:sz w:val="24"/>
          <w:szCs w:val="24"/>
          <w:rtl/>
        </w:rPr>
        <w:t>يقرر:</w:t>
      </w:r>
    </w:p>
    <w:p w14:paraId="2535287D" w14:textId="6CC6A5CD" w:rsidR="00DB58E3" w:rsidRPr="00BA30DD" w:rsidRDefault="00DB58E3" w:rsidP="00A66D78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2552"/>
        </w:tabs>
        <w:bidi/>
        <w:spacing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BA30DD">
        <w:rPr>
          <w:rFonts w:ascii="Simplified Arabic" w:hAnsi="Simplified Arabic" w:cs="Simplified Arabic"/>
          <w:sz w:val="24"/>
          <w:szCs w:val="24"/>
          <w:rtl/>
        </w:rPr>
        <w:t>أن يوافق على تكنولوجيا التدمير التالية، على النحو المبين في مرفق هذا القرار، لأغراض الفقرة 5 من المادة 1 من بروتوكول مونتريال، كإضافة إلى التكنولوجيات المدرجة في المرفق السادس لتقرير</w:t>
      </w:r>
      <w:r w:rsidRPr="00397C54">
        <w:rPr>
          <w:rFonts w:ascii="Simplified Arabic" w:hAnsi="Simplified Arabic" w:cs="Simplified Arabic"/>
          <w:sz w:val="24"/>
          <w:szCs w:val="24"/>
          <w:vertAlign w:val="superscript"/>
          <w:rtl/>
        </w:rPr>
        <w:t>(</w:t>
      </w:r>
      <w:r w:rsidRPr="00397C54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erence w:id="2"/>
      </w:r>
      <w:r w:rsidRPr="00397C54">
        <w:rPr>
          <w:rFonts w:ascii="Simplified Arabic" w:hAnsi="Simplified Arabic" w:cs="Simplified Arabic"/>
          <w:sz w:val="24"/>
          <w:szCs w:val="24"/>
          <w:vertAlign w:val="superscript"/>
          <w:rtl/>
        </w:rPr>
        <w:t>)</w:t>
      </w:r>
      <w:r w:rsidRPr="00BA30DD">
        <w:rPr>
          <w:rFonts w:ascii="Simplified Arabic" w:hAnsi="Simplified Arabic" w:cs="Simplified Arabic"/>
          <w:sz w:val="24"/>
          <w:szCs w:val="24"/>
          <w:rtl/>
        </w:rPr>
        <w:t xml:space="preserve"> الاجتماع الرابع للأطراف والمعدلة بموجب المقررات 5/26 و7/35 و14/6 و29/4 و30/6 و35/5، فيما يتعلق بالمصادر المركزة </w:t>
      </w:r>
      <w:r w:rsidRPr="00BA30DD">
        <w:rPr>
          <w:rFonts w:ascii="Simplified Arabic" w:hAnsi="Simplified Arabic" w:cs="Simplified Arabic"/>
          <w:sz w:val="24"/>
          <w:szCs w:val="24"/>
          <w:rtl/>
        </w:rPr>
        <w:lastRenderedPageBreak/>
        <w:t xml:space="preserve">للمواد الخاضعة للرقابة الواردة في المرفق ألف، المجموعة 1، والمرفق جيم، المجموعة </w:t>
      </w:r>
      <w:r w:rsidR="00E435E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BA30DD">
        <w:rPr>
          <w:rFonts w:ascii="Simplified Arabic" w:hAnsi="Simplified Arabic" w:cs="Simplified Arabic"/>
          <w:sz w:val="24"/>
          <w:szCs w:val="24"/>
          <w:rtl/>
        </w:rPr>
        <w:t>، والمرفق واو، المجموعة 1</w:t>
      </w:r>
      <w:r w:rsidRPr="00BA30DD">
        <w:rPr>
          <w:rFonts w:ascii="Simplified Arabic" w:hAnsi="Simplified Arabic" w:cs="Simplified Arabic"/>
          <w:sz w:val="24"/>
          <w:szCs w:val="24"/>
        </w:rPr>
        <w:t>:</w:t>
      </w:r>
      <w:r w:rsidRPr="00BA30DD">
        <w:rPr>
          <w:rFonts w:ascii="Simplified Arabic" w:hAnsi="Simplified Arabic" w:cs="Simplified Arabic"/>
          <w:sz w:val="24"/>
          <w:szCs w:val="24"/>
          <w:rtl/>
        </w:rPr>
        <w:t xml:space="preserve"> قوس البلازما البخاري؛</w:t>
      </w:r>
    </w:p>
    <w:p w14:paraId="035F11B7" w14:textId="77777777" w:rsidR="00DB58E3" w:rsidRPr="00BA30DD" w:rsidRDefault="00DB58E3" w:rsidP="00482423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2552"/>
        </w:tabs>
        <w:bidi/>
        <w:spacing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BA30DD">
        <w:rPr>
          <w:rFonts w:ascii="Simplified Arabic" w:hAnsi="Simplified Arabic" w:cs="Simplified Arabic"/>
          <w:sz w:val="24"/>
          <w:szCs w:val="24"/>
          <w:rtl/>
        </w:rPr>
        <w:t>أن يدعو الأطراف إلى مواصلة تقديم المعلومات ذات الصلة باستعراض تكنولوجيات التدمير إلى أمانة الأوزون.</w:t>
      </w:r>
    </w:p>
    <w:p w14:paraId="713745D6" w14:textId="77777777" w:rsidR="00DB58E3" w:rsidRPr="00BA30DD" w:rsidRDefault="00DB58E3" w:rsidP="00BA30D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line="360" w:lineRule="exact"/>
        <w:ind w:left="1134"/>
        <w:jc w:val="both"/>
        <w:textDirection w:val="tbRlV"/>
        <w:rPr>
          <w:rFonts w:ascii="Simplified Arabic" w:hAnsi="Simplified Arabic" w:cs="Simplified Arabic"/>
          <w:sz w:val="24"/>
          <w:szCs w:val="24"/>
          <w:rtl/>
        </w:rPr>
      </w:pPr>
    </w:p>
    <w:p w14:paraId="707F10F6" w14:textId="77777777" w:rsidR="00DB58E3" w:rsidRPr="00BA30DD" w:rsidRDefault="00DB58E3" w:rsidP="00BA30D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line="360" w:lineRule="exact"/>
        <w:ind w:left="1134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  <w:sectPr w:rsidR="00DB58E3" w:rsidRPr="00BA30DD" w:rsidSect="007A0A1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07" w:right="1418" w:bottom="1418" w:left="992" w:header="539" w:footer="975" w:gutter="0"/>
          <w:cols w:space="708"/>
          <w:titlePg/>
          <w:bidi/>
          <w:rtlGutter/>
          <w:docGrid w:linePitch="360"/>
        </w:sectPr>
      </w:pPr>
    </w:p>
    <w:p w14:paraId="55BA8EB3" w14:textId="77777777" w:rsidR="00DB58E3" w:rsidRPr="00397C54" w:rsidRDefault="00DB58E3" w:rsidP="00397C54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after="360" w:line="360" w:lineRule="exact"/>
        <w:jc w:val="both"/>
        <w:textDirection w:val="tbRlV"/>
        <w:rPr>
          <w:rFonts w:ascii="Simplified Arabic" w:hAnsi="Simplified Arabic" w:cs="Simplified Arabic"/>
          <w:sz w:val="30"/>
          <w:szCs w:val="30"/>
          <w:lang w:val="ar-SA" w:eastAsia="zh-TW" w:bidi="en-GB"/>
        </w:rPr>
      </w:pPr>
      <w:r w:rsidRPr="00397C54">
        <w:rPr>
          <w:rFonts w:ascii="Simplified Arabic" w:hAnsi="Simplified Arabic" w:cs="Simplified Arabic"/>
          <w:sz w:val="30"/>
          <w:szCs w:val="30"/>
          <w:rtl/>
        </w:rPr>
        <w:lastRenderedPageBreak/>
        <w:t>المرفق</w:t>
      </w:r>
    </w:p>
    <w:p w14:paraId="71014111" w14:textId="77777777" w:rsidR="00DB58E3" w:rsidRPr="00397C54" w:rsidRDefault="00DB58E3" w:rsidP="00397C54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before="0" w:after="240" w:line="400" w:lineRule="exact"/>
        <w:ind w:left="1134"/>
        <w:jc w:val="both"/>
        <w:textDirection w:val="tbRlV"/>
        <w:rPr>
          <w:rFonts w:ascii="Simplified Arabic" w:hAnsi="Simplified Arabic" w:cs="Simplified Arabic"/>
          <w:szCs w:val="28"/>
          <w:rtl/>
        </w:rPr>
      </w:pPr>
      <w:r w:rsidRPr="00397C54">
        <w:rPr>
          <w:rFonts w:ascii="Simplified Arabic" w:hAnsi="Simplified Arabic" w:cs="Simplified Arabic"/>
          <w:szCs w:val="28"/>
          <w:rtl/>
        </w:rPr>
        <w:t>أنواع تكنولوجيا التدمير وحالة اعتمادها</w:t>
      </w:r>
    </w:p>
    <w:tbl>
      <w:tblPr>
        <w:bidiVisual/>
        <w:tblW w:w="4990" w:type="pct"/>
        <w:tblInd w:w="-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1248"/>
        <w:gridCol w:w="971"/>
        <w:gridCol w:w="1230"/>
        <w:gridCol w:w="979"/>
        <w:gridCol w:w="977"/>
        <w:gridCol w:w="1247"/>
        <w:gridCol w:w="970"/>
        <w:gridCol w:w="1177"/>
        <w:gridCol w:w="1256"/>
        <w:gridCol w:w="1167"/>
        <w:gridCol w:w="1243"/>
      </w:tblGrid>
      <w:tr w:rsidR="00DB58E3" w:rsidRPr="0098089E" w14:paraId="3D4934D0" w14:textId="77777777" w:rsidTr="008D11FF">
        <w:trPr>
          <w:tblHeader/>
        </w:trPr>
        <w:tc>
          <w:tcPr>
            <w:tcW w:w="1935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82A136C" w14:textId="77777777" w:rsidR="00DB58E3" w:rsidRPr="0098089E" w:rsidRDefault="00DB58E3" w:rsidP="00F62383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التكنولوجيا</w:t>
            </w:r>
          </w:p>
        </w:tc>
        <w:tc>
          <w:tcPr>
            <w:tcW w:w="1246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3805F3" w14:textId="77777777" w:rsidR="00DB58E3" w:rsidRPr="0098089E" w:rsidRDefault="00DB58E3" w:rsidP="008D11F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jc w:val="center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قابلية التطبيق</w:t>
            </w:r>
          </w:p>
        </w:tc>
      </w:tr>
      <w:tr w:rsidR="00DB58E3" w:rsidRPr="0098089E" w14:paraId="07017B5B" w14:textId="77777777" w:rsidTr="00A30C50">
        <w:trPr>
          <w:tblHeader/>
        </w:trPr>
        <w:tc>
          <w:tcPr>
            <w:tcW w:w="193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7BDADE" w14:textId="77777777" w:rsidR="00DB58E3" w:rsidRPr="0098089E" w:rsidRDefault="00DB58E3" w:rsidP="00F62383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i/>
                <w:iCs/>
                <w:szCs w:val="20"/>
                <w:lang w:val="en-AU"/>
              </w:rPr>
            </w:pPr>
          </w:p>
        </w:tc>
        <w:tc>
          <w:tcPr>
            <w:tcW w:w="10055" w:type="dxa"/>
            <w:gridSpan w:val="9"/>
            <w:tcBorders>
              <w:top w:val="single" w:sz="4" w:space="0" w:color="auto"/>
            </w:tcBorders>
            <w:vAlign w:val="bottom"/>
          </w:tcPr>
          <w:p w14:paraId="76883F2D" w14:textId="77777777" w:rsidR="00DB58E3" w:rsidRPr="0098089E" w:rsidRDefault="00DB58E3" w:rsidP="008D11F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jc w:val="center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المصادر المركزة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bottom"/>
          </w:tcPr>
          <w:p w14:paraId="63EC9AF4" w14:textId="77777777" w:rsidR="00DB58E3" w:rsidRPr="0098089E" w:rsidRDefault="00DB58E3" w:rsidP="008D11F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jc w:val="center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المصادر المخففة</w:t>
            </w:r>
          </w:p>
        </w:tc>
      </w:tr>
      <w:tr w:rsidR="00DB58E3" w:rsidRPr="0098089E" w14:paraId="453E027F" w14:textId="77777777" w:rsidTr="00A30C50">
        <w:trPr>
          <w:tblHeader/>
        </w:trPr>
        <w:tc>
          <w:tcPr>
            <w:tcW w:w="193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E5F712" w14:textId="77777777" w:rsidR="00DB58E3" w:rsidRPr="0098089E" w:rsidRDefault="00DB58E3" w:rsidP="00F62383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i/>
                <w:iCs/>
                <w:szCs w:val="20"/>
                <w:lang w:val="en-AU"/>
              </w:rPr>
            </w:pPr>
          </w:p>
        </w:tc>
        <w:tc>
          <w:tcPr>
            <w:tcW w:w="2219" w:type="dxa"/>
            <w:gridSpan w:val="2"/>
            <w:vAlign w:val="bottom"/>
          </w:tcPr>
          <w:p w14:paraId="37446367" w14:textId="77777777" w:rsidR="00DB58E3" w:rsidRPr="0098089E" w:rsidRDefault="00DB58E3" w:rsidP="008D11F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jc w:val="center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المرفق ألف</w:t>
            </w:r>
          </w:p>
        </w:tc>
        <w:tc>
          <w:tcPr>
            <w:tcW w:w="3186" w:type="dxa"/>
            <w:gridSpan w:val="3"/>
            <w:vAlign w:val="bottom"/>
          </w:tcPr>
          <w:p w14:paraId="55A6358B" w14:textId="77777777" w:rsidR="00DB58E3" w:rsidRPr="0098089E" w:rsidRDefault="00DB58E3" w:rsidP="008D11F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jc w:val="center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المرفق باء</w:t>
            </w:r>
          </w:p>
        </w:tc>
        <w:tc>
          <w:tcPr>
            <w:tcW w:w="1247" w:type="dxa"/>
            <w:vAlign w:val="bottom"/>
          </w:tcPr>
          <w:p w14:paraId="6460E824" w14:textId="77777777" w:rsidR="00DB58E3" w:rsidRPr="0098089E" w:rsidRDefault="00DB58E3" w:rsidP="008D11F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jc w:val="center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المرفق جيم</w:t>
            </w:r>
          </w:p>
        </w:tc>
        <w:tc>
          <w:tcPr>
            <w:tcW w:w="970" w:type="dxa"/>
            <w:vAlign w:val="bottom"/>
          </w:tcPr>
          <w:p w14:paraId="74B69454" w14:textId="77777777" w:rsidR="00DB58E3" w:rsidRPr="0098089E" w:rsidRDefault="00DB58E3" w:rsidP="008D11F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jc w:val="center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المرفق هاء</w:t>
            </w:r>
          </w:p>
        </w:tc>
        <w:tc>
          <w:tcPr>
            <w:tcW w:w="2433" w:type="dxa"/>
            <w:gridSpan w:val="2"/>
            <w:vAlign w:val="bottom"/>
          </w:tcPr>
          <w:p w14:paraId="1B653FE5" w14:textId="77777777" w:rsidR="00DB58E3" w:rsidRPr="0098089E" w:rsidRDefault="00DB58E3" w:rsidP="008D11F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jc w:val="center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المرفق واو</w:t>
            </w:r>
          </w:p>
        </w:tc>
        <w:tc>
          <w:tcPr>
            <w:tcW w:w="1167" w:type="dxa"/>
            <w:vAlign w:val="bottom"/>
          </w:tcPr>
          <w:p w14:paraId="165104E4" w14:textId="77777777" w:rsidR="00DB58E3" w:rsidRPr="0098089E" w:rsidRDefault="00DB58E3" w:rsidP="008D11F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jc w:val="center"/>
              <w:rPr>
                <w:rFonts w:ascii="Simplified Arabic" w:hAnsi="Simplified Arabic" w:hint="default"/>
                <w:i/>
                <w:iCs/>
                <w:szCs w:val="20"/>
                <w:lang w:val="en-AU"/>
              </w:rPr>
            </w:pPr>
          </w:p>
        </w:tc>
        <w:tc>
          <w:tcPr>
            <w:tcW w:w="1243" w:type="dxa"/>
            <w:vAlign w:val="bottom"/>
          </w:tcPr>
          <w:p w14:paraId="3D356A5B" w14:textId="77777777" w:rsidR="00DB58E3" w:rsidRPr="0098089E" w:rsidRDefault="00DB58E3" w:rsidP="008D11F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jc w:val="center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المرفق واو</w:t>
            </w:r>
            <w:r w:rsidRPr="0098089E">
              <w:rPr>
                <w:rFonts w:ascii="Simplified Arabic" w:hAnsi="Simplified Arabic"/>
                <w:i/>
                <w:iCs/>
                <w:szCs w:val="20"/>
                <w:rtl/>
                <w:lang w:eastAsia="zh-TW"/>
              </w:rPr>
              <w:t>‬</w:t>
            </w:r>
          </w:p>
        </w:tc>
      </w:tr>
      <w:tr w:rsidR="00DB58E3" w:rsidRPr="0098089E" w14:paraId="7A94185A" w14:textId="77777777" w:rsidTr="00A30C50">
        <w:trPr>
          <w:tblHeader/>
        </w:trPr>
        <w:tc>
          <w:tcPr>
            <w:tcW w:w="193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F28904" w14:textId="77777777" w:rsidR="00DB58E3" w:rsidRPr="0098089E" w:rsidRDefault="00DB58E3" w:rsidP="00F62383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i/>
                <w:iCs/>
                <w:szCs w:val="20"/>
                <w:lang w:val="en-AU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bottom"/>
          </w:tcPr>
          <w:p w14:paraId="517F5836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المجموعة 1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bottom"/>
          </w:tcPr>
          <w:p w14:paraId="1D67EFE7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المجموعة 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14:paraId="376B340E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المجموعة 1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bottom"/>
          </w:tcPr>
          <w:p w14:paraId="26B8CD56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المجموعة 2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bottom"/>
          </w:tcPr>
          <w:p w14:paraId="1AAA2453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المجموعة 3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C4053F4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المجموعة 1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14:paraId="1AE17C47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المجموعة 1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bottom"/>
          </w:tcPr>
          <w:p w14:paraId="576971F4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المجموعة 1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14:paraId="03458665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المجموعة 2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bottom"/>
          </w:tcPr>
          <w:p w14:paraId="1D41819F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i/>
                <w:iCs/>
                <w:szCs w:val="20"/>
                <w:lang w:val="en-AU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bottom"/>
          </w:tcPr>
          <w:p w14:paraId="75167BB0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المجموعة 1</w:t>
            </w:r>
          </w:p>
        </w:tc>
      </w:tr>
      <w:tr w:rsidR="00DB58E3" w:rsidRPr="0098089E" w14:paraId="71C20862" w14:textId="77777777" w:rsidTr="00A30C50">
        <w:trPr>
          <w:tblHeader/>
        </w:trPr>
        <w:tc>
          <w:tcPr>
            <w:tcW w:w="193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7739FF" w14:textId="77777777" w:rsidR="00DB58E3" w:rsidRPr="0098089E" w:rsidRDefault="00DB58E3" w:rsidP="00F62383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i/>
                <w:iCs/>
                <w:szCs w:val="20"/>
                <w:lang w:val="en-AU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EF8A481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مركبات الكربون الكلوروفلورية الأولية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3CBE3E6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الهالونات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FF2ABC5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مركبات الكربون الكلوروفلورية الأخرى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BB48DC4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رباعي كلوريد الكربون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8AF72F1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كلوروفورم الميثيل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DD9601E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مركبات الكربون الهيدروكلورية فلورية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7492D33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بروميد الميثيل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D57D040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مركبات الكربون الهيدروفلورية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CDCEF1C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مركب الكربون الهيدروفلوري-23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2CDC010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المواد المستنفدة للأوزون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A4E1D2D" w14:textId="77777777" w:rsidR="00DB58E3" w:rsidRPr="0098089E" w:rsidRDefault="00DB58E3" w:rsidP="001F4039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i/>
                <w:iCs/>
                <w:szCs w:val="20"/>
                <w:rtl/>
                <w:lang w:eastAsia="zh-TW"/>
              </w:rPr>
              <w:t>مركبات الكربون الهيدروفلورية</w:t>
            </w:r>
          </w:p>
        </w:tc>
      </w:tr>
      <w:tr w:rsidR="0098089E" w:rsidRPr="0098089E" w14:paraId="5D809497" w14:textId="77777777" w:rsidTr="00A30C50">
        <w:tc>
          <w:tcPr>
            <w:tcW w:w="1935" w:type="dxa"/>
            <w:tcBorders>
              <w:top w:val="single" w:sz="12" w:space="0" w:color="auto"/>
              <w:bottom w:val="nil"/>
            </w:tcBorders>
          </w:tcPr>
          <w:p w14:paraId="3BC88AEB" w14:textId="77777777" w:rsidR="0098089E" w:rsidRPr="0098089E" w:rsidRDefault="0098089E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كفاءة التدمير والإزالة</w:t>
            </w:r>
          </w:p>
        </w:tc>
        <w:tc>
          <w:tcPr>
            <w:tcW w:w="1248" w:type="dxa"/>
            <w:tcBorders>
              <w:top w:val="single" w:sz="12" w:space="0" w:color="auto"/>
              <w:bottom w:val="nil"/>
            </w:tcBorders>
          </w:tcPr>
          <w:p w14:paraId="178621D4" w14:textId="57B35D7F" w:rsidR="0098089E" w:rsidRPr="0098089E" w:rsidRDefault="0098089E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71C4B">
              <w:rPr>
                <w:rFonts w:ascii="Simplified Arabic" w:hAnsi="Simplified Arabic" w:hint="default"/>
                <w:color w:val="000000"/>
                <w:szCs w:val="20"/>
              </w:rPr>
              <w:t>99,99</w:t>
            </w:r>
            <w:r w:rsidR="004C6F4E">
              <w:rPr>
                <w:rFonts w:ascii="Simplified Arabic" w:hAnsi="Simplified Arabic" w:hint="default"/>
                <w:color w:val="000000"/>
                <w:szCs w:val="20"/>
                <w:rtl/>
              </w:rPr>
              <w:t>٪</w:t>
            </w:r>
          </w:p>
        </w:tc>
        <w:tc>
          <w:tcPr>
            <w:tcW w:w="971" w:type="dxa"/>
            <w:tcBorders>
              <w:top w:val="single" w:sz="12" w:space="0" w:color="auto"/>
              <w:bottom w:val="nil"/>
            </w:tcBorders>
          </w:tcPr>
          <w:p w14:paraId="0FCC8E4C" w14:textId="5D43A806" w:rsidR="0098089E" w:rsidRPr="0098089E" w:rsidRDefault="0098089E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71C4B">
              <w:rPr>
                <w:rFonts w:ascii="Simplified Arabic" w:hAnsi="Simplified Arabic" w:hint="default"/>
                <w:color w:val="000000"/>
                <w:szCs w:val="20"/>
              </w:rPr>
              <w:t>99,99</w:t>
            </w:r>
            <w:r w:rsidR="004C6F4E">
              <w:rPr>
                <w:rFonts w:ascii="Simplified Arabic" w:hAnsi="Simplified Arabic" w:hint="default"/>
                <w:color w:val="000000"/>
                <w:szCs w:val="20"/>
                <w:rtl/>
              </w:rPr>
              <w:t>٪</w:t>
            </w:r>
          </w:p>
        </w:tc>
        <w:tc>
          <w:tcPr>
            <w:tcW w:w="1230" w:type="dxa"/>
            <w:tcBorders>
              <w:top w:val="single" w:sz="12" w:space="0" w:color="auto"/>
              <w:bottom w:val="nil"/>
            </w:tcBorders>
          </w:tcPr>
          <w:p w14:paraId="357BA9A4" w14:textId="02175270" w:rsidR="0098089E" w:rsidRPr="0098089E" w:rsidRDefault="0098089E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71C4B">
              <w:rPr>
                <w:rFonts w:ascii="Simplified Arabic" w:hAnsi="Simplified Arabic" w:hint="default"/>
                <w:color w:val="000000"/>
                <w:szCs w:val="20"/>
              </w:rPr>
              <w:t>99,99</w:t>
            </w:r>
            <w:r w:rsidR="004C6F4E">
              <w:rPr>
                <w:rFonts w:ascii="Simplified Arabic" w:hAnsi="Simplified Arabic" w:hint="default"/>
                <w:color w:val="000000"/>
                <w:szCs w:val="20"/>
                <w:rtl/>
              </w:rPr>
              <w:t>٪</w:t>
            </w:r>
          </w:p>
        </w:tc>
        <w:tc>
          <w:tcPr>
            <w:tcW w:w="979" w:type="dxa"/>
            <w:tcBorders>
              <w:top w:val="single" w:sz="12" w:space="0" w:color="auto"/>
              <w:bottom w:val="nil"/>
            </w:tcBorders>
          </w:tcPr>
          <w:p w14:paraId="6427BC9C" w14:textId="5C6FA8EF" w:rsidR="0098089E" w:rsidRPr="0098089E" w:rsidRDefault="0098089E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71C4B">
              <w:rPr>
                <w:rFonts w:ascii="Simplified Arabic" w:hAnsi="Simplified Arabic" w:hint="default"/>
                <w:color w:val="000000"/>
                <w:szCs w:val="20"/>
              </w:rPr>
              <w:t>99,99</w:t>
            </w:r>
            <w:r w:rsidR="004C6F4E">
              <w:rPr>
                <w:rFonts w:ascii="Simplified Arabic" w:hAnsi="Simplified Arabic" w:hint="default"/>
                <w:color w:val="000000"/>
                <w:szCs w:val="20"/>
                <w:rtl/>
              </w:rPr>
              <w:t>٪</w:t>
            </w:r>
          </w:p>
        </w:tc>
        <w:tc>
          <w:tcPr>
            <w:tcW w:w="977" w:type="dxa"/>
            <w:tcBorders>
              <w:top w:val="single" w:sz="12" w:space="0" w:color="auto"/>
              <w:bottom w:val="nil"/>
            </w:tcBorders>
          </w:tcPr>
          <w:p w14:paraId="637BAA2D" w14:textId="12B133AE" w:rsidR="0098089E" w:rsidRPr="0098089E" w:rsidRDefault="0098089E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71C4B">
              <w:rPr>
                <w:rFonts w:ascii="Simplified Arabic" w:hAnsi="Simplified Arabic" w:hint="default"/>
                <w:color w:val="000000"/>
                <w:szCs w:val="20"/>
              </w:rPr>
              <w:t>99,99</w:t>
            </w:r>
            <w:r w:rsidR="004C6F4E">
              <w:rPr>
                <w:rFonts w:ascii="Simplified Arabic" w:hAnsi="Simplified Arabic" w:hint="default"/>
                <w:color w:val="000000"/>
                <w:szCs w:val="20"/>
                <w:rtl/>
              </w:rPr>
              <w:t>٪</w:t>
            </w:r>
          </w:p>
        </w:tc>
        <w:tc>
          <w:tcPr>
            <w:tcW w:w="1247" w:type="dxa"/>
            <w:tcBorders>
              <w:top w:val="single" w:sz="12" w:space="0" w:color="auto"/>
              <w:bottom w:val="nil"/>
            </w:tcBorders>
          </w:tcPr>
          <w:p w14:paraId="1A3C63B5" w14:textId="46214DD8" w:rsidR="0098089E" w:rsidRPr="0098089E" w:rsidRDefault="0098089E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71C4B">
              <w:rPr>
                <w:rFonts w:ascii="Simplified Arabic" w:hAnsi="Simplified Arabic" w:hint="default"/>
                <w:color w:val="000000"/>
                <w:szCs w:val="20"/>
              </w:rPr>
              <w:t>99,99</w:t>
            </w:r>
            <w:r w:rsidR="004C6F4E">
              <w:rPr>
                <w:rFonts w:ascii="Simplified Arabic" w:hAnsi="Simplified Arabic" w:hint="default"/>
                <w:color w:val="000000"/>
                <w:szCs w:val="20"/>
                <w:rtl/>
              </w:rPr>
              <w:t>٪</w:t>
            </w:r>
          </w:p>
        </w:tc>
        <w:tc>
          <w:tcPr>
            <w:tcW w:w="970" w:type="dxa"/>
            <w:tcBorders>
              <w:top w:val="single" w:sz="12" w:space="0" w:color="auto"/>
              <w:bottom w:val="nil"/>
            </w:tcBorders>
          </w:tcPr>
          <w:p w14:paraId="19C9C4B0" w14:textId="47F46AF8" w:rsidR="0098089E" w:rsidRPr="0098089E" w:rsidRDefault="0098089E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71C4B">
              <w:rPr>
                <w:rFonts w:ascii="Simplified Arabic" w:hAnsi="Simplified Arabic" w:hint="default"/>
                <w:color w:val="000000"/>
                <w:szCs w:val="20"/>
              </w:rPr>
              <w:t>99,99</w:t>
            </w:r>
            <w:r w:rsidR="004C6F4E">
              <w:rPr>
                <w:rFonts w:ascii="Simplified Arabic" w:hAnsi="Simplified Arabic" w:hint="default"/>
                <w:color w:val="000000"/>
                <w:szCs w:val="20"/>
                <w:rtl/>
              </w:rPr>
              <w:t>٪</w:t>
            </w:r>
          </w:p>
        </w:tc>
        <w:tc>
          <w:tcPr>
            <w:tcW w:w="1177" w:type="dxa"/>
            <w:tcBorders>
              <w:top w:val="single" w:sz="12" w:space="0" w:color="auto"/>
              <w:bottom w:val="nil"/>
            </w:tcBorders>
          </w:tcPr>
          <w:p w14:paraId="6C8B54AC" w14:textId="6F8C9847" w:rsidR="0098089E" w:rsidRPr="0098089E" w:rsidRDefault="0098089E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71C4B">
              <w:rPr>
                <w:rFonts w:ascii="Simplified Arabic" w:hAnsi="Simplified Arabic" w:hint="default"/>
                <w:color w:val="000000"/>
                <w:szCs w:val="20"/>
              </w:rPr>
              <w:t>99,99</w:t>
            </w:r>
            <w:r w:rsidR="004C6F4E">
              <w:rPr>
                <w:rFonts w:ascii="Simplified Arabic" w:hAnsi="Simplified Arabic" w:hint="default"/>
                <w:color w:val="000000"/>
                <w:szCs w:val="20"/>
                <w:rtl/>
              </w:rPr>
              <w:t>٪</w:t>
            </w:r>
          </w:p>
        </w:tc>
        <w:tc>
          <w:tcPr>
            <w:tcW w:w="1256" w:type="dxa"/>
            <w:tcBorders>
              <w:top w:val="single" w:sz="12" w:space="0" w:color="auto"/>
              <w:bottom w:val="nil"/>
            </w:tcBorders>
          </w:tcPr>
          <w:p w14:paraId="383C484A" w14:textId="3E5FF9C4" w:rsidR="0098089E" w:rsidRPr="0098089E" w:rsidRDefault="0098089E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71C4B">
              <w:rPr>
                <w:rFonts w:ascii="Simplified Arabic" w:hAnsi="Simplified Arabic" w:hint="default"/>
                <w:color w:val="000000"/>
                <w:szCs w:val="20"/>
              </w:rPr>
              <w:t>99,99</w:t>
            </w:r>
            <w:r w:rsidR="004C6F4E">
              <w:rPr>
                <w:rFonts w:ascii="Simplified Arabic" w:hAnsi="Simplified Arabic" w:hint="default"/>
                <w:color w:val="000000"/>
                <w:szCs w:val="20"/>
                <w:rtl/>
              </w:rPr>
              <w:t>٪</w:t>
            </w:r>
          </w:p>
        </w:tc>
        <w:tc>
          <w:tcPr>
            <w:tcW w:w="1167" w:type="dxa"/>
            <w:tcBorders>
              <w:top w:val="single" w:sz="12" w:space="0" w:color="auto"/>
              <w:bottom w:val="nil"/>
            </w:tcBorders>
          </w:tcPr>
          <w:p w14:paraId="7BAE17D2" w14:textId="5938AB99" w:rsidR="0098089E" w:rsidRPr="0098089E" w:rsidRDefault="0098089E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71C4B">
              <w:rPr>
                <w:rFonts w:ascii="Simplified Arabic" w:hAnsi="Simplified Arabic" w:hint="default"/>
                <w:color w:val="000000"/>
                <w:szCs w:val="20"/>
              </w:rPr>
              <w:t>95</w:t>
            </w:r>
            <w:r w:rsidR="004C6F4E">
              <w:rPr>
                <w:rFonts w:ascii="Simplified Arabic" w:hAnsi="Simplified Arabic" w:hint="default"/>
                <w:color w:val="000000"/>
                <w:szCs w:val="20"/>
                <w:rtl/>
              </w:rPr>
              <w:t>٪</w:t>
            </w:r>
          </w:p>
        </w:tc>
        <w:tc>
          <w:tcPr>
            <w:tcW w:w="1243" w:type="dxa"/>
            <w:tcBorders>
              <w:top w:val="single" w:sz="12" w:space="0" w:color="auto"/>
              <w:bottom w:val="nil"/>
            </w:tcBorders>
          </w:tcPr>
          <w:p w14:paraId="60D4C46E" w14:textId="408E67BB" w:rsidR="0098089E" w:rsidRPr="002E4231" w:rsidRDefault="0098089E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lang w:val="en-US" w:eastAsia="zh-TW"/>
              </w:rPr>
            </w:pPr>
            <w:r w:rsidRPr="00971C4B">
              <w:rPr>
                <w:rFonts w:ascii="Simplified Arabic" w:hAnsi="Simplified Arabic" w:hint="default"/>
                <w:color w:val="000000"/>
                <w:szCs w:val="20"/>
              </w:rPr>
              <w:t>95</w:t>
            </w:r>
            <w:r w:rsidR="004C6F4E">
              <w:rPr>
                <w:rFonts w:ascii="Simplified Arabic" w:hAnsi="Simplified Arabic" w:hint="default"/>
                <w:color w:val="000000"/>
                <w:szCs w:val="20"/>
                <w:rtl/>
              </w:rPr>
              <w:t>٪</w:t>
            </w:r>
          </w:p>
        </w:tc>
      </w:tr>
      <w:tr w:rsidR="00DB58E3" w:rsidRPr="0098089E" w14:paraId="4BECB386" w14:textId="77777777" w:rsidTr="00A30C50">
        <w:tc>
          <w:tcPr>
            <w:tcW w:w="1935" w:type="dxa"/>
            <w:tcBorders>
              <w:top w:val="nil"/>
              <w:bottom w:val="nil"/>
            </w:tcBorders>
          </w:tcPr>
          <w:p w14:paraId="28D13C86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أفران الأسمنت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7E0BA815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1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203C31C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غير معتمدة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404F6F32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4269B65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6C84238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453032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1FACA93D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DE55A3C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solid" w:color="F2DBDB" w:themeColor="accent2" w:themeTint="33" w:fill="F2DBDB" w:themeFill="accent2" w:themeFillTint="33"/>
          </w:tcPr>
          <w:p w14:paraId="22C377C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3FD7E2AB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581F82E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</w:tr>
      <w:tr w:rsidR="00DB58E3" w:rsidRPr="0098089E" w14:paraId="10F8EA27" w14:textId="77777777" w:rsidTr="00A30C50">
        <w:tc>
          <w:tcPr>
            <w:tcW w:w="1935" w:type="dxa"/>
            <w:tcBorders>
              <w:top w:val="nil"/>
              <w:bottom w:val="nil"/>
            </w:tcBorders>
          </w:tcPr>
          <w:p w14:paraId="52B007F3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الأكسدة الغازية/البخارية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462DE12D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1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6924446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2F61011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3773380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A3A381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687B83C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1FB3876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55E3756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A7DAB9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522BC4E6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742D829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</w:tr>
      <w:tr w:rsidR="00DB58E3" w:rsidRPr="0098089E" w14:paraId="4B055358" w14:textId="77777777" w:rsidTr="00A30C50">
        <w:tc>
          <w:tcPr>
            <w:tcW w:w="1935" w:type="dxa"/>
            <w:tcBorders>
              <w:top w:val="nil"/>
              <w:bottom w:val="nil"/>
            </w:tcBorders>
          </w:tcPr>
          <w:p w14:paraId="383B8C4C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الترميد بالحقن السائل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5F8206F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1A512265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35A1442D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06C130C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3C788E7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7FD6A93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4FEE8E53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DD6E8FC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8B4D56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1C6C943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0C7DA3E6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</w:tr>
      <w:tr w:rsidR="00DB58E3" w:rsidRPr="0098089E" w14:paraId="09D26BD4" w14:textId="77777777" w:rsidTr="00A30C50">
        <w:tc>
          <w:tcPr>
            <w:tcW w:w="1935" w:type="dxa"/>
            <w:tcBorders>
              <w:top w:val="nil"/>
              <w:bottom w:val="nil"/>
            </w:tcBorders>
          </w:tcPr>
          <w:p w14:paraId="265B37E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ترميد النفايات البلدية الصلبة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147D5A9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2808FE0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7C05AAE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007A5CC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144FCE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EA70ADF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69591A66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1A56B1F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AF634B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2250034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2999AB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 xml:space="preserve">معتمدة </w:t>
            </w:r>
          </w:p>
        </w:tc>
      </w:tr>
      <w:tr w:rsidR="00DB58E3" w:rsidRPr="0098089E" w14:paraId="2FE32AA1" w14:textId="77777777" w:rsidTr="00D548A5">
        <w:trPr>
          <w:trHeight w:val="426"/>
        </w:trPr>
        <w:tc>
          <w:tcPr>
            <w:tcW w:w="1935" w:type="dxa"/>
            <w:tcBorders>
              <w:top w:val="nil"/>
              <w:bottom w:val="nil"/>
            </w:tcBorders>
          </w:tcPr>
          <w:p w14:paraId="687F60C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المفاعل الحراري المسامي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79B0BE6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1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0C858F4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7AD53A4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6129A03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4F34EF2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52856E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079AD69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A26AC8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solid" w:color="F2DBDB" w:themeColor="accent2" w:themeTint="33" w:fill="F2DBDB" w:themeFill="accent2" w:themeFillTint="33"/>
          </w:tcPr>
          <w:p w14:paraId="18B4A84F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65A99133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35343BB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</w:tr>
      <w:tr w:rsidR="00DB58E3" w:rsidRPr="0098089E" w14:paraId="48FFE674" w14:textId="77777777" w:rsidTr="00A30C50">
        <w:tc>
          <w:tcPr>
            <w:tcW w:w="1935" w:type="dxa"/>
            <w:tcBorders>
              <w:top w:val="nil"/>
              <w:bottom w:val="nil"/>
            </w:tcBorders>
          </w:tcPr>
          <w:p w14:paraId="38E72BD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التكسير بالمفاعلات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1789D0A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1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1D15EEE2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غير معتمدة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6D7A1CA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00A9461A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8F2FF6D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D3DEA5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6B53E6A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CC41605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98D7BC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23D289D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5EFDC87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</w:tr>
      <w:tr w:rsidR="00DB58E3" w:rsidRPr="0098089E" w14:paraId="30540EA8" w14:textId="77777777" w:rsidTr="00A30C50">
        <w:tc>
          <w:tcPr>
            <w:tcW w:w="1935" w:type="dxa"/>
            <w:tcBorders>
              <w:top w:val="nil"/>
              <w:bottom w:val="nil"/>
            </w:tcBorders>
          </w:tcPr>
          <w:p w14:paraId="1C38C19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الحرق بالفرن الدوّار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4867825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46001E32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0D932ECC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6276F849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092000DC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BCDA076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0A918C9D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CCC09ED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AA586F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0B38731A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0FA46219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</w:tr>
      <w:tr w:rsidR="00DB58E3" w:rsidRPr="0098089E" w14:paraId="7E07BF40" w14:textId="77777777" w:rsidTr="00A30C50">
        <w:tc>
          <w:tcPr>
            <w:tcW w:w="1935" w:type="dxa"/>
            <w:tcBorders>
              <w:top w:val="nil"/>
              <w:bottom w:val="nil"/>
            </w:tcBorders>
          </w:tcPr>
          <w:p w14:paraId="23C3180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lang w:val="en-US"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التحلل الحراري لبروميد الميثيل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0E7C911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971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5BD6F812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60F7A6C6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17C5EAC6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1ECC768A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24EC3FFC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165F74B3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solid" w:color="F2DBDB" w:themeColor="accent2" w:themeTint="33" w:fill="F2DBDB" w:themeFill="accent2" w:themeFillTint="33"/>
          </w:tcPr>
          <w:p w14:paraId="670CBBCF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solid" w:color="F2DBDB" w:themeColor="accent2" w:themeTint="33" w:fill="F2DBDB" w:themeFill="accent2" w:themeFillTint="33"/>
          </w:tcPr>
          <w:p w14:paraId="6E8DEAA9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557035E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4CD0B6F5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</w:p>
        </w:tc>
      </w:tr>
      <w:tr w:rsidR="00DB58E3" w:rsidRPr="0098089E" w14:paraId="231D8457" w14:textId="77777777" w:rsidTr="0054411E">
        <w:tc>
          <w:tcPr>
            <w:tcW w:w="1935" w:type="dxa"/>
            <w:tcBorders>
              <w:top w:val="nil"/>
              <w:bottom w:val="nil"/>
            </w:tcBorders>
          </w:tcPr>
          <w:p w14:paraId="0A40E9D2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قوس بلازما الأرغون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7756E29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5B3FE21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3CD19CB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5076FFB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003BD48A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2555E32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700B5025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D0E9B8C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47242DF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1E7C25FA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1BC9ADC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</w:tr>
      <w:tr w:rsidR="00DB58E3" w:rsidRPr="0098089E" w14:paraId="21C20448" w14:textId="77777777" w:rsidTr="00A30C50">
        <w:tc>
          <w:tcPr>
            <w:tcW w:w="193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E6AC28A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highlight w:val="yellow"/>
                <w:rtl/>
              </w:rPr>
              <w:t>قوس البلازما البخاري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0B6062C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  <w:t>معتمدة</w:t>
            </w:r>
          </w:p>
        </w:tc>
        <w:tc>
          <w:tcPr>
            <w:tcW w:w="971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021777E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  <w:t>لم تحدد</w:t>
            </w: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595F184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  <w:t>لم تحدد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303258D2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  <w:t>لم تحدد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16864DA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  <w:t>لم تحدد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95DBF95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  <w:t>معتمدة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5C8B8EA5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  <w:t>لم تحدد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0EC2FC6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  <w:t>معتمدة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2FF1A4FC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highlight w:val="yellow"/>
                <w:rtl/>
                <w:lang w:eastAsia="zh-TW"/>
              </w:rPr>
              <w:t>لم تحدد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4531A4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highlight w:val="yellow"/>
                <w:lang w:val="en-AU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251C7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highlight w:val="yellow"/>
                <w:lang w:val="en-AU"/>
              </w:rPr>
            </w:pPr>
          </w:p>
        </w:tc>
      </w:tr>
      <w:tr w:rsidR="00DB58E3" w:rsidRPr="0098089E" w14:paraId="1FEF6A78" w14:textId="77777777" w:rsidTr="00A30C50">
        <w:tc>
          <w:tcPr>
            <w:tcW w:w="1935" w:type="dxa"/>
            <w:tcBorders>
              <w:top w:val="nil"/>
              <w:bottom w:val="nil"/>
            </w:tcBorders>
          </w:tcPr>
          <w:p w14:paraId="2B2B0C15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بلازما ذات تردد راديوي متقارنة حثياً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2D7B57DF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6FE6E27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078B1B5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7EA4BB4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0B1C1D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E65A17C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6BF0BFC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solid" w:color="F2DBDB" w:themeColor="accent2" w:themeTint="33" w:fill="F2DBDB" w:themeFill="accent2" w:themeFillTint="33"/>
          </w:tcPr>
          <w:p w14:paraId="0DF9215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solid" w:color="F2DBDB" w:themeColor="accent2" w:themeTint="33" w:fill="F2DBDB" w:themeFill="accent2" w:themeFillTint="33"/>
          </w:tcPr>
          <w:p w14:paraId="297FB795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23B2877A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13041D9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</w:tr>
      <w:tr w:rsidR="00DB58E3" w:rsidRPr="0098089E" w14:paraId="4187D605" w14:textId="77777777" w:rsidTr="00A30C50">
        <w:tc>
          <w:tcPr>
            <w:tcW w:w="1935" w:type="dxa"/>
            <w:tcBorders>
              <w:top w:val="nil"/>
              <w:bottom w:val="nil"/>
            </w:tcBorders>
          </w:tcPr>
          <w:p w14:paraId="3ED43DCF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بلازما الموجات الدقيقة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6F53FB39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1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03D9AF6C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512B837F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0D6080FF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4A4172A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BD85D7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46866E2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2E3DAD49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solid" w:color="F2DBDB" w:themeColor="accent2" w:themeTint="33" w:fill="F2DBDB" w:themeFill="accent2" w:themeFillTint="33"/>
          </w:tcPr>
          <w:p w14:paraId="0F2D837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6018492F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1EBC86B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</w:tr>
      <w:tr w:rsidR="00DB58E3" w:rsidRPr="0098089E" w14:paraId="0BC66D53" w14:textId="77777777" w:rsidTr="00A30C50">
        <w:tc>
          <w:tcPr>
            <w:tcW w:w="1935" w:type="dxa"/>
            <w:tcBorders>
              <w:top w:val="nil"/>
              <w:bottom w:val="nil"/>
            </w:tcBorders>
          </w:tcPr>
          <w:p w14:paraId="132A4D9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lastRenderedPageBreak/>
              <w:t>قوس بلازما النيتروجين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58F06B0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1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1A46FA6F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300236B6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5FF9BB6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0A97761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F9982F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6F41B27D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6695C52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30799D1" w14:textId="46553D12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</w:t>
            </w:r>
            <w:r w:rsidR="00F85F02">
              <w:rPr>
                <w:rFonts w:ascii="Simplified Arabic" w:hAnsi="Simplified Arabic"/>
                <w:szCs w:val="20"/>
                <w:rtl/>
                <w:lang w:eastAsia="zh-TW"/>
              </w:rPr>
              <w:t>عت</w:t>
            </w: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مدة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65A4D392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7F557069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</w:tr>
      <w:tr w:rsidR="00DB58E3" w:rsidRPr="0098089E" w14:paraId="6BCAF493" w14:textId="77777777" w:rsidTr="00A30C50">
        <w:tc>
          <w:tcPr>
            <w:tcW w:w="1935" w:type="dxa"/>
            <w:tcBorders>
              <w:top w:val="nil"/>
              <w:bottom w:val="nil"/>
            </w:tcBorders>
          </w:tcPr>
          <w:p w14:paraId="045603E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التفاعل الكيميائي مع الهيدروجين وثاني أكسيد الكربون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72DF73D3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016B627D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0FADFA3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2064577D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447D1709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DE99472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54F07EE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94050B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3642656" w14:textId="14144A6D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</w:t>
            </w:r>
            <w:r w:rsidR="00F85F02">
              <w:rPr>
                <w:rFonts w:ascii="Simplified Arabic" w:hAnsi="Simplified Arabic"/>
                <w:szCs w:val="20"/>
                <w:rtl/>
                <w:lang w:eastAsia="zh-TW"/>
              </w:rPr>
              <w:t>ت</w:t>
            </w: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مدة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541F8623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5869BED6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</w:tr>
      <w:tr w:rsidR="00DB58E3" w:rsidRPr="0098089E" w14:paraId="29368CBE" w14:textId="77777777" w:rsidTr="00A30C50">
        <w:tc>
          <w:tcPr>
            <w:tcW w:w="1935" w:type="dxa"/>
            <w:tcBorders>
              <w:top w:val="nil"/>
              <w:bottom w:val="nil"/>
            </w:tcBorders>
          </w:tcPr>
          <w:p w14:paraId="6415ADA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نزع الهالوجين الحفزي في الطور الغازي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2EB2C7A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1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1BA1A35D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2304F6E3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10801C9D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DD664B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4E2845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40FCD35B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E450F4B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solid" w:color="F2DBDB" w:themeColor="accent2" w:themeTint="33" w:fill="F2DBDB" w:themeFill="accent2" w:themeFillTint="33"/>
          </w:tcPr>
          <w:p w14:paraId="7A6883CA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1694CA88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52A777B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</w:tr>
      <w:tr w:rsidR="00DB58E3" w:rsidRPr="0098089E" w14:paraId="63A28D9B" w14:textId="77777777" w:rsidTr="00A30C50">
        <w:tc>
          <w:tcPr>
            <w:tcW w:w="1935" w:type="dxa"/>
            <w:tcBorders>
              <w:top w:val="nil"/>
              <w:bottom w:val="nil"/>
            </w:tcBorders>
          </w:tcPr>
          <w:p w14:paraId="2CC20D72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المفاعل البخاري الفائق الحرارة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2B8A9FA3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1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001B0629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27C8137C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41A0458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3C9921B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9AF4E1C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35545FD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0ED828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2B4B967" w14:textId="7B2AB71E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</w:t>
            </w:r>
            <w:r w:rsidR="00F85F02">
              <w:rPr>
                <w:rFonts w:ascii="Simplified Arabic" w:hAnsi="Simplified Arabic"/>
                <w:szCs w:val="20"/>
                <w:rtl/>
                <w:lang w:eastAsia="zh-TW"/>
              </w:rPr>
              <w:t>عت</w:t>
            </w: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مدة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5A3967C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74F2DF2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</w:tr>
      <w:tr w:rsidR="00DB58E3" w:rsidRPr="0098089E" w14:paraId="76A01557" w14:textId="77777777" w:rsidTr="00A30C50">
        <w:tc>
          <w:tcPr>
            <w:tcW w:w="1935" w:type="dxa"/>
            <w:tcBorders>
              <w:top w:val="nil"/>
              <w:bottom w:val="nil"/>
            </w:tcBorders>
          </w:tcPr>
          <w:p w14:paraId="6E1F545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التفاعل الحراري مع الميثان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42F3701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101EE35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0C05408E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408A2BED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0FC4009D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D582E85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6AFD99F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solid" w:color="F2DBDB" w:themeColor="accent2" w:themeTint="33" w:fill="F2DBDB" w:themeFill="accent2" w:themeFillTint="33"/>
          </w:tcPr>
          <w:p w14:paraId="1E08066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solid" w:color="F2DBDB" w:themeColor="accent2" w:themeTint="33" w:fill="F2DBDB" w:themeFill="accent2" w:themeFillTint="33"/>
          </w:tcPr>
          <w:p w14:paraId="34E95789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76CFE142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20018D8D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</w:tr>
      <w:tr w:rsidR="00DB58E3" w:rsidRPr="0098089E" w14:paraId="5205FB10" w14:textId="77777777" w:rsidTr="00A30C50">
        <w:tc>
          <w:tcPr>
            <w:tcW w:w="1935" w:type="dxa"/>
            <w:tcBorders>
              <w:top w:val="nil"/>
              <w:bottom w:val="nil"/>
            </w:tcBorders>
          </w:tcPr>
          <w:p w14:paraId="765F908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التحلل الحراري لبروميد الميثيل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FAE2D5"/>
          </w:tcPr>
          <w:p w14:paraId="4B37A644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971" w:type="dxa"/>
            <w:tcBorders>
              <w:top w:val="nil"/>
              <w:bottom w:val="nil"/>
            </w:tcBorders>
            <w:shd w:val="clear" w:color="auto" w:fill="FAE2D5"/>
          </w:tcPr>
          <w:p w14:paraId="30F24CDB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FAE2D5"/>
          </w:tcPr>
          <w:p w14:paraId="5A7B3257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AE2D5"/>
          </w:tcPr>
          <w:p w14:paraId="43472A11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FAE2D5"/>
          </w:tcPr>
          <w:p w14:paraId="1C25AEB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AE2D5"/>
          </w:tcPr>
          <w:p w14:paraId="6CAB479D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E73C4A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معتمدة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solid" w:color="F2DBDB" w:themeColor="accent2" w:themeTint="33" w:fill="F2DBDB" w:themeFill="accent2" w:themeFillTint="33"/>
          </w:tcPr>
          <w:p w14:paraId="1F0085E0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solid" w:color="F2DBDB" w:themeColor="accent2" w:themeTint="33" w:fill="F2DBDB" w:themeFill="accent2" w:themeFillTint="33"/>
          </w:tcPr>
          <w:p w14:paraId="721CB58C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textDirection w:val="tbRlV"/>
              <w:rPr>
                <w:rFonts w:ascii="Simplified Arabic" w:hAnsi="Simplified Arabic" w:hint="default"/>
                <w:szCs w:val="20"/>
                <w:rtl/>
                <w:lang w:eastAsia="zh-TW"/>
              </w:rPr>
            </w:pPr>
            <w:r w:rsidRPr="0098089E">
              <w:rPr>
                <w:rFonts w:ascii="Simplified Arabic" w:hAnsi="Simplified Arabic" w:hint="default"/>
                <w:szCs w:val="20"/>
                <w:rtl/>
                <w:lang w:eastAsia="zh-TW"/>
              </w:rPr>
              <w:t>لم تحدد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526D9E2A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52599716" w14:textId="77777777" w:rsidR="00DB58E3" w:rsidRPr="0098089E" w:rsidRDefault="00DB58E3" w:rsidP="00D34DF8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bidi/>
              <w:spacing w:before="40" w:after="40" w:line="280" w:lineRule="exact"/>
              <w:rPr>
                <w:rFonts w:ascii="Simplified Arabic" w:hAnsi="Simplified Arabic" w:hint="default"/>
                <w:szCs w:val="20"/>
                <w:lang w:val="en-AU"/>
              </w:rPr>
            </w:pPr>
          </w:p>
        </w:tc>
      </w:tr>
    </w:tbl>
    <w:p w14:paraId="05A6B012" w14:textId="020EB62E" w:rsidR="00DB58E3" w:rsidRPr="00BA30DD" w:rsidRDefault="00971C4B" w:rsidP="009E36AE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bidi/>
        <w:spacing w:before="480" w:after="120" w:line="360" w:lineRule="exact"/>
        <w:ind w:left="1134"/>
        <w:jc w:val="center"/>
        <w:rPr>
          <w:rFonts w:ascii="Simplified Arabic" w:hAnsi="Simplified Arabic" w:hint="default"/>
          <w:sz w:val="24"/>
          <w:szCs w:val="24"/>
        </w:rPr>
      </w:pPr>
      <w:r>
        <w:rPr>
          <w:rFonts w:ascii="Simplified Arabic" w:hAnsi="Simplified Arabic" w:hint="default"/>
          <w:sz w:val="24"/>
          <w:szCs w:val="24"/>
        </w:rPr>
        <w:t>____________</w:t>
      </w:r>
    </w:p>
    <w:sectPr w:rsidR="00DB58E3" w:rsidRPr="00BA30DD" w:rsidSect="0054411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9" w:h="11907" w:orient="landscape" w:code="9"/>
      <w:pgMar w:top="907" w:right="1418" w:bottom="1418" w:left="992" w:header="539" w:footer="975" w:gutter="0"/>
      <w:cols w:space="53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08B0" w14:textId="77777777" w:rsidR="00D27F74" w:rsidRPr="00461C89" w:rsidRDefault="00D27F74">
      <w:pPr>
        <w:rPr>
          <w:rFonts w:hint="default"/>
        </w:rPr>
      </w:pPr>
      <w:r w:rsidRPr="00461C89">
        <w:separator/>
      </w:r>
    </w:p>
  </w:endnote>
  <w:endnote w:type="continuationSeparator" w:id="0">
    <w:p w14:paraId="609ACC6B" w14:textId="77777777" w:rsidR="00D27F74" w:rsidRPr="00461C89" w:rsidRDefault="00D27F74">
      <w:pPr>
        <w:rPr>
          <w:rFonts w:hint="default"/>
        </w:rPr>
      </w:pPr>
      <w:r w:rsidRPr="00461C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E91D" w14:textId="77777777" w:rsidR="00DB58E3" w:rsidRPr="00E94AD5" w:rsidRDefault="00DB58E3" w:rsidP="00397C54">
    <w:pPr>
      <w:pStyle w:val="Footer-pool"/>
      <w:spacing w:after="0"/>
      <w:jc w:val="right"/>
      <w:rPr>
        <w:b w:val="0"/>
        <w:bCs/>
      </w:rPr>
    </w:pPr>
    <w:r w:rsidRPr="00E94AD5">
      <w:rPr>
        <w:rStyle w:val="PageNumber"/>
        <w:b/>
        <w:bCs/>
      </w:rPr>
      <w:fldChar w:fldCharType="begin"/>
    </w:r>
    <w:r w:rsidRPr="00E94AD5">
      <w:rPr>
        <w:rStyle w:val="PageNumber"/>
        <w:b/>
        <w:bCs/>
      </w:rPr>
      <w:instrText xml:space="preserve"> PAGE </w:instrText>
    </w:r>
    <w:r w:rsidRPr="00E94AD5">
      <w:rPr>
        <w:rStyle w:val="PageNumber"/>
        <w:b/>
        <w:bCs/>
      </w:rPr>
      <w:fldChar w:fldCharType="separate"/>
    </w:r>
    <w:r w:rsidRPr="00E94AD5">
      <w:rPr>
        <w:rStyle w:val="PageNumber"/>
        <w:b/>
        <w:bCs/>
        <w:noProof/>
      </w:rPr>
      <w:t>2</w:t>
    </w:r>
    <w:r w:rsidRPr="00E94AD5">
      <w:rPr>
        <w:rStyle w:val="PageNumber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6650" w14:textId="77777777" w:rsidR="00DB58E3" w:rsidRPr="00E94AD5" w:rsidRDefault="00DB58E3" w:rsidP="00E94AD5">
    <w:pPr>
      <w:pStyle w:val="Footer-pool"/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0C88" w14:textId="3F9F0BA1" w:rsidR="00DB58E3" w:rsidRPr="00A65FB2" w:rsidRDefault="00A65FB2" w:rsidP="00B93B3E">
    <w:pPr>
      <w:pStyle w:val="Footer-jobnumber"/>
      <w:bidi/>
      <w:textDirection w:val="tbRlV"/>
      <w:rPr>
        <w:lang w:val="en-US" w:eastAsia="zh-TW" w:bidi="en-GB"/>
      </w:rPr>
    </w:pPr>
    <w:r w:rsidRPr="00526D97">
      <w:t>K26</w:t>
    </w:r>
    <w:r>
      <w:t>10</w:t>
    </w:r>
    <w:r w:rsidR="00B93B3E">
      <w:t>383</w:t>
    </w:r>
    <w:r w:rsidRPr="00526D97">
      <w:t>[</w:t>
    </w:r>
    <w:r>
      <w:t>A</w:t>
    </w:r>
    <w:r w:rsidRPr="00526D97">
      <w:t>]</w:t>
    </w:r>
    <w:r w:rsidRPr="00526D97">
      <w:rPr>
        <w:rtl/>
      </w:rPr>
      <w:tab/>
    </w:r>
    <w:r>
      <w:t>1</w:t>
    </w:r>
    <w:r w:rsidR="00B93B3E">
      <w:t>5</w:t>
    </w:r>
    <w:r>
      <w:t>0726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51CD" w14:textId="00247108" w:rsidR="007A36F8" w:rsidRPr="00461C89" w:rsidRDefault="00461C89" w:rsidP="00D50EEF">
    <w:pPr>
      <w:pStyle w:val="Footer-pool"/>
      <w:spacing w:after="0"/>
      <w:jc w:val="right"/>
    </w:pPr>
    <w:r w:rsidRPr="00461C89">
      <w:rPr>
        <w:rStyle w:val="PageNumber"/>
        <w:b/>
      </w:rPr>
      <w:fldChar w:fldCharType="begin"/>
    </w:r>
    <w:r w:rsidRPr="00461C89">
      <w:rPr>
        <w:rStyle w:val="PageNumber"/>
        <w:b/>
      </w:rPr>
      <w:instrText xml:space="preserve"> PAGE </w:instrText>
    </w:r>
    <w:r w:rsidRPr="00461C89">
      <w:rPr>
        <w:rStyle w:val="PageNumber"/>
        <w:b/>
      </w:rPr>
      <w:fldChar w:fldCharType="separate"/>
    </w:r>
    <w:r w:rsidRPr="00461C89">
      <w:rPr>
        <w:rStyle w:val="PageNumber"/>
        <w:b/>
        <w:noProof/>
      </w:rPr>
      <w:t>1</w:t>
    </w:r>
    <w:r w:rsidRPr="00461C89">
      <w:rPr>
        <w:rStyle w:val="PageNumber"/>
        <w:b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4B49" w14:textId="61C2B539" w:rsidR="007A36F8" w:rsidRPr="00971C4B" w:rsidRDefault="00461C89" w:rsidP="00971C4B">
    <w:pPr>
      <w:pStyle w:val="Footer-pool"/>
      <w:spacing w:after="0"/>
      <w:rPr>
        <w:b w:val="0"/>
        <w:bCs/>
      </w:rPr>
    </w:pPr>
    <w:r w:rsidRPr="00971C4B">
      <w:rPr>
        <w:rStyle w:val="PageNumber"/>
        <w:b/>
        <w:bCs/>
      </w:rPr>
      <w:fldChar w:fldCharType="begin"/>
    </w:r>
    <w:r w:rsidRPr="00971C4B">
      <w:rPr>
        <w:rStyle w:val="PageNumber"/>
        <w:b/>
        <w:bCs/>
      </w:rPr>
      <w:instrText xml:space="preserve"> PAGE \* MERGEFORMAT </w:instrText>
    </w:r>
    <w:r w:rsidRPr="00971C4B">
      <w:rPr>
        <w:rStyle w:val="PageNumber"/>
        <w:b/>
        <w:bCs/>
      </w:rPr>
      <w:fldChar w:fldCharType="separate"/>
    </w:r>
    <w:r w:rsidRPr="00971C4B">
      <w:rPr>
        <w:rStyle w:val="PageNumber"/>
        <w:b/>
        <w:bCs/>
        <w:noProof/>
      </w:rPr>
      <w:t>1</w:t>
    </w:r>
    <w:r w:rsidRPr="00971C4B">
      <w:rPr>
        <w:rStyle w:val="PageNumber"/>
        <w:b/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7057" w14:textId="61F20F95" w:rsidR="00461C89" w:rsidRPr="00461C89" w:rsidRDefault="00526D97" w:rsidP="00461C89">
    <w:pPr>
      <w:pStyle w:val="Footer-jobnumber"/>
      <w:bidi/>
      <w:textDirection w:val="tbRlV"/>
      <w:rPr>
        <w:lang w:val="ar-SA" w:eastAsia="zh-TW" w:bidi="en-GB"/>
      </w:rPr>
    </w:pPr>
    <w:bookmarkStart w:id="2" w:name="FooterJobDate"/>
    <w:r w:rsidRPr="00526D97">
      <w:t>K26</w:t>
    </w:r>
    <w:r w:rsidR="00E1280F">
      <w:t>10383</w:t>
    </w:r>
    <w:r w:rsidRPr="00526D97">
      <w:t>[</w:t>
    </w:r>
    <w:r>
      <w:t>A</w:t>
    </w:r>
    <w:r w:rsidRPr="00526D97">
      <w:t>]</w:t>
    </w:r>
    <w:r w:rsidRPr="00526D97">
      <w:rPr>
        <w:rtl/>
      </w:rPr>
      <w:tab/>
    </w:r>
    <w:bookmarkEnd w:id="2"/>
    <w:r w:rsidR="00C246C1">
      <w:t>1</w:t>
    </w:r>
    <w:r w:rsidR="00E1280F">
      <w:t>5</w:t>
    </w:r>
    <w:r w:rsidR="00C246C1">
      <w:t>0726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EBB0" w14:textId="77777777" w:rsidR="00D27F74" w:rsidRPr="00461C89" w:rsidRDefault="00D27F74" w:rsidP="00482423">
      <w:pPr>
        <w:pStyle w:val="Footnote-Separato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before="0"/>
        <w:ind w:left="567"/>
        <w:rPr>
          <w:szCs w:val="18"/>
        </w:rPr>
      </w:pPr>
      <w:r w:rsidRPr="00461C89">
        <w:separator/>
      </w:r>
    </w:p>
  </w:footnote>
  <w:footnote w:type="continuationSeparator" w:id="0">
    <w:p w14:paraId="097C0DBE" w14:textId="77777777" w:rsidR="00D27F74" w:rsidRPr="00461C89" w:rsidRDefault="00D27F74" w:rsidP="00C70B49">
      <w:pPr>
        <w:pStyle w:val="Footnote-Separator"/>
      </w:pPr>
      <w:r w:rsidRPr="00461C89">
        <w:continuationSeparator/>
      </w:r>
    </w:p>
  </w:footnote>
  <w:footnote w:type="continuationNotice" w:id="1">
    <w:p w14:paraId="519925CA" w14:textId="77777777" w:rsidR="00D27F74" w:rsidRPr="00461C89" w:rsidRDefault="00D27F74" w:rsidP="00C70B49">
      <w:pPr>
        <w:pStyle w:val="ASpacer"/>
      </w:pPr>
    </w:p>
  </w:footnote>
  <w:footnote w:id="2">
    <w:p w14:paraId="249A8994" w14:textId="3E20114F" w:rsidR="00DB58E3" w:rsidRPr="00397C54" w:rsidRDefault="00397C54" w:rsidP="00C47845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bidi/>
        <w:spacing w:before="0" w:line="280" w:lineRule="exact"/>
        <w:ind w:left="1134"/>
        <w:jc w:val="both"/>
        <w:textDirection w:val="tbRlV"/>
        <w:rPr>
          <w:rFonts w:ascii="Simplified Arabic" w:hAnsi="Simplified Arabic" w:cs="Simplified Arabic"/>
          <w:sz w:val="20"/>
          <w:lang w:val="ar-SA" w:eastAsia="zh-TW" w:bidi="en-GB"/>
        </w:rPr>
      </w:pPr>
      <w:r>
        <w:rPr>
          <w:rFonts w:ascii="Simplified Arabic" w:hAnsi="Simplified Arabic" w:cs="Simplified Arabic"/>
          <w:sz w:val="20"/>
        </w:rPr>
        <w:t>)</w:t>
      </w:r>
      <w:r w:rsidR="00DB58E3" w:rsidRPr="00397C54">
        <w:rPr>
          <w:rStyle w:val="FootnoteReference"/>
          <w:rFonts w:ascii="Simplified Arabic" w:hAnsi="Simplified Arabic" w:cs="Simplified Arabic"/>
          <w:szCs w:val="20"/>
          <w:vertAlign w:val="baseline"/>
          <w:rtl/>
        </w:rPr>
        <w:footnoteRef/>
      </w:r>
      <w:r>
        <w:rPr>
          <w:rFonts w:ascii="Simplified Arabic" w:hAnsi="Simplified Arabic" w:cs="Simplified Arabic"/>
          <w:sz w:val="20"/>
        </w:rPr>
        <w:t>(</w:t>
      </w:r>
      <w:r w:rsidR="00DB58E3" w:rsidRPr="00397C54">
        <w:rPr>
          <w:rFonts w:ascii="Simplified Arabic" w:hAnsi="Simplified Arabic" w:cs="Simplified Arabic"/>
          <w:sz w:val="20"/>
          <w:rtl/>
        </w:rPr>
        <w:t xml:space="preserve"> </w:t>
      </w:r>
      <w:r w:rsidR="00DB58E3" w:rsidRPr="00397C54">
        <w:rPr>
          <w:rFonts w:asciiTheme="majorBidi" w:hAnsiTheme="majorBidi" w:cstheme="majorBidi"/>
          <w:szCs w:val="18"/>
        </w:rPr>
        <w:t>UNEP/OzL.Pro.4/15</w:t>
      </w:r>
      <w:r w:rsidR="00DB58E3" w:rsidRPr="00397C54">
        <w:rPr>
          <w:rFonts w:ascii="Simplified Arabic" w:hAnsi="Simplified Arabic" w:cs="Simplified Arabic"/>
          <w:sz w:val="20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A737" w14:textId="77777777" w:rsidR="00DB58E3" w:rsidRPr="00397C54" w:rsidRDefault="00DB58E3" w:rsidP="00E94AD5">
    <w:pPr>
      <w:pStyle w:val="Header-pool"/>
      <w:bidi/>
      <w:textDirection w:val="tbRlV"/>
      <w:rPr>
        <w:rFonts w:hint="default"/>
        <w:sz w:val="17"/>
        <w:szCs w:val="17"/>
        <w:lang w:val="ar-SA" w:eastAsia="zh-TW" w:bidi="en-GB"/>
      </w:rPr>
    </w:pPr>
    <w:r w:rsidRPr="00397C54">
      <w:rPr>
        <w:rFonts w:cs="Times New Roman"/>
        <w:bCs/>
        <w:sz w:val="17"/>
        <w:szCs w:val="17"/>
      </w:rPr>
      <w:t>UNEP/OzL.Pro.WG.1/48/CRP.5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3A22" w14:textId="77777777" w:rsidR="00DB58E3" w:rsidRPr="00E94AD5" w:rsidRDefault="00DB58E3" w:rsidP="00E94AD5">
    <w:pPr>
      <w:pStyle w:val="Header-pool"/>
      <w:bidi/>
      <w:jc w:val="right"/>
      <w:textDirection w:val="tbRlV"/>
      <w:rPr>
        <w:rFonts w:hint="default"/>
        <w:szCs w:val="20"/>
        <w:lang w:val="ar-SA" w:eastAsia="zh-TW" w:bidi="en-GB"/>
      </w:rPr>
    </w:pPr>
    <w:r>
      <w:rPr>
        <w:rFonts w:cs="Times New Roman"/>
        <w:bCs/>
        <w:sz w:val="20"/>
        <w:szCs w:val="20"/>
      </w:rPr>
      <w:t>UNEP/OzL.Pro.WG.1/48/CRP.5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48CA" w14:textId="7C37B4C5" w:rsidR="00A65FB2" w:rsidRPr="007A0A1A" w:rsidRDefault="00A65FB2" w:rsidP="007A0A1A">
    <w:pPr>
      <w:pStyle w:val="Header"/>
      <w:pBdr>
        <w:bottom w:val="none" w:sz="0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  <w:tab w:val="clear" w:pos="4536"/>
        <w:tab w:val="clear" w:pos="9072"/>
        <w:tab w:val="left" w:pos="899"/>
      </w:tabs>
      <w:rPr>
        <w:rFonts w:hint="defaul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22BF" w14:textId="38B6939E" w:rsidR="007A36F8" w:rsidRPr="00526D97" w:rsidRDefault="00461C89" w:rsidP="00461C89">
    <w:pPr>
      <w:pStyle w:val="Header-pool"/>
      <w:bidi/>
      <w:textDirection w:val="tbRlV"/>
      <w:rPr>
        <w:rFonts w:hint="default"/>
        <w:sz w:val="17"/>
        <w:szCs w:val="17"/>
        <w:lang w:val="ar-SA" w:eastAsia="zh-TW" w:bidi="en-GB"/>
      </w:rPr>
    </w:pPr>
    <w:r w:rsidRPr="00526D97">
      <w:rPr>
        <w:rFonts w:cs="Times New Roman"/>
        <w:bCs/>
        <w:sz w:val="17"/>
        <w:szCs w:val="17"/>
      </w:rPr>
      <w:t>UNEP/OzL.Pro.WG.1/48/CRP.</w:t>
    </w:r>
    <w:r w:rsidR="00E1280F">
      <w:rPr>
        <w:rFonts w:cs="Times New Roman" w:hint="default"/>
        <w:bCs/>
        <w:sz w:val="17"/>
        <w:szCs w:val="17"/>
      </w:rPr>
      <w:t>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5015" w14:textId="2A10EAD3" w:rsidR="007A36F8" w:rsidRPr="00397C54" w:rsidRDefault="00461C89" w:rsidP="00461C89">
    <w:pPr>
      <w:pStyle w:val="Header-pool"/>
      <w:bidi/>
      <w:jc w:val="right"/>
      <w:textDirection w:val="tbRlV"/>
      <w:rPr>
        <w:rFonts w:hint="default"/>
        <w:sz w:val="17"/>
        <w:szCs w:val="17"/>
        <w:lang w:val="ar-SA" w:eastAsia="zh-TW" w:bidi="en-GB"/>
      </w:rPr>
    </w:pPr>
    <w:r w:rsidRPr="00397C54">
      <w:rPr>
        <w:rFonts w:cs="Times New Roman"/>
        <w:bCs/>
        <w:sz w:val="17"/>
        <w:szCs w:val="17"/>
      </w:rPr>
      <w:t>UNEP/OzL.Pro.WG.1/48/CRP.</w:t>
    </w:r>
    <w:r w:rsidR="00397C54" w:rsidRPr="00397C54">
      <w:rPr>
        <w:rFonts w:cs="Times New Roman" w:hint="default"/>
        <w:bCs/>
        <w:sz w:val="17"/>
        <w:szCs w:val="17"/>
      </w:rP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336F" w14:textId="7C12AD95" w:rsidR="008F0582" w:rsidRPr="00AE4E6F" w:rsidRDefault="008F0582" w:rsidP="008F0582">
    <w:pPr>
      <w:pStyle w:val="Header"/>
      <w:pBdr>
        <w:bottom w:val="none" w:sz="0" w:space="0" w:color="auto"/>
      </w:pBdr>
      <w:rPr>
        <w:rFonts w:hint="default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E6C1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C0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EECD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90B4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DE02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670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60A2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1AD9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DC25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0073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BC5773"/>
    <w:multiLevelType w:val="hybridMultilevel"/>
    <w:tmpl w:val="1E18F66E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2" w15:restartNumberingAfterBreak="0">
    <w:nsid w:val="0B072A15"/>
    <w:multiLevelType w:val="hybridMultilevel"/>
    <w:tmpl w:val="9F40DE30"/>
    <w:lvl w:ilvl="0" w:tplc="D9644AC6">
      <w:start w:val="1"/>
      <w:numFmt w:val="decimal"/>
      <w:lvlText w:val="%1-"/>
      <w:lvlJc w:val="left"/>
      <w:pPr>
        <w:ind w:left="25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11" w:hanging="360"/>
      </w:pPr>
    </w:lvl>
    <w:lvl w:ilvl="2" w:tplc="FFFFFFFF" w:tentative="1">
      <w:start w:val="1"/>
      <w:numFmt w:val="lowerRoman"/>
      <w:lvlText w:val="%3."/>
      <w:lvlJc w:val="right"/>
      <w:pPr>
        <w:ind w:left="4031" w:hanging="180"/>
      </w:pPr>
    </w:lvl>
    <w:lvl w:ilvl="3" w:tplc="FFFFFFFF" w:tentative="1">
      <w:start w:val="1"/>
      <w:numFmt w:val="decimal"/>
      <w:lvlText w:val="%4."/>
      <w:lvlJc w:val="left"/>
      <w:pPr>
        <w:ind w:left="4751" w:hanging="360"/>
      </w:pPr>
    </w:lvl>
    <w:lvl w:ilvl="4" w:tplc="FFFFFFFF" w:tentative="1">
      <w:start w:val="1"/>
      <w:numFmt w:val="lowerLetter"/>
      <w:lvlText w:val="%5."/>
      <w:lvlJc w:val="left"/>
      <w:pPr>
        <w:ind w:left="5471" w:hanging="360"/>
      </w:pPr>
    </w:lvl>
    <w:lvl w:ilvl="5" w:tplc="FFFFFFFF" w:tentative="1">
      <w:start w:val="1"/>
      <w:numFmt w:val="lowerRoman"/>
      <w:lvlText w:val="%6."/>
      <w:lvlJc w:val="right"/>
      <w:pPr>
        <w:ind w:left="6191" w:hanging="180"/>
      </w:pPr>
    </w:lvl>
    <w:lvl w:ilvl="6" w:tplc="FFFFFFFF" w:tentative="1">
      <w:start w:val="1"/>
      <w:numFmt w:val="decimal"/>
      <w:lvlText w:val="%7."/>
      <w:lvlJc w:val="left"/>
      <w:pPr>
        <w:ind w:left="6911" w:hanging="360"/>
      </w:pPr>
    </w:lvl>
    <w:lvl w:ilvl="7" w:tplc="FFFFFFFF" w:tentative="1">
      <w:start w:val="1"/>
      <w:numFmt w:val="lowerLetter"/>
      <w:lvlText w:val="%8."/>
      <w:lvlJc w:val="left"/>
      <w:pPr>
        <w:ind w:left="7631" w:hanging="360"/>
      </w:pPr>
    </w:lvl>
    <w:lvl w:ilvl="8" w:tplc="FFFFFFFF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3" w15:restartNumberingAfterBreak="0">
    <w:nsid w:val="1B4F6127"/>
    <w:multiLevelType w:val="hybridMultilevel"/>
    <w:tmpl w:val="276EF206"/>
    <w:lvl w:ilvl="0" w:tplc="AAAAE4A4">
      <w:start w:val="1"/>
      <w:numFmt w:val="arabicAbjad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F03"/>
    <w:multiLevelType w:val="hybridMultilevel"/>
    <w:tmpl w:val="80F84548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6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arabicAbjad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arabicAbjad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7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arabicAbjad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8" w15:restartNumberingAfterBreak="0">
    <w:nsid w:val="7A695E7B"/>
    <w:multiLevelType w:val="hybridMultilevel"/>
    <w:tmpl w:val="C6A8B03C"/>
    <w:lvl w:ilvl="0" w:tplc="32A8D098">
      <w:start w:val="1"/>
      <w:numFmt w:val="decimal"/>
      <w:lvlText w:val="%1-"/>
      <w:lvlJc w:val="left"/>
      <w:pPr>
        <w:ind w:left="2327" w:hanging="360"/>
      </w:pPr>
      <w:rPr>
        <w:rFonts w:ascii="Simplified Arabic" w:hAnsi="Simplified Arabic" w:cs="Simplified Arabic" w:hint="default"/>
        <w:b w:val="0"/>
        <w:bCs w:val="0"/>
        <w:i w:val="0"/>
        <w:iCs w:val="0"/>
        <w:spacing w:val="0"/>
        <w:w w:val="10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47" w:hanging="360"/>
      </w:pPr>
    </w:lvl>
    <w:lvl w:ilvl="2" w:tplc="0409001B" w:tentative="1">
      <w:start w:val="1"/>
      <w:numFmt w:val="lowerRoman"/>
      <w:lvlText w:val="%3."/>
      <w:lvlJc w:val="right"/>
      <w:pPr>
        <w:ind w:left="3767" w:hanging="180"/>
      </w:pPr>
    </w:lvl>
    <w:lvl w:ilvl="3" w:tplc="0409000F" w:tentative="1">
      <w:start w:val="1"/>
      <w:numFmt w:val="decimal"/>
      <w:lvlText w:val="%4."/>
      <w:lvlJc w:val="left"/>
      <w:pPr>
        <w:ind w:left="4487" w:hanging="360"/>
      </w:pPr>
    </w:lvl>
    <w:lvl w:ilvl="4" w:tplc="04090019" w:tentative="1">
      <w:start w:val="1"/>
      <w:numFmt w:val="lowerLetter"/>
      <w:lvlText w:val="%5."/>
      <w:lvlJc w:val="left"/>
      <w:pPr>
        <w:ind w:left="5207" w:hanging="360"/>
      </w:pPr>
    </w:lvl>
    <w:lvl w:ilvl="5" w:tplc="0409001B" w:tentative="1">
      <w:start w:val="1"/>
      <w:numFmt w:val="lowerRoman"/>
      <w:lvlText w:val="%6."/>
      <w:lvlJc w:val="right"/>
      <w:pPr>
        <w:ind w:left="5927" w:hanging="180"/>
      </w:pPr>
    </w:lvl>
    <w:lvl w:ilvl="6" w:tplc="0409000F" w:tentative="1">
      <w:start w:val="1"/>
      <w:numFmt w:val="decimal"/>
      <w:lvlText w:val="%7."/>
      <w:lvlJc w:val="left"/>
      <w:pPr>
        <w:ind w:left="6647" w:hanging="360"/>
      </w:pPr>
    </w:lvl>
    <w:lvl w:ilvl="7" w:tplc="04090019" w:tentative="1">
      <w:start w:val="1"/>
      <w:numFmt w:val="lowerLetter"/>
      <w:lvlText w:val="%8."/>
      <w:lvlJc w:val="left"/>
      <w:pPr>
        <w:ind w:left="7367" w:hanging="360"/>
      </w:pPr>
    </w:lvl>
    <w:lvl w:ilvl="8" w:tplc="0409001B" w:tentative="1">
      <w:start w:val="1"/>
      <w:numFmt w:val="lowerRoman"/>
      <w:lvlText w:val="%9."/>
      <w:lvlJc w:val="right"/>
      <w:pPr>
        <w:ind w:left="8087" w:hanging="180"/>
      </w:pPr>
    </w:lvl>
  </w:abstractNum>
  <w:num w:numId="1" w16cid:durableId="23798785">
    <w:abstractNumId w:val="16"/>
  </w:num>
  <w:num w:numId="2" w16cid:durableId="252859630">
    <w:abstractNumId w:val="17"/>
  </w:num>
  <w:num w:numId="3" w16cid:durableId="1623851527">
    <w:abstractNumId w:val="14"/>
  </w:num>
  <w:num w:numId="4" w16cid:durableId="1134837508">
    <w:abstractNumId w:val="10"/>
  </w:num>
  <w:num w:numId="5" w16cid:durableId="1916281150">
    <w:abstractNumId w:val="13"/>
  </w:num>
  <w:num w:numId="6" w16cid:durableId="573901240">
    <w:abstractNumId w:val="9"/>
  </w:num>
  <w:num w:numId="7" w16cid:durableId="1497645952">
    <w:abstractNumId w:val="7"/>
  </w:num>
  <w:num w:numId="8" w16cid:durableId="1227689009">
    <w:abstractNumId w:val="6"/>
  </w:num>
  <w:num w:numId="9" w16cid:durableId="178743963">
    <w:abstractNumId w:val="5"/>
  </w:num>
  <w:num w:numId="10" w16cid:durableId="191959347">
    <w:abstractNumId w:val="4"/>
  </w:num>
  <w:num w:numId="11" w16cid:durableId="1976183041">
    <w:abstractNumId w:val="8"/>
  </w:num>
  <w:num w:numId="12" w16cid:durableId="558395362">
    <w:abstractNumId w:val="3"/>
  </w:num>
  <w:num w:numId="13" w16cid:durableId="625088074">
    <w:abstractNumId w:val="2"/>
  </w:num>
  <w:num w:numId="14" w16cid:durableId="1878660339">
    <w:abstractNumId w:val="1"/>
  </w:num>
  <w:num w:numId="15" w16cid:durableId="99761750">
    <w:abstractNumId w:val="0"/>
  </w:num>
  <w:num w:numId="16" w16cid:durableId="1130710488">
    <w:abstractNumId w:val="15"/>
  </w:num>
  <w:num w:numId="17" w16cid:durableId="760683163">
    <w:abstractNumId w:val="12"/>
  </w:num>
  <w:num w:numId="18" w16cid:durableId="2108504120">
    <w:abstractNumId w:val="11"/>
  </w:num>
  <w:num w:numId="19" w16cid:durableId="169780586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89"/>
    <w:rsid w:val="0001249A"/>
    <w:rsid w:val="000149E6"/>
    <w:rsid w:val="00016AF3"/>
    <w:rsid w:val="000208C8"/>
    <w:rsid w:val="000247B0"/>
    <w:rsid w:val="00026997"/>
    <w:rsid w:val="0003186B"/>
    <w:rsid w:val="00031932"/>
    <w:rsid w:val="00033E0B"/>
    <w:rsid w:val="00035EDE"/>
    <w:rsid w:val="00040606"/>
    <w:rsid w:val="000509B4"/>
    <w:rsid w:val="00056B2C"/>
    <w:rsid w:val="0006035B"/>
    <w:rsid w:val="0007166E"/>
    <w:rsid w:val="00071886"/>
    <w:rsid w:val="000742BC"/>
    <w:rsid w:val="0008041D"/>
    <w:rsid w:val="00080551"/>
    <w:rsid w:val="00082A0C"/>
    <w:rsid w:val="00082DCD"/>
    <w:rsid w:val="00082F39"/>
    <w:rsid w:val="00083504"/>
    <w:rsid w:val="0008710B"/>
    <w:rsid w:val="0009144C"/>
    <w:rsid w:val="0009640C"/>
    <w:rsid w:val="000A7AC2"/>
    <w:rsid w:val="000B21D5"/>
    <w:rsid w:val="000B22A2"/>
    <w:rsid w:val="000B4F62"/>
    <w:rsid w:val="000C2A52"/>
    <w:rsid w:val="000C46A9"/>
    <w:rsid w:val="000D33C0"/>
    <w:rsid w:val="000D5884"/>
    <w:rsid w:val="000D6941"/>
    <w:rsid w:val="000D71B6"/>
    <w:rsid w:val="000D7BA0"/>
    <w:rsid w:val="000E0405"/>
    <w:rsid w:val="000E5575"/>
    <w:rsid w:val="000F6BEA"/>
    <w:rsid w:val="000F6CFF"/>
    <w:rsid w:val="001038C1"/>
    <w:rsid w:val="00115F73"/>
    <w:rsid w:val="001202E3"/>
    <w:rsid w:val="00122673"/>
    <w:rsid w:val="00123699"/>
    <w:rsid w:val="0012431C"/>
    <w:rsid w:val="0013059D"/>
    <w:rsid w:val="001334FE"/>
    <w:rsid w:val="0014083A"/>
    <w:rsid w:val="00141A55"/>
    <w:rsid w:val="00141F2F"/>
    <w:rsid w:val="001446A3"/>
    <w:rsid w:val="00155395"/>
    <w:rsid w:val="00156098"/>
    <w:rsid w:val="00163AC8"/>
    <w:rsid w:val="00171EFA"/>
    <w:rsid w:val="00172E6C"/>
    <w:rsid w:val="00173D27"/>
    <w:rsid w:val="00174739"/>
    <w:rsid w:val="00180D96"/>
    <w:rsid w:val="0018127C"/>
    <w:rsid w:val="00181EC8"/>
    <w:rsid w:val="00181FC0"/>
    <w:rsid w:val="00184349"/>
    <w:rsid w:val="0019161E"/>
    <w:rsid w:val="00195F33"/>
    <w:rsid w:val="00197C63"/>
    <w:rsid w:val="001A544A"/>
    <w:rsid w:val="001A5EE1"/>
    <w:rsid w:val="001A7FF9"/>
    <w:rsid w:val="001B1617"/>
    <w:rsid w:val="001B504B"/>
    <w:rsid w:val="001B53B8"/>
    <w:rsid w:val="001C0A2B"/>
    <w:rsid w:val="001C29FC"/>
    <w:rsid w:val="001D3874"/>
    <w:rsid w:val="001D5344"/>
    <w:rsid w:val="001D7867"/>
    <w:rsid w:val="001D7E75"/>
    <w:rsid w:val="001E22D1"/>
    <w:rsid w:val="001E4C02"/>
    <w:rsid w:val="001E56D2"/>
    <w:rsid w:val="001E6FCA"/>
    <w:rsid w:val="001E7D56"/>
    <w:rsid w:val="001F4039"/>
    <w:rsid w:val="001F75DE"/>
    <w:rsid w:val="00200D58"/>
    <w:rsid w:val="002013BE"/>
    <w:rsid w:val="002063A4"/>
    <w:rsid w:val="00206F97"/>
    <w:rsid w:val="0021145B"/>
    <w:rsid w:val="00212F09"/>
    <w:rsid w:val="00213B0C"/>
    <w:rsid w:val="00214277"/>
    <w:rsid w:val="0022762D"/>
    <w:rsid w:val="00232303"/>
    <w:rsid w:val="00234806"/>
    <w:rsid w:val="002378D6"/>
    <w:rsid w:val="00243D36"/>
    <w:rsid w:val="00247707"/>
    <w:rsid w:val="002513D3"/>
    <w:rsid w:val="00260E84"/>
    <w:rsid w:val="002611A2"/>
    <w:rsid w:val="00262A82"/>
    <w:rsid w:val="00263171"/>
    <w:rsid w:val="00267EC0"/>
    <w:rsid w:val="00277919"/>
    <w:rsid w:val="00282AAA"/>
    <w:rsid w:val="00286740"/>
    <w:rsid w:val="00287B42"/>
    <w:rsid w:val="002907DD"/>
    <w:rsid w:val="002929D8"/>
    <w:rsid w:val="002935C2"/>
    <w:rsid w:val="002A237D"/>
    <w:rsid w:val="002A4C53"/>
    <w:rsid w:val="002A53A7"/>
    <w:rsid w:val="002B0672"/>
    <w:rsid w:val="002B1B4C"/>
    <w:rsid w:val="002B247F"/>
    <w:rsid w:val="002C145D"/>
    <w:rsid w:val="002C2C3E"/>
    <w:rsid w:val="002C533E"/>
    <w:rsid w:val="002C5525"/>
    <w:rsid w:val="002C57BF"/>
    <w:rsid w:val="002D027F"/>
    <w:rsid w:val="002D7A85"/>
    <w:rsid w:val="002D7B60"/>
    <w:rsid w:val="002E19D4"/>
    <w:rsid w:val="002E4231"/>
    <w:rsid w:val="002F0362"/>
    <w:rsid w:val="002F4761"/>
    <w:rsid w:val="002F5C79"/>
    <w:rsid w:val="003019E2"/>
    <w:rsid w:val="0031413F"/>
    <w:rsid w:val="003148BB"/>
    <w:rsid w:val="00317976"/>
    <w:rsid w:val="00321515"/>
    <w:rsid w:val="00323885"/>
    <w:rsid w:val="00324EB2"/>
    <w:rsid w:val="00331475"/>
    <w:rsid w:val="00351A93"/>
    <w:rsid w:val="00355EA9"/>
    <w:rsid w:val="003578DE"/>
    <w:rsid w:val="00365F6B"/>
    <w:rsid w:val="00370BF9"/>
    <w:rsid w:val="00371340"/>
    <w:rsid w:val="003759E2"/>
    <w:rsid w:val="003860DD"/>
    <w:rsid w:val="00386999"/>
    <w:rsid w:val="00390145"/>
    <w:rsid w:val="00394379"/>
    <w:rsid w:val="00396257"/>
    <w:rsid w:val="00397B48"/>
    <w:rsid w:val="00397C54"/>
    <w:rsid w:val="00397EB8"/>
    <w:rsid w:val="003A07AB"/>
    <w:rsid w:val="003A086E"/>
    <w:rsid w:val="003A37B8"/>
    <w:rsid w:val="003A4FD0"/>
    <w:rsid w:val="003A69D1"/>
    <w:rsid w:val="003A7705"/>
    <w:rsid w:val="003B1545"/>
    <w:rsid w:val="003B1C9E"/>
    <w:rsid w:val="003C035E"/>
    <w:rsid w:val="003C3267"/>
    <w:rsid w:val="003C409D"/>
    <w:rsid w:val="003C5BA6"/>
    <w:rsid w:val="003D16C6"/>
    <w:rsid w:val="003D1B3D"/>
    <w:rsid w:val="003D798B"/>
    <w:rsid w:val="003F0E85"/>
    <w:rsid w:val="00404CB5"/>
    <w:rsid w:val="00405251"/>
    <w:rsid w:val="00410C55"/>
    <w:rsid w:val="00410D8A"/>
    <w:rsid w:val="0041604D"/>
    <w:rsid w:val="00416854"/>
    <w:rsid w:val="00417725"/>
    <w:rsid w:val="0041779A"/>
    <w:rsid w:val="00417B99"/>
    <w:rsid w:val="00420954"/>
    <w:rsid w:val="004243EA"/>
    <w:rsid w:val="004305E2"/>
    <w:rsid w:val="00437F26"/>
    <w:rsid w:val="00444097"/>
    <w:rsid w:val="00445487"/>
    <w:rsid w:val="00454769"/>
    <w:rsid w:val="00456D58"/>
    <w:rsid w:val="00461C89"/>
    <w:rsid w:val="00466991"/>
    <w:rsid w:val="00466E8F"/>
    <w:rsid w:val="0047064C"/>
    <w:rsid w:val="00474D90"/>
    <w:rsid w:val="00477AFF"/>
    <w:rsid w:val="00481F0B"/>
    <w:rsid w:val="00482423"/>
    <w:rsid w:val="00495BFE"/>
    <w:rsid w:val="004A42E1"/>
    <w:rsid w:val="004B162C"/>
    <w:rsid w:val="004C1966"/>
    <w:rsid w:val="004C3DBE"/>
    <w:rsid w:val="004C5C96"/>
    <w:rsid w:val="004C6F4E"/>
    <w:rsid w:val="004D06A4"/>
    <w:rsid w:val="004D60EA"/>
    <w:rsid w:val="004E59D4"/>
    <w:rsid w:val="004E79AC"/>
    <w:rsid w:val="004F1A81"/>
    <w:rsid w:val="005218D9"/>
    <w:rsid w:val="00526D97"/>
    <w:rsid w:val="00532E47"/>
    <w:rsid w:val="00536186"/>
    <w:rsid w:val="00536496"/>
    <w:rsid w:val="00536826"/>
    <w:rsid w:val="00540D3F"/>
    <w:rsid w:val="0054411E"/>
    <w:rsid w:val="00544CBB"/>
    <w:rsid w:val="005452BD"/>
    <w:rsid w:val="00550518"/>
    <w:rsid w:val="00552CD6"/>
    <w:rsid w:val="0057315F"/>
    <w:rsid w:val="00575DF1"/>
    <w:rsid w:val="00576104"/>
    <w:rsid w:val="005940BC"/>
    <w:rsid w:val="00594BA0"/>
    <w:rsid w:val="00594F8F"/>
    <w:rsid w:val="005C67C8"/>
    <w:rsid w:val="005D0249"/>
    <w:rsid w:val="005D1131"/>
    <w:rsid w:val="005D6E8C"/>
    <w:rsid w:val="005E57B9"/>
    <w:rsid w:val="005F100C"/>
    <w:rsid w:val="005F1820"/>
    <w:rsid w:val="005F68DA"/>
    <w:rsid w:val="005F75E6"/>
    <w:rsid w:val="00601383"/>
    <w:rsid w:val="006014DD"/>
    <w:rsid w:val="0060773B"/>
    <w:rsid w:val="00607D94"/>
    <w:rsid w:val="006157B5"/>
    <w:rsid w:val="0062317A"/>
    <w:rsid w:val="00624E10"/>
    <w:rsid w:val="00626FC6"/>
    <w:rsid w:val="006303B4"/>
    <w:rsid w:val="00633CEB"/>
    <w:rsid w:val="00633D3D"/>
    <w:rsid w:val="00633F3A"/>
    <w:rsid w:val="0064008E"/>
    <w:rsid w:val="00641703"/>
    <w:rsid w:val="006431A6"/>
    <w:rsid w:val="0064450F"/>
    <w:rsid w:val="006459F6"/>
    <w:rsid w:val="006501AD"/>
    <w:rsid w:val="00651BFA"/>
    <w:rsid w:val="006533B3"/>
    <w:rsid w:val="00663A80"/>
    <w:rsid w:val="00665A4B"/>
    <w:rsid w:val="0067265B"/>
    <w:rsid w:val="006731FE"/>
    <w:rsid w:val="00677651"/>
    <w:rsid w:val="006834B6"/>
    <w:rsid w:val="00684766"/>
    <w:rsid w:val="00692E2A"/>
    <w:rsid w:val="00695CF8"/>
    <w:rsid w:val="0069759D"/>
    <w:rsid w:val="006A76F2"/>
    <w:rsid w:val="006C3DDA"/>
    <w:rsid w:val="006D231E"/>
    <w:rsid w:val="006D3277"/>
    <w:rsid w:val="006D7EFB"/>
    <w:rsid w:val="006E6672"/>
    <w:rsid w:val="006E6722"/>
    <w:rsid w:val="006F10F1"/>
    <w:rsid w:val="006F2C32"/>
    <w:rsid w:val="007027B9"/>
    <w:rsid w:val="00703962"/>
    <w:rsid w:val="00705CAE"/>
    <w:rsid w:val="00712FD4"/>
    <w:rsid w:val="00713D8F"/>
    <w:rsid w:val="00715E88"/>
    <w:rsid w:val="0072508B"/>
    <w:rsid w:val="00732257"/>
    <w:rsid w:val="00734CAA"/>
    <w:rsid w:val="0073653B"/>
    <w:rsid w:val="00736583"/>
    <w:rsid w:val="0075473A"/>
    <w:rsid w:val="00754FDB"/>
    <w:rsid w:val="00755106"/>
    <w:rsid w:val="0075533C"/>
    <w:rsid w:val="007572AF"/>
    <w:rsid w:val="00757581"/>
    <w:rsid w:val="007611A0"/>
    <w:rsid w:val="0076475D"/>
    <w:rsid w:val="007658A0"/>
    <w:rsid w:val="00771992"/>
    <w:rsid w:val="0077537F"/>
    <w:rsid w:val="007776C0"/>
    <w:rsid w:val="00783907"/>
    <w:rsid w:val="007930C5"/>
    <w:rsid w:val="00796D3F"/>
    <w:rsid w:val="007A0A1A"/>
    <w:rsid w:val="007A1683"/>
    <w:rsid w:val="007A36F8"/>
    <w:rsid w:val="007A5C12"/>
    <w:rsid w:val="007A7CB0"/>
    <w:rsid w:val="007B68A3"/>
    <w:rsid w:val="007C2541"/>
    <w:rsid w:val="007D66A8"/>
    <w:rsid w:val="007D773D"/>
    <w:rsid w:val="007E003F"/>
    <w:rsid w:val="007E5132"/>
    <w:rsid w:val="00802E72"/>
    <w:rsid w:val="00805F1D"/>
    <w:rsid w:val="008164F2"/>
    <w:rsid w:val="00821395"/>
    <w:rsid w:val="00827117"/>
    <w:rsid w:val="00830E26"/>
    <w:rsid w:val="00843576"/>
    <w:rsid w:val="00843B64"/>
    <w:rsid w:val="00843E1D"/>
    <w:rsid w:val="008470BD"/>
    <w:rsid w:val="008478FC"/>
    <w:rsid w:val="00867BFF"/>
    <w:rsid w:val="0088480A"/>
    <w:rsid w:val="0088757A"/>
    <w:rsid w:val="008957DD"/>
    <w:rsid w:val="00897D98"/>
    <w:rsid w:val="008A0518"/>
    <w:rsid w:val="008A26B4"/>
    <w:rsid w:val="008A6DF2"/>
    <w:rsid w:val="008A7807"/>
    <w:rsid w:val="008B0D6B"/>
    <w:rsid w:val="008B3832"/>
    <w:rsid w:val="008B4CC9"/>
    <w:rsid w:val="008C13F0"/>
    <w:rsid w:val="008C1B8B"/>
    <w:rsid w:val="008C4FBC"/>
    <w:rsid w:val="008D11FF"/>
    <w:rsid w:val="008D3AE0"/>
    <w:rsid w:val="008D7C99"/>
    <w:rsid w:val="008E0FCB"/>
    <w:rsid w:val="008E7904"/>
    <w:rsid w:val="008F0582"/>
    <w:rsid w:val="00907D78"/>
    <w:rsid w:val="0092178C"/>
    <w:rsid w:val="0092493F"/>
    <w:rsid w:val="00926F06"/>
    <w:rsid w:val="00930B88"/>
    <w:rsid w:val="009378DC"/>
    <w:rsid w:val="00940DCC"/>
    <w:rsid w:val="0094179A"/>
    <w:rsid w:val="0094459E"/>
    <w:rsid w:val="00944DBC"/>
    <w:rsid w:val="00950977"/>
    <w:rsid w:val="00951A7B"/>
    <w:rsid w:val="009564A6"/>
    <w:rsid w:val="00961A33"/>
    <w:rsid w:val="009628B9"/>
    <w:rsid w:val="009653C9"/>
    <w:rsid w:val="00967621"/>
    <w:rsid w:val="00967E6A"/>
    <w:rsid w:val="00971C4B"/>
    <w:rsid w:val="0097213A"/>
    <w:rsid w:val="00980797"/>
    <w:rsid w:val="0098089E"/>
    <w:rsid w:val="009935AC"/>
    <w:rsid w:val="009A0265"/>
    <w:rsid w:val="009A6054"/>
    <w:rsid w:val="009B4A0F"/>
    <w:rsid w:val="009C0FEC"/>
    <w:rsid w:val="009C11D2"/>
    <w:rsid w:val="009C134B"/>
    <w:rsid w:val="009C6C70"/>
    <w:rsid w:val="009D0922"/>
    <w:rsid w:val="009D0B63"/>
    <w:rsid w:val="009D2ABC"/>
    <w:rsid w:val="009E1A50"/>
    <w:rsid w:val="009E307E"/>
    <w:rsid w:val="009E36AE"/>
    <w:rsid w:val="009E47E3"/>
    <w:rsid w:val="00A03A4A"/>
    <w:rsid w:val="00A03F08"/>
    <w:rsid w:val="00A07870"/>
    <w:rsid w:val="00A07F19"/>
    <w:rsid w:val="00A1348D"/>
    <w:rsid w:val="00A142D1"/>
    <w:rsid w:val="00A1489E"/>
    <w:rsid w:val="00A16876"/>
    <w:rsid w:val="00A22A12"/>
    <w:rsid w:val="00A232EE"/>
    <w:rsid w:val="00A30C50"/>
    <w:rsid w:val="00A3279A"/>
    <w:rsid w:val="00A34C14"/>
    <w:rsid w:val="00A4175F"/>
    <w:rsid w:val="00A424BC"/>
    <w:rsid w:val="00A44411"/>
    <w:rsid w:val="00A469FA"/>
    <w:rsid w:val="00A47E66"/>
    <w:rsid w:val="00A50E94"/>
    <w:rsid w:val="00A5152E"/>
    <w:rsid w:val="00A55B01"/>
    <w:rsid w:val="00A55B5D"/>
    <w:rsid w:val="00A56B5B"/>
    <w:rsid w:val="00A603FF"/>
    <w:rsid w:val="00A62EC6"/>
    <w:rsid w:val="00A657DD"/>
    <w:rsid w:val="00A65FB2"/>
    <w:rsid w:val="00A666A6"/>
    <w:rsid w:val="00A66D78"/>
    <w:rsid w:val="00A675FD"/>
    <w:rsid w:val="00A72437"/>
    <w:rsid w:val="00A80611"/>
    <w:rsid w:val="00A84B15"/>
    <w:rsid w:val="00A87016"/>
    <w:rsid w:val="00A90782"/>
    <w:rsid w:val="00AA793A"/>
    <w:rsid w:val="00AB09E7"/>
    <w:rsid w:val="00AB1F69"/>
    <w:rsid w:val="00AB5340"/>
    <w:rsid w:val="00AC010E"/>
    <w:rsid w:val="00AC01CC"/>
    <w:rsid w:val="00AC16B8"/>
    <w:rsid w:val="00AC16D8"/>
    <w:rsid w:val="00AC5889"/>
    <w:rsid w:val="00AC7C96"/>
    <w:rsid w:val="00AD7045"/>
    <w:rsid w:val="00AE0A3E"/>
    <w:rsid w:val="00AE237D"/>
    <w:rsid w:val="00AE2A3D"/>
    <w:rsid w:val="00AE4E6F"/>
    <w:rsid w:val="00AE502A"/>
    <w:rsid w:val="00AF0349"/>
    <w:rsid w:val="00AF0DF7"/>
    <w:rsid w:val="00AF4141"/>
    <w:rsid w:val="00AF7C07"/>
    <w:rsid w:val="00B22C93"/>
    <w:rsid w:val="00B27589"/>
    <w:rsid w:val="00B31C9E"/>
    <w:rsid w:val="00B37EF9"/>
    <w:rsid w:val="00B405B7"/>
    <w:rsid w:val="00B45E6D"/>
    <w:rsid w:val="00B52222"/>
    <w:rsid w:val="00B523A2"/>
    <w:rsid w:val="00B54FE7"/>
    <w:rsid w:val="00B5626E"/>
    <w:rsid w:val="00B57C47"/>
    <w:rsid w:val="00B66901"/>
    <w:rsid w:val="00B71E6D"/>
    <w:rsid w:val="00B72070"/>
    <w:rsid w:val="00B779E1"/>
    <w:rsid w:val="00B859A3"/>
    <w:rsid w:val="00B91EE1"/>
    <w:rsid w:val="00B93B3E"/>
    <w:rsid w:val="00BA0090"/>
    <w:rsid w:val="00BA0A91"/>
    <w:rsid w:val="00BA1A67"/>
    <w:rsid w:val="00BA30DD"/>
    <w:rsid w:val="00BB30FA"/>
    <w:rsid w:val="00BB49DE"/>
    <w:rsid w:val="00BC07FE"/>
    <w:rsid w:val="00BD0163"/>
    <w:rsid w:val="00BD159E"/>
    <w:rsid w:val="00BE5B5F"/>
    <w:rsid w:val="00BF144B"/>
    <w:rsid w:val="00C0518E"/>
    <w:rsid w:val="00C246C1"/>
    <w:rsid w:val="00C26F55"/>
    <w:rsid w:val="00C30C63"/>
    <w:rsid w:val="00C32B37"/>
    <w:rsid w:val="00C36B8B"/>
    <w:rsid w:val="00C47845"/>
    <w:rsid w:val="00C47DBF"/>
    <w:rsid w:val="00C5116A"/>
    <w:rsid w:val="00C51DA8"/>
    <w:rsid w:val="00C533E0"/>
    <w:rsid w:val="00C53666"/>
    <w:rsid w:val="00C552FF"/>
    <w:rsid w:val="00C558DA"/>
    <w:rsid w:val="00C55AF3"/>
    <w:rsid w:val="00C60713"/>
    <w:rsid w:val="00C630D3"/>
    <w:rsid w:val="00C70B49"/>
    <w:rsid w:val="00C75C7C"/>
    <w:rsid w:val="00C81951"/>
    <w:rsid w:val="00C83A8F"/>
    <w:rsid w:val="00C84759"/>
    <w:rsid w:val="00C97578"/>
    <w:rsid w:val="00CA0B23"/>
    <w:rsid w:val="00CA6C7F"/>
    <w:rsid w:val="00CA78AF"/>
    <w:rsid w:val="00CB6F8C"/>
    <w:rsid w:val="00CC0260"/>
    <w:rsid w:val="00CC10A6"/>
    <w:rsid w:val="00CC125E"/>
    <w:rsid w:val="00CD0BE4"/>
    <w:rsid w:val="00CD5EB8"/>
    <w:rsid w:val="00CD6AC7"/>
    <w:rsid w:val="00CD7044"/>
    <w:rsid w:val="00CE08B9"/>
    <w:rsid w:val="00CE524C"/>
    <w:rsid w:val="00CF141F"/>
    <w:rsid w:val="00CF4777"/>
    <w:rsid w:val="00CF5AF8"/>
    <w:rsid w:val="00CF7D70"/>
    <w:rsid w:val="00D067BB"/>
    <w:rsid w:val="00D070CC"/>
    <w:rsid w:val="00D1352A"/>
    <w:rsid w:val="00D13EDE"/>
    <w:rsid w:val="00D169AF"/>
    <w:rsid w:val="00D25249"/>
    <w:rsid w:val="00D255A7"/>
    <w:rsid w:val="00D27F74"/>
    <w:rsid w:val="00D34DF8"/>
    <w:rsid w:val="00D44172"/>
    <w:rsid w:val="00D50EEF"/>
    <w:rsid w:val="00D526D8"/>
    <w:rsid w:val="00D548A5"/>
    <w:rsid w:val="00D63B8C"/>
    <w:rsid w:val="00D712FD"/>
    <w:rsid w:val="00D72CB6"/>
    <w:rsid w:val="00D739CC"/>
    <w:rsid w:val="00D8093D"/>
    <w:rsid w:val="00D8108C"/>
    <w:rsid w:val="00D83CD4"/>
    <w:rsid w:val="00D842AE"/>
    <w:rsid w:val="00D9211C"/>
    <w:rsid w:val="00D92DE0"/>
    <w:rsid w:val="00D92FEF"/>
    <w:rsid w:val="00D93466"/>
    <w:rsid w:val="00D93A0F"/>
    <w:rsid w:val="00D94C5A"/>
    <w:rsid w:val="00D97532"/>
    <w:rsid w:val="00DA1BCA"/>
    <w:rsid w:val="00DA3FFA"/>
    <w:rsid w:val="00DA647E"/>
    <w:rsid w:val="00DA7299"/>
    <w:rsid w:val="00DB36B7"/>
    <w:rsid w:val="00DB3E23"/>
    <w:rsid w:val="00DB58E3"/>
    <w:rsid w:val="00DC34C4"/>
    <w:rsid w:val="00DC46FF"/>
    <w:rsid w:val="00DC5254"/>
    <w:rsid w:val="00DD1A4F"/>
    <w:rsid w:val="00DD3107"/>
    <w:rsid w:val="00DD5EFF"/>
    <w:rsid w:val="00DD7C2C"/>
    <w:rsid w:val="00DE03CF"/>
    <w:rsid w:val="00DE6E55"/>
    <w:rsid w:val="00DF4398"/>
    <w:rsid w:val="00DF5660"/>
    <w:rsid w:val="00E0574F"/>
    <w:rsid w:val="00E06797"/>
    <w:rsid w:val="00E119E3"/>
    <w:rsid w:val="00E122BC"/>
    <w:rsid w:val="00E1265B"/>
    <w:rsid w:val="00E1280F"/>
    <w:rsid w:val="00E13B48"/>
    <w:rsid w:val="00E1404F"/>
    <w:rsid w:val="00E212EF"/>
    <w:rsid w:val="00E21C83"/>
    <w:rsid w:val="00E24ADA"/>
    <w:rsid w:val="00E256F6"/>
    <w:rsid w:val="00E31087"/>
    <w:rsid w:val="00E32F59"/>
    <w:rsid w:val="00E37F15"/>
    <w:rsid w:val="00E435E2"/>
    <w:rsid w:val="00E440CD"/>
    <w:rsid w:val="00E46D9A"/>
    <w:rsid w:val="00E509D1"/>
    <w:rsid w:val="00E51EEA"/>
    <w:rsid w:val="00E565FF"/>
    <w:rsid w:val="00E600D6"/>
    <w:rsid w:val="00E60AA3"/>
    <w:rsid w:val="00E63C75"/>
    <w:rsid w:val="00E65388"/>
    <w:rsid w:val="00E67833"/>
    <w:rsid w:val="00E74ACB"/>
    <w:rsid w:val="00E85B7D"/>
    <w:rsid w:val="00E9121B"/>
    <w:rsid w:val="00E9457E"/>
    <w:rsid w:val="00E94B48"/>
    <w:rsid w:val="00E96614"/>
    <w:rsid w:val="00EA0AE2"/>
    <w:rsid w:val="00EA292F"/>
    <w:rsid w:val="00EA39E5"/>
    <w:rsid w:val="00EA48F7"/>
    <w:rsid w:val="00EB22AC"/>
    <w:rsid w:val="00EB2342"/>
    <w:rsid w:val="00EB3106"/>
    <w:rsid w:val="00EC5A46"/>
    <w:rsid w:val="00EC5E77"/>
    <w:rsid w:val="00EC63E2"/>
    <w:rsid w:val="00ED0087"/>
    <w:rsid w:val="00ED1F3E"/>
    <w:rsid w:val="00ED44C6"/>
    <w:rsid w:val="00EE1BA8"/>
    <w:rsid w:val="00EE1E98"/>
    <w:rsid w:val="00EE220B"/>
    <w:rsid w:val="00EE397B"/>
    <w:rsid w:val="00EE4483"/>
    <w:rsid w:val="00EE5261"/>
    <w:rsid w:val="00EF22B3"/>
    <w:rsid w:val="00EF43DC"/>
    <w:rsid w:val="00EF469A"/>
    <w:rsid w:val="00F03B69"/>
    <w:rsid w:val="00F07A50"/>
    <w:rsid w:val="00F113DA"/>
    <w:rsid w:val="00F23184"/>
    <w:rsid w:val="00F25F15"/>
    <w:rsid w:val="00F319FC"/>
    <w:rsid w:val="00F37DC8"/>
    <w:rsid w:val="00F42557"/>
    <w:rsid w:val="00F439B3"/>
    <w:rsid w:val="00F45AA8"/>
    <w:rsid w:val="00F502DD"/>
    <w:rsid w:val="00F511D5"/>
    <w:rsid w:val="00F52A1B"/>
    <w:rsid w:val="00F53D94"/>
    <w:rsid w:val="00F57D2B"/>
    <w:rsid w:val="00F62383"/>
    <w:rsid w:val="00F626D9"/>
    <w:rsid w:val="00F638FC"/>
    <w:rsid w:val="00F650C3"/>
    <w:rsid w:val="00F65D85"/>
    <w:rsid w:val="00F7203C"/>
    <w:rsid w:val="00F75453"/>
    <w:rsid w:val="00F76B5B"/>
    <w:rsid w:val="00F8091E"/>
    <w:rsid w:val="00F85F02"/>
    <w:rsid w:val="00F8615C"/>
    <w:rsid w:val="00F969E5"/>
    <w:rsid w:val="00F97AEE"/>
    <w:rsid w:val="00F97E54"/>
    <w:rsid w:val="00FA1C95"/>
    <w:rsid w:val="00FA6BB0"/>
    <w:rsid w:val="00FB1DFB"/>
    <w:rsid w:val="00FD2D77"/>
    <w:rsid w:val="00FD52B4"/>
    <w:rsid w:val="00FD5860"/>
    <w:rsid w:val="00FE352D"/>
    <w:rsid w:val="00FE40EB"/>
    <w:rsid w:val="00FE4D02"/>
    <w:rsid w:val="00FE51C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AC4DA"/>
  <w15:chartTrackingRefBased/>
  <w15:docId w15:val="{776FC513-42BD-46E8-BA89-E59A1DAC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C89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cs="Simplified Arabic" w:hint="cs"/>
      <w:szCs w:val="30"/>
    </w:rPr>
  </w:style>
  <w:style w:type="paragraph" w:styleId="Heading1">
    <w:name w:val="heading 1"/>
    <w:basedOn w:val="CH1"/>
    <w:next w:val="Normalnumber"/>
    <w:link w:val="Heading1Char"/>
    <w:rsid w:val="00461C89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  <w:rPr>
      <w:rFonts w:cs="Simplified Arabic" w:hint="cs"/>
      <w:szCs w:val="25"/>
    </w:rPr>
  </w:style>
  <w:style w:type="paragraph" w:styleId="Heading2">
    <w:name w:val="heading 2"/>
    <w:basedOn w:val="CH2"/>
    <w:next w:val="Normalnumber"/>
    <w:link w:val="Heading2Char"/>
    <w:rsid w:val="00461C89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  <w:rPr>
      <w:rFonts w:cs="Simplified Arabic" w:hint="cs"/>
      <w:szCs w:val="25"/>
    </w:rPr>
  </w:style>
  <w:style w:type="paragraph" w:styleId="Heading3">
    <w:name w:val="heading 3"/>
    <w:basedOn w:val="CH3"/>
    <w:next w:val="Normalnumber"/>
    <w:link w:val="Heading3Char"/>
    <w:rsid w:val="00461C89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  <w:rPr>
      <w:rFonts w:cs="Simplified Arabic" w:hint="cs"/>
      <w:szCs w:val="25"/>
    </w:rPr>
  </w:style>
  <w:style w:type="paragraph" w:styleId="Heading4">
    <w:name w:val="heading 4"/>
    <w:basedOn w:val="Normal"/>
    <w:next w:val="Normalnumber"/>
    <w:link w:val="Heading4Char"/>
    <w:rsid w:val="00461C89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  <w:szCs w:val="25"/>
    </w:rPr>
  </w:style>
  <w:style w:type="paragraph" w:styleId="Heading5">
    <w:name w:val="heading 5"/>
    <w:basedOn w:val="CH5"/>
    <w:next w:val="Normalnumber"/>
    <w:link w:val="Heading5Char"/>
    <w:rsid w:val="00461C89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461C89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461C89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461C89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461C89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461C89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461C89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461C89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461C89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461C89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461C89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461C89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461C89"/>
    <w:pPr>
      <w:ind w:left="1814" w:hanging="567"/>
    </w:pPr>
  </w:style>
  <w:style w:type="paragraph" w:customStyle="1" w:styleId="CH1">
    <w:name w:val="CH1"/>
    <w:basedOn w:val="Normal-pool"/>
    <w:next w:val="CH2"/>
    <w:qFormat/>
    <w:rsid w:val="00461C8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461C8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461C8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461C89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461C89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461C89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461C89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461C89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461C89"/>
    <w:rPr>
      <w:rFonts w:ascii="Times New Roman" w:hAnsi="Times New Roman"/>
      <w:color w:val="auto"/>
      <w:sz w:val="20"/>
      <w:szCs w:val="18"/>
      <w:vertAlign w:val="superscript"/>
    </w:rPr>
  </w:style>
  <w:style w:type="table" w:customStyle="1" w:styleId="AATable">
    <w:name w:val="AA_Table"/>
    <w:basedOn w:val="TableNormal"/>
    <w:semiHidden/>
    <w:rsid w:val="00461C89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461C89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461C89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461C89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461C89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461C89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461C89"/>
    <w:rPr>
      <w:color w:val="0000FF"/>
      <w:u w:val="none"/>
    </w:rPr>
  </w:style>
  <w:style w:type="numbering" w:customStyle="1" w:styleId="Normallist">
    <w:name w:val="Normal_list"/>
    <w:basedOn w:val="NoList"/>
    <w:rsid w:val="00461C89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461C89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461C89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461C89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461C89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461C89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461C89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461C89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461C89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461C89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461C89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461C8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461C89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461C89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461C89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461C89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461C89"/>
    <w:pPr>
      <w:spacing w:before="120"/>
    </w:pPr>
  </w:style>
  <w:style w:type="paragraph" w:customStyle="1" w:styleId="ATwoLetters">
    <w:name w:val="A_TwoLetters"/>
    <w:basedOn w:val="Normal-pool"/>
    <w:next w:val="Normal-pool"/>
    <w:rsid w:val="00461C89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461C89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46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C8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61C8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61C89"/>
  </w:style>
  <w:style w:type="character" w:customStyle="1" w:styleId="CommentTextChar">
    <w:name w:val="Comment Text Char"/>
    <w:basedOn w:val="DefaultParagraphFont"/>
    <w:link w:val="CommentText"/>
    <w:rsid w:val="00461C89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1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1C89"/>
    <w:rPr>
      <w:rFonts w:eastAsia="Times New Roman"/>
      <w:b/>
      <w:bCs/>
    </w:rPr>
  </w:style>
  <w:style w:type="character" w:styleId="FollowedHyperlink">
    <w:name w:val="FollowedHyperlink"/>
    <w:uiPriority w:val="99"/>
    <w:semiHidden/>
    <w:rsid w:val="00461C89"/>
    <w:rPr>
      <w:color w:val="0000FF"/>
      <w:u w:val="none"/>
    </w:rPr>
  </w:style>
  <w:style w:type="character" w:customStyle="1" w:styleId="FooterChar">
    <w:name w:val="Footer Char"/>
    <w:basedOn w:val="DefaultParagraphFont"/>
    <w:link w:val="CH4"/>
    <w:rsid w:val="00461C89"/>
    <w:rPr>
      <w:rFonts w:eastAsia="Times New Roman"/>
      <w:b/>
    </w:rPr>
  </w:style>
  <w:style w:type="character" w:customStyle="1" w:styleId="HeaderChar">
    <w:name w:val="Header Char"/>
    <w:basedOn w:val="DefaultParagraphFont"/>
    <w:link w:val="Header"/>
    <w:semiHidden/>
    <w:rsid w:val="00461C89"/>
    <w:rPr>
      <w:rFonts w:eastAsia="Times New Roman"/>
      <w:b/>
      <w:sz w:val="18"/>
    </w:rPr>
  </w:style>
  <w:style w:type="character" w:customStyle="1" w:styleId="Heading1Char">
    <w:name w:val="Heading 1 Char"/>
    <w:basedOn w:val="DefaultParagraphFont"/>
    <w:link w:val="Heading1"/>
    <w:rsid w:val="00461C89"/>
    <w:rPr>
      <w:rFonts w:eastAsia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61C89"/>
    <w:rPr>
      <w:rFonts w:eastAsia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61C89"/>
    <w:rPr>
      <w:rFonts w:eastAsia="Times New Roman"/>
      <w:b/>
    </w:rPr>
  </w:style>
  <w:style w:type="character" w:customStyle="1" w:styleId="Heading4Char">
    <w:name w:val="Heading 4 Char"/>
    <w:basedOn w:val="DefaultParagraphFont"/>
    <w:link w:val="Heading4"/>
    <w:rsid w:val="00461C89"/>
    <w:rPr>
      <w:rFonts w:eastAsia="Times New Roman"/>
      <w:b/>
    </w:rPr>
  </w:style>
  <w:style w:type="character" w:customStyle="1" w:styleId="Heading5Char">
    <w:name w:val="Heading 5 Char"/>
    <w:basedOn w:val="DefaultParagraphFont"/>
    <w:link w:val="Heading5"/>
    <w:rsid w:val="00461C89"/>
    <w:rPr>
      <w:rFonts w:eastAsia="Times New Roman"/>
      <w:b/>
    </w:rPr>
  </w:style>
  <w:style w:type="character" w:customStyle="1" w:styleId="Heading6Char">
    <w:name w:val="Heading 6 Char"/>
    <w:basedOn w:val="DefaultParagraphFont"/>
    <w:link w:val="Heading6"/>
    <w:semiHidden/>
    <w:rsid w:val="00461C89"/>
    <w:rPr>
      <w:rFonts w:eastAsia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461C89"/>
    <w:rPr>
      <w:rFonts w:eastAsia="Times New Roman"/>
      <w:b/>
      <w:snapToGrid w:val="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461C89"/>
    <w:rPr>
      <w:rFonts w:eastAsia="Times New Roman"/>
      <w:b/>
      <w:snapToGrid w:val="0"/>
      <w:u w:val="single"/>
    </w:rPr>
  </w:style>
  <w:style w:type="character" w:customStyle="1" w:styleId="Heading9Char">
    <w:name w:val="Heading 9 Char"/>
    <w:basedOn w:val="DefaultParagraphFont"/>
    <w:link w:val="Heading9"/>
    <w:semiHidden/>
    <w:rsid w:val="00461C89"/>
    <w:rPr>
      <w:rFonts w:eastAsia="Times New Roman"/>
      <w:snapToGrid w:val="0"/>
      <w:u w:val="single"/>
    </w:rPr>
  </w:style>
  <w:style w:type="paragraph" w:styleId="ListParagraph">
    <w:name w:val="List Paragraph"/>
    <w:basedOn w:val="Normal"/>
    <w:uiPriority w:val="34"/>
    <w:semiHidden/>
    <w:qFormat/>
    <w:rsid w:val="00461C89"/>
    <w:pPr>
      <w:ind w:left="720"/>
      <w:contextualSpacing/>
    </w:pPr>
  </w:style>
  <w:style w:type="paragraph" w:styleId="NoSpacing">
    <w:name w:val="No Spacing"/>
    <w:uiPriority w:val="1"/>
    <w:semiHidden/>
    <w:qFormat/>
    <w:rsid w:val="00461C89"/>
    <w:rPr>
      <w:rFonts w:asciiTheme="minorHAnsi" w:eastAsiaTheme="minorHAnsi" w:hAnsiTheme="minorHAnsi" w:cstheme="minorBidi"/>
      <w:sz w:val="22"/>
      <w:szCs w:val="22"/>
    </w:rPr>
  </w:style>
  <w:style w:type="character" w:customStyle="1" w:styleId="NormalnumberChar">
    <w:name w:val="Normal_number Char"/>
    <w:link w:val="Normalnumber"/>
    <w:rsid w:val="00461C89"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461C89"/>
    <w:rPr>
      <w:color w:val="808080"/>
    </w:rPr>
  </w:style>
  <w:style w:type="table" w:styleId="TableGrid">
    <w:name w:val="Table Grid"/>
    <w:basedOn w:val="TableNormal"/>
    <w:rsid w:val="00461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461C89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461C89"/>
    <w:rPr>
      <w:rFonts w:eastAsia="Times New Roman"/>
    </w:rPr>
  </w:style>
  <w:style w:type="paragraph" w:customStyle="1" w:styleId="ASpacer">
    <w:name w:val="A_Spacer"/>
    <w:basedOn w:val="Normal-pool"/>
    <w:link w:val="ASpacerChar"/>
    <w:rsid w:val="00461C89"/>
    <w:rPr>
      <w:sz w:val="2"/>
    </w:rPr>
  </w:style>
  <w:style w:type="character" w:customStyle="1" w:styleId="ASpacerChar">
    <w:name w:val="A_Spacer Char"/>
    <w:basedOn w:val="DefaultParagraphFont"/>
    <w:link w:val="ASpacer"/>
    <w:rsid w:val="00461C89"/>
    <w:rPr>
      <w:rFonts w:eastAsia="Times New Roman"/>
      <w:sz w:val="2"/>
    </w:rPr>
  </w:style>
  <w:style w:type="paragraph" w:customStyle="1" w:styleId="AATitle1">
    <w:name w:val="AA_Title1"/>
    <w:basedOn w:val="Normal-pool"/>
    <w:rsid w:val="00461C89"/>
  </w:style>
  <w:style w:type="character" w:customStyle="1" w:styleId="UnresolvedMention1">
    <w:name w:val="Unresolved Mention1"/>
    <w:basedOn w:val="DefaultParagraphFont"/>
    <w:uiPriority w:val="99"/>
    <w:semiHidden/>
    <w:rsid w:val="00461C89"/>
    <w:rPr>
      <w:color w:val="605E5C"/>
      <w:shd w:val="clear" w:color="auto" w:fill="E1DFDD"/>
    </w:rPr>
  </w:style>
  <w:style w:type="paragraph" w:customStyle="1" w:styleId="ANormal">
    <w:name w:val="A_Normal"/>
    <w:basedOn w:val="Normal-pool"/>
    <w:rsid w:val="00461C89"/>
  </w:style>
  <w:style w:type="paragraph" w:customStyle="1" w:styleId="AText0">
    <w:name w:val="A_Text0"/>
    <w:basedOn w:val="AText"/>
    <w:next w:val="AText"/>
    <w:rsid w:val="00461C89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461C89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461C89"/>
    <w:rPr>
      <w:rFonts w:eastAsia="Times New Roman"/>
      <w:b/>
      <w:sz w:val="18"/>
    </w:rPr>
  </w:style>
  <w:style w:type="paragraph" w:customStyle="1" w:styleId="Normal-pool">
    <w:name w:val="Normal-pool"/>
    <w:qFormat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</w:rPr>
  </w:style>
  <w:style w:type="paragraph" w:customStyle="1" w:styleId="Footer-jobnumber">
    <w:name w:val="Footer-jobnumber"/>
    <w:basedOn w:val="Normal-pool"/>
    <w:qFormat/>
    <w:rsid w:val="00461C89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461C89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461C89"/>
  </w:style>
  <w:style w:type="paragraph" w:styleId="BlockText">
    <w:name w:val="Block Text"/>
    <w:basedOn w:val="Normal"/>
    <w:semiHidden/>
    <w:unhideWhenUsed/>
    <w:rsid w:val="00461C8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461C8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61C89"/>
    <w:rPr>
      <w:rFonts w:eastAsia="Times New Roman"/>
    </w:rPr>
  </w:style>
  <w:style w:type="paragraph" w:styleId="BodyText2">
    <w:name w:val="Body Text 2"/>
    <w:basedOn w:val="Normal"/>
    <w:link w:val="BodyText2Char"/>
    <w:semiHidden/>
    <w:unhideWhenUsed/>
    <w:rsid w:val="00461C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61C89"/>
    <w:rPr>
      <w:rFonts w:eastAsia="Times New Roman"/>
    </w:rPr>
  </w:style>
  <w:style w:type="paragraph" w:styleId="BodyText3">
    <w:name w:val="Body Text 3"/>
    <w:basedOn w:val="Normal"/>
    <w:link w:val="BodyText3Char"/>
    <w:semiHidden/>
    <w:unhideWhenUsed/>
    <w:rsid w:val="00461C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61C89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461C8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61C89"/>
    <w:rPr>
      <w:rFonts w:eastAsia="Times New Roman"/>
    </w:rPr>
  </w:style>
  <w:style w:type="paragraph" w:styleId="BodyTextIndent">
    <w:name w:val="Body Text Indent"/>
    <w:basedOn w:val="Normal"/>
    <w:link w:val="BodyTextIndentChar"/>
    <w:semiHidden/>
    <w:unhideWhenUsed/>
    <w:rsid w:val="00461C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61C89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61C8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61C89"/>
    <w:rPr>
      <w:rFonts w:eastAsia="Times New Roman"/>
    </w:rPr>
  </w:style>
  <w:style w:type="paragraph" w:styleId="BodyTextIndent2">
    <w:name w:val="Body Text Indent 2"/>
    <w:basedOn w:val="Normal"/>
    <w:link w:val="BodyTextIndent2Char"/>
    <w:semiHidden/>
    <w:unhideWhenUsed/>
    <w:rsid w:val="00461C8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61C89"/>
    <w:rPr>
      <w:rFonts w:eastAsia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461C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61C89"/>
    <w:rPr>
      <w:rFonts w:eastAsia="Times New Roman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461C8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461C8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461C89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461C89"/>
    <w:rPr>
      <w:rFonts w:eastAsia="Times New Roman"/>
    </w:rPr>
  </w:style>
  <w:style w:type="table" w:styleId="ColorfulGrid">
    <w:name w:val="Colorful Grid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61C89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61C89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61C89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61C89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61C89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61C89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61C89"/>
    <w:rPr>
      <w:rFonts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461C89"/>
  </w:style>
  <w:style w:type="character" w:customStyle="1" w:styleId="DateChar">
    <w:name w:val="Date Char"/>
    <w:basedOn w:val="DefaultParagraphFont"/>
    <w:link w:val="Date"/>
    <w:semiHidden/>
    <w:rsid w:val="00461C89"/>
    <w:rPr>
      <w:rFonts w:eastAsia="Times New Roman"/>
    </w:rPr>
  </w:style>
  <w:style w:type="paragraph" w:styleId="DocumentMap">
    <w:name w:val="Document Map"/>
    <w:basedOn w:val="Normal"/>
    <w:link w:val="DocumentMapChar"/>
    <w:semiHidden/>
    <w:unhideWhenUsed/>
    <w:rsid w:val="00461C8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61C89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461C89"/>
  </w:style>
  <w:style w:type="character" w:customStyle="1" w:styleId="E-mailSignatureChar">
    <w:name w:val="E-mail Signature Char"/>
    <w:basedOn w:val="DefaultParagraphFont"/>
    <w:link w:val="E-mailSignature"/>
    <w:semiHidden/>
    <w:rsid w:val="00461C89"/>
    <w:rPr>
      <w:rFonts w:eastAsia="Times New Roman"/>
    </w:rPr>
  </w:style>
  <w:style w:type="character" w:styleId="Emphasis">
    <w:name w:val="Emphasis"/>
    <w:basedOn w:val="DefaultParagraphFont"/>
    <w:semiHidden/>
    <w:qFormat/>
    <w:rsid w:val="00461C8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461C8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461C89"/>
  </w:style>
  <w:style w:type="character" w:customStyle="1" w:styleId="EndnoteTextChar">
    <w:name w:val="Endnote Text Char"/>
    <w:basedOn w:val="DefaultParagraphFont"/>
    <w:link w:val="EndnoteText"/>
    <w:semiHidden/>
    <w:rsid w:val="00461C89"/>
    <w:rPr>
      <w:rFonts w:eastAsia="Times New Roman"/>
    </w:rPr>
  </w:style>
  <w:style w:type="paragraph" w:styleId="EnvelopeAddress">
    <w:name w:val="envelope address"/>
    <w:basedOn w:val="Normal"/>
    <w:semiHidden/>
    <w:unhideWhenUsed/>
    <w:rsid w:val="00461C8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461C8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461C89"/>
  </w:style>
  <w:style w:type="character" w:customStyle="1" w:styleId="FootnoteTextChar">
    <w:name w:val="Footnote Text Char"/>
    <w:basedOn w:val="DefaultParagraphFont"/>
    <w:link w:val="FootnoteText"/>
    <w:semiHidden/>
    <w:rsid w:val="00461C89"/>
    <w:rPr>
      <w:rFonts w:eastAsia="Times New Roman"/>
    </w:rPr>
  </w:style>
  <w:style w:type="table" w:styleId="GridTable1Light">
    <w:name w:val="Grid Table 1 Light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61C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61C8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61C8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61C8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61C8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61C8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61C8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61C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61C8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61C8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61C8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61C8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61C8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61C8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461C89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461C89"/>
  </w:style>
  <w:style w:type="paragraph" w:styleId="HTMLAddress">
    <w:name w:val="HTML Address"/>
    <w:basedOn w:val="Normal"/>
    <w:link w:val="HTMLAddressChar"/>
    <w:semiHidden/>
    <w:unhideWhenUsed/>
    <w:rsid w:val="00461C8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61C89"/>
    <w:rPr>
      <w:rFonts w:eastAsia="Times New Roman"/>
      <w:i/>
      <w:iCs/>
    </w:rPr>
  </w:style>
  <w:style w:type="character" w:styleId="HTMLCite">
    <w:name w:val="HTML Cite"/>
    <w:basedOn w:val="DefaultParagraphFont"/>
    <w:semiHidden/>
    <w:unhideWhenUsed/>
    <w:rsid w:val="00461C89"/>
    <w:rPr>
      <w:i/>
      <w:iCs/>
    </w:rPr>
  </w:style>
  <w:style w:type="character" w:styleId="HTMLCode">
    <w:name w:val="HTML Code"/>
    <w:basedOn w:val="DefaultParagraphFont"/>
    <w:semiHidden/>
    <w:unhideWhenUsed/>
    <w:rsid w:val="00461C8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461C89"/>
    <w:rPr>
      <w:i/>
      <w:iCs/>
    </w:rPr>
  </w:style>
  <w:style w:type="character" w:styleId="HTMLKeyboard">
    <w:name w:val="HTML Keyboard"/>
    <w:basedOn w:val="DefaultParagraphFont"/>
    <w:semiHidden/>
    <w:unhideWhenUsed/>
    <w:rsid w:val="00461C8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461C8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61C89"/>
    <w:rPr>
      <w:rFonts w:ascii="Consolas" w:eastAsia="Times New Roman" w:hAnsi="Consolas"/>
    </w:rPr>
  </w:style>
  <w:style w:type="character" w:styleId="HTMLSample">
    <w:name w:val="HTML Sample"/>
    <w:basedOn w:val="DefaultParagraphFont"/>
    <w:semiHidden/>
    <w:unhideWhenUsed/>
    <w:rsid w:val="00461C8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461C8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461C89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461C89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461C89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461C89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461C89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461C89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461C89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461C89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461C89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461C89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461C8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461C8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61C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61C89"/>
    <w:rPr>
      <w:rFonts w:eastAsia="Times New Roman"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461C8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61C89"/>
    <w:rPr>
      <w:rFonts w:cs="Simplified Arabic" w:hint="c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61C89"/>
    <w:rPr>
      <w:rFonts w:cs="Simplified Arabic" w:hint="c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61C89"/>
    <w:rPr>
      <w:rFonts w:cs="Simplified Arabic" w:hint="c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61C89"/>
    <w:rPr>
      <w:rFonts w:cs="Simplified Arabic" w:hint="c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61C89"/>
    <w:rPr>
      <w:rFonts w:cs="Simplified Arabic" w:hint="c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61C89"/>
    <w:rPr>
      <w:rFonts w:cs="Simplified Arabic" w:hint="c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61C89"/>
    <w:rPr>
      <w:rFonts w:cs="Simplified Arabic" w:hint="c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61C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61C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61C8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61C8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61C8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61C8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61C8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461C89"/>
  </w:style>
  <w:style w:type="paragraph" w:styleId="List">
    <w:name w:val="List"/>
    <w:basedOn w:val="Normal"/>
    <w:semiHidden/>
    <w:unhideWhenUsed/>
    <w:rsid w:val="00461C8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461C8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461C8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461C8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461C89"/>
    <w:pPr>
      <w:ind w:left="1415" w:hanging="283"/>
      <w:contextualSpacing/>
    </w:pPr>
  </w:style>
  <w:style w:type="paragraph" w:styleId="ListBullet">
    <w:name w:val="List Bullet"/>
    <w:basedOn w:val="Normal"/>
    <w:semiHidden/>
    <w:rsid w:val="00461C89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461C89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461C89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461C89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461C89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461C8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461C8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461C8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461C8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461C8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461C89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461C89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461C89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461C89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461C8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61C89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61C89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61C89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61C89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61C89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61C89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61C89"/>
    <w:rPr>
      <w:rFonts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61C89"/>
    <w:rPr>
      <w:rFonts w:cs="Simplified Arabic" w:hint="c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61C89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61C89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61C89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61C89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61C89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61C89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61C89"/>
    <w:rPr>
      <w:rFonts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61C89"/>
    <w:rPr>
      <w:rFonts w:cs="Simplified Arabic" w:hint="cs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61C89"/>
    <w:rPr>
      <w:rFonts w:cs="Simplified Arabic" w:hint="cs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61C89"/>
    <w:rPr>
      <w:rFonts w:cs="Simplified Arabic" w:hint="cs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61C89"/>
    <w:rPr>
      <w:rFonts w:cs="Simplified Arabic" w:hint="cs"/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61C89"/>
    <w:rPr>
      <w:rFonts w:cs="Simplified Arabic" w:hint="cs"/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61C89"/>
    <w:rPr>
      <w:rFonts w:cs="Simplified Arabic" w:hint="cs"/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61C89"/>
    <w:rPr>
      <w:rFonts w:cs="Simplified Arabic" w:hint="cs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61C89"/>
    <w:rPr>
      <w:rFonts w:cs="Simplified Arabic" w:hint="cs"/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61C89"/>
    <w:rPr>
      <w:rFonts w:cs="Simplified Arabic" w:hint="cs"/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61C89"/>
    <w:rPr>
      <w:rFonts w:cs="Simplified Arabic" w:hint="cs"/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61C89"/>
    <w:rPr>
      <w:rFonts w:cs="Simplified Arabic" w:hint="cs"/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61C89"/>
    <w:rPr>
      <w:rFonts w:cs="Simplified Arabic" w:hint="cs"/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61C89"/>
    <w:rPr>
      <w:rFonts w:cs="Simplified Arabic" w:hint="cs"/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461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461C89"/>
    <w:rPr>
      <w:rFonts w:ascii="Consolas" w:eastAsia="Times New Roman" w:hAnsi="Consolas"/>
    </w:rPr>
  </w:style>
  <w:style w:type="table" w:styleId="MediumGrid1">
    <w:name w:val="Medium Grid 1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61C89"/>
    <w:rPr>
      <w:rFonts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461C8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461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61C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unhideWhenUsed/>
    <w:rsid w:val="00461C8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461C89"/>
  </w:style>
  <w:style w:type="character" w:customStyle="1" w:styleId="NoteHeadingChar">
    <w:name w:val="Note Heading Char"/>
    <w:basedOn w:val="DefaultParagraphFont"/>
    <w:link w:val="NoteHeading"/>
    <w:semiHidden/>
    <w:rsid w:val="00461C89"/>
    <w:rPr>
      <w:rFonts w:eastAsia="Times New Roman"/>
    </w:rPr>
  </w:style>
  <w:style w:type="table" w:styleId="PlainTable1">
    <w:name w:val="Plain Table 1"/>
    <w:basedOn w:val="TableNormal"/>
    <w:uiPriority w:val="41"/>
    <w:rsid w:val="00461C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61C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61C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61C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461C8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61C89"/>
    <w:rPr>
      <w:rFonts w:ascii="Consolas" w:eastAsia="Times New Rom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61C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61C89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461C89"/>
  </w:style>
  <w:style w:type="character" w:customStyle="1" w:styleId="SalutationChar">
    <w:name w:val="Salutation Char"/>
    <w:basedOn w:val="DefaultParagraphFont"/>
    <w:link w:val="Salutation"/>
    <w:semiHidden/>
    <w:rsid w:val="00461C89"/>
    <w:rPr>
      <w:rFonts w:eastAsia="Times New Roman"/>
    </w:rPr>
  </w:style>
  <w:style w:type="paragraph" w:styleId="Signature">
    <w:name w:val="Signature"/>
    <w:basedOn w:val="Normal"/>
    <w:link w:val="SignatureChar"/>
    <w:semiHidden/>
    <w:unhideWhenUsed/>
    <w:rsid w:val="00461C89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461C89"/>
    <w:rPr>
      <w:rFonts w:eastAsia="Times New Roman"/>
    </w:rPr>
  </w:style>
  <w:style w:type="character" w:customStyle="1" w:styleId="SmartHyperlink1">
    <w:name w:val="Smart Hyperlink1"/>
    <w:basedOn w:val="DefaultParagraphFont"/>
    <w:uiPriority w:val="99"/>
    <w:semiHidden/>
    <w:rsid w:val="00461C89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461C89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semiHidden/>
    <w:qFormat/>
    <w:rsid w:val="00461C89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rsid w:val="00461C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461C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461C8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461C8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61C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cs="Simplified Arabic" w:hint="c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461C89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461C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461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461C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C89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F144B"/>
    <w:rPr>
      <w:rFonts w:eastAsia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BA0"/>
    <w:rPr>
      <w:color w:val="605E5C"/>
      <w:shd w:val="clear" w:color="auto" w:fill="E1DFDD"/>
    </w:rPr>
  </w:style>
  <w:style w:type="character" w:customStyle="1" w:styleId="CH2Char">
    <w:name w:val="CH2 Char"/>
    <w:link w:val="CH2"/>
    <w:locked/>
    <w:rsid w:val="00DB58E3"/>
    <w:rPr>
      <w:rFonts w:eastAsia="Times New Roman"/>
      <w:b/>
      <w:sz w:val="24"/>
      <w:szCs w:val="24"/>
    </w:rPr>
  </w:style>
  <w:style w:type="character" w:customStyle="1" w:styleId="BBTitleChar">
    <w:name w:val="BB_Title Char"/>
    <w:link w:val="BBTitle"/>
    <w:locked/>
    <w:rsid w:val="00DB58E3"/>
    <w:rPr>
      <w:rFonts w:eastAsia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ANZA1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D4F860D66614BADA8AE4A931E72AB" ma:contentTypeVersion="17" ma:contentTypeDescription="Create a new document." ma:contentTypeScope="" ma:versionID="58be2ac0be820a0afd27bac3d0a3d745">
  <xsd:schema xmlns:xsd="http://www.w3.org/2001/XMLSchema" xmlns:xs="http://www.w3.org/2001/XMLSchema" xmlns:p="http://schemas.microsoft.com/office/2006/metadata/properties" xmlns:ns2="3db09683-50ee-412d-9d3f-013dd3b9fb66" xmlns:ns3="835e1463-96b8-4cc0-9914-ea16108bd78b" xmlns:ns4="985ec44e-1bab-4c0b-9df0-6ba128686fc9" targetNamespace="http://schemas.microsoft.com/office/2006/metadata/properties" ma:root="true" ma:fieldsID="9ced5bbbc2a2d4351942831c62714474" ns2:_="" ns3:_="" ns4:_="">
    <xsd:import namespace="3db09683-50ee-412d-9d3f-013dd3b9fb66"/>
    <xsd:import namespace="835e1463-96b8-4cc0-9914-ea16108bd78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09683-50ee-412d-9d3f-013dd3b9f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1463-96b8-4cc0-9914-ea16108bd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6f4a234-4967-42fb-b9b4-faaa56284462}" ma:internalName="TaxCatchAll" ma:showField="CatchAllData" ma:web="835e1463-96b8-4cc0-9914-ea16108bd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db09683-50ee-412d-9d3f-013dd3b9fb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E59712-7BA9-4567-BF3C-00F0E37F4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59CE3-330C-4954-8EDE-D1CA5F744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09683-50ee-412d-9d3f-013dd3b9fb66"/>
    <ds:schemaRef ds:uri="835e1463-96b8-4cc0-9914-ea16108bd78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db09683-50ee-412d-9d3f-013dd3b9fb66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</Template>
  <TotalTime>229</TotalTime>
  <Pages>4</Pages>
  <Words>607</Words>
  <Characters>3463</Characters>
  <Application>Microsoft Office Word</Application>
  <DocSecurity>0</DocSecurity>
  <PresentationFormat/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K2609135-a-OzL-Pro-WG-1-48-CRP-1</dc:title>
  <dc:subject/>
  <dc:creator>Sara Abousalama</dc:creator>
  <cp:keywords/>
  <dc:description/>
  <cp:lastModifiedBy>Sara Abousalama</cp:lastModifiedBy>
  <cp:revision>70</cp:revision>
  <cp:lastPrinted>2026-07-15T19:39:00Z</cp:lastPrinted>
  <dcterms:created xsi:type="dcterms:W3CDTF">2026-06-25T15:20:00Z</dcterms:created>
  <dcterms:modified xsi:type="dcterms:W3CDTF">2026-07-15T19:39:00Z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ContentTypeId">
    <vt:lpwstr>0x010100E35D4F860D66614BADA8AE4A931E72AB</vt:lpwstr>
  </property>
  <property fmtid="{D5CDD505-2E9C-101B-9397-08002B2CF9AE}" pid="11" name="MediaServiceImageTags">
    <vt:lpwstr/>
  </property>
  <property fmtid="{D5CDD505-2E9C-101B-9397-08002B2CF9AE}" pid="12" name="TranslatedWith">
    <vt:lpwstr>Mercury</vt:lpwstr>
  </property>
  <property fmtid="{D5CDD505-2E9C-101B-9397-08002B2CF9AE}" pid="13" name="GeneratedBy">
    <vt:lpwstr>elbadrim@un.org</vt:lpwstr>
  </property>
  <property fmtid="{D5CDD505-2E9C-101B-9397-08002B2CF9AE}" pid="14" name="GeneratedDate">
    <vt:lpwstr>06/29/2026 12:15:36</vt:lpwstr>
  </property>
  <property fmtid="{D5CDD505-2E9C-101B-9397-08002B2CF9AE}" pid="15" name="OriginalDocID">
    <vt:lpwstr>98caeec7-7f6d-48c0-91b2-77f00b157e3f</vt:lpwstr>
  </property>
</Properties>
</file>